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243" w:rsidRPr="003502C5" w:rsidRDefault="00D51EAF" w:rsidP="00D51EAF">
      <w:pPr>
        <w:spacing w:after="0"/>
        <w:rPr>
          <w:sz w:val="28"/>
          <w:szCs w:val="28"/>
        </w:rPr>
      </w:pPr>
      <w:r w:rsidRPr="003502C5">
        <w:rPr>
          <w:sz w:val="28"/>
          <w:szCs w:val="28"/>
        </w:rPr>
        <w:t>HW7 George Staples</w:t>
      </w:r>
    </w:p>
    <w:p w:rsidR="00D51EAF" w:rsidRDefault="00D51EAF" w:rsidP="00D51EAF">
      <w:pPr>
        <w:spacing w:after="0"/>
      </w:pPr>
    </w:p>
    <w:p w:rsidR="00D51EAF" w:rsidRPr="00AA6EB4" w:rsidRDefault="00D51EAF" w:rsidP="00D51EAF">
      <w:pPr>
        <w:spacing w:after="0"/>
        <w:rPr>
          <w:b/>
        </w:rPr>
      </w:pPr>
      <w:r w:rsidRPr="00AA6EB4">
        <w:rPr>
          <w:b/>
        </w:rPr>
        <w:t>P1-</w:t>
      </w:r>
    </w:p>
    <w:p w:rsidR="00D51EAF" w:rsidRDefault="00D51EAF" w:rsidP="00D51EAF">
      <w:pPr>
        <w:spacing w:after="0"/>
      </w:pPr>
      <w:r w:rsidRPr="00AA6EB4">
        <w:t>https://georgest347.github.io/MATH-5620/softwareManual/HW7/heatEE1D</w:t>
      </w:r>
    </w:p>
    <w:p w:rsidR="00D51EAF" w:rsidRDefault="00D51EAF" w:rsidP="00D51EAF">
      <w:pPr>
        <w:spacing w:after="0"/>
      </w:pPr>
      <w:r w:rsidRPr="00AA6EB4">
        <w:t>https://georgest347.github.io/MATH-5620/softwareManual/HW7/g1</w:t>
      </w:r>
    </w:p>
    <w:p w:rsidR="00D51EAF" w:rsidRDefault="00D51EAF" w:rsidP="00D51EAF">
      <w:pPr>
        <w:spacing w:after="0"/>
      </w:pPr>
      <w:r w:rsidRPr="00AA6EB4">
        <w:t>https://georgest347.github.io/MATH-5620/softwareManual/HW7/g2</w:t>
      </w:r>
    </w:p>
    <w:p w:rsidR="00D51EAF" w:rsidRDefault="00D51EAF" w:rsidP="00D51EAF">
      <w:pPr>
        <w:spacing w:after="0"/>
      </w:pPr>
    </w:p>
    <w:p w:rsidR="00D51EAF" w:rsidRDefault="00D51EAF" w:rsidP="00D51EAF">
      <w:pPr>
        <w:spacing w:after="0"/>
      </w:pPr>
      <w:r>
        <w:t>This code was used to solve the steady state temperatures of a rod with fixed temperatures at the ends.  The table below shows the final temperatures for the given inputs.</w:t>
      </w:r>
    </w:p>
    <w:p w:rsidR="00D51EAF" w:rsidRDefault="00D51EAF" w:rsidP="00D51EAF">
      <w:pPr>
        <w:spacing w:after="0"/>
      </w:pPr>
      <w:r>
        <w:t>Inputs:</w:t>
      </w:r>
    </w:p>
    <w:p w:rsidR="00D51EAF" w:rsidRDefault="00D51EAF" w:rsidP="00D51EAF">
      <w:pPr>
        <w:spacing w:after="0"/>
      </w:pPr>
      <w:r>
        <w:t>X(t,0)=20;</w:t>
      </w:r>
    </w:p>
    <w:p w:rsidR="00D51EAF" w:rsidRDefault="00D51EAF" w:rsidP="00D51EAF">
      <w:pPr>
        <w:spacing w:after="0"/>
      </w:pPr>
      <w:r>
        <w:t>X(</w:t>
      </w:r>
      <w:proofErr w:type="spellStart"/>
      <w:r>
        <w:t>t,L</w:t>
      </w:r>
      <w:proofErr w:type="spellEnd"/>
      <w:r>
        <w:t>)=100;</w:t>
      </w:r>
    </w:p>
    <w:p w:rsidR="00D51EAF" w:rsidRDefault="00D51EAF" w:rsidP="00D51EAF">
      <w:pPr>
        <w:spacing w:after="0"/>
      </w:pPr>
      <w:r>
        <w:t>X(0,x)=25;</w:t>
      </w:r>
    </w:p>
    <w:p w:rsidR="00D51EAF" w:rsidRDefault="00D51EAF" w:rsidP="00D51EAF">
      <w:pPr>
        <w:spacing w:after="0"/>
      </w:pPr>
      <w:r>
        <w:t>L=10;</w:t>
      </w:r>
    </w:p>
    <w:p w:rsidR="00D51EAF" w:rsidRDefault="00D51EAF" w:rsidP="00D51EAF">
      <w:pPr>
        <w:spacing w:after="0"/>
      </w:pPr>
      <w:r>
        <w:t>Final time =2;</w:t>
      </w:r>
    </w:p>
    <w:p w:rsidR="00D51EAF" w:rsidRDefault="00D51EAF" w:rsidP="00D51EAF">
      <w:pPr>
        <w:spacing w:after="0"/>
      </w:pPr>
      <w:r>
        <w:t>k=10;</w:t>
      </w:r>
    </w:p>
    <w:p w:rsidR="00D51EAF" w:rsidRDefault="00D51EAF" w:rsidP="00D51EAF">
      <w:pPr>
        <w:spacing w:after="0"/>
      </w:pPr>
      <w:proofErr w:type="spellStart"/>
      <w:r>
        <w:t>dt</w:t>
      </w:r>
      <w:proofErr w:type="spellEnd"/>
      <w:r>
        <w:t>=0.001;</w:t>
      </w:r>
    </w:p>
    <w:p w:rsidR="00D51EAF" w:rsidRDefault="00D51EAF" w:rsidP="00D51EAF">
      <w:pPr>
        <w:spacing w:after="0"/>
      </w:pPr>
      <w:r>
        <w:t>dx=1.0;</w:t>
      </w:r>
    </w:p>
    <w:p w:rsidR="00D51EAF" w:rsidRDefault="00D51EAF" w:rsidP="00D51EAF">
      <w:pPr>
        <w:spacing w:after="0"/>
      </w:pPr>
    </w:p>
    <w:tbl>
      <w:tblPr>
        <w:tblStyle w:val="TableGrid"/>
        <w:tblW w:w="9955" w:type="dxa"/>
        <w:tblLook w:val="04A0" w:firstRow="1" w:lastRow="0" w:firstColumn="1" w:lastColumn="0" w:noHBand="0" w:noVBand="1"/>
      </w:tblPr>
      <w:tblGrid>
        <w:gridCol w:w="935"/>
        <w:gridCol w:w="941"/>
        <w:gridCol w:w="941"/>
        <w:gridCol w:w="941"/>
        <w:gridCol w:w="941"/>
        <w:gridCol w:w="941"/>
        <w:gridCol w:w="941"/>
        <w:gridCol w:w="941"/>
        <w:gridCol w:w="941"/>
        <w:gridCol w:w="941"/>
        <w:gridCol w:w="551"/>
      </w:tblGrid>
      <w:tr w:rsidR="00D51EAF" w:rsidRPr="00D51EAF" w:rsidTr="00D51EAF">
        <w:trPr>
          <w:trHeight w:val="300"/>
        </w:trPr>
        <w:tc>
          <w:tcPr>
            <w:tcW w:w="935"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20</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26.0806</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32.3471</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38.9681</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46.0784</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53.7665</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62.0647</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70.9459</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80.3249</w:t>
            </w:r>
          </w:p>
        </w:tc>
        <w:tc>
          <w:tcPr>
            <w:tcW w:w="94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90.0669</w:t>
            </w:r>
          </w:p>
        </w:tc>
        <w:tc>
          <w:tcPr>
            <w:tcW w:w="551" w:type="dxa"/>
            <w:noWrap/>
            <w:hideMark/>
          </w:tcPr>
          <w:p w:rsidR="00D51EAF" w:rsidRPr="00D51EAF" w:rsidRDefault="00D51EAF" w:rsidP="0077767B">
            <w:pPr>
              <w:jc w:val="center"/>
              <w:rPr>
                <w:rFonts w:ascii="Calibri" w:eastAsia="Times New Roman" w:hAnsi="Calibri" w:cs="Calibri"/>
                <w:color w:val="000000"/>
              </w:rPr>
            </w:pPr>
            <w:r w:rsidRPr="00D51EAF">
              <w:rPr>
                <w:rFonts w:ascii="Calibri" w:eastAsia="Times New Roman" w:hAnsi="Calibri" w:cs="Calibri"/>
                <w:color w:val="000000"/>
              </w:rPr>
              <w:t>100</w:t>
            </w:r>
          </w:p>
        </w:tc>
      </w:tr>
    </w:tbl>
    <w:p w:rsidR="00D51EAF" w:rsidRDefault="00D51EAF" w:rsidP="00D51EAF">
      <w:pPr>
        <w:spacing w:after="0"/>
      </w:pPr>
    </w:p>
    <w:p w:rsidR="009D3C0C" w:rsidRDefault="009D3C0C" w:rsidP="00D51EAF">
      <w:pPr>
        <w:spacing w:after="0"/>
      </w:pPr>
      <w:r>
        <w:t>A contour plot shown below provides a visual representation of how the rod temperatures change with time.</w:t>
      </w:r>
      <w:r w:rsidR="004E6F9F">
        <w:t xml:space="preserve"> Plots for each of the subsequent problems were generated, but no noticeable changes were observed, therefore numerical data for the t=2 values will be compared.</w:t>
      </w:r>
    </w:p>
    <w:p w:rsidR="009D3C0C" w:rsidRDefault="009D3C0C" w:rsidP="00D51EAF">
      <w:pPr>
        <w:spacing w:after="0"/>
      </w:pPr>
    </w:p>
    <w:p w:rsidR="004E6F9F" w:rsidRDefault="004E6F9F" w:rsidP="004E6F9F">
      <w:pPr>
        <w:spacing w:after="0"/>
        <w:jc w:val="center"/>
      </w:pPr>
      <w:r>
        <w:rPr>
          <w:noProof/>
        </w:rPr>
        <w:drawing>
          <wp:inline distT="0" distB="0" distL="0" distR="0">
            <wp:extent cx="4162425" cy="33331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png"/>
                    <pic:cNvPicPr/>
                  </pic:nvPicPr>
                  <pic:blipFill>
                    <a:blip r:embed="rId4">
                      <a:extLst>
                        <a:ext uri="{28A0092B-C50C-407E-A947-70E740481C1C}">
                          <a14:useLocalDpi xmlns:a14="http://schemas.microsoft.com/office/drawing/2010/main" val="0"/>
                        </a:ext>
                      </a:extLst>
                    </a:blip>
                    <a:stretch>
                      <a:fillRect/>
                    </a:stretch>
                  </pic:blipFill>
                  <pic:spPr>
                    <a:xfrm>
                      <a:off x="0" y="0"/>
                      <a:ext cx="4169492" cy="3338851"/>
                    </a:xfrm>
                    <a:prstGeom prst="rect">
                      <a:avLst/>
                    </a:prstGeom>
                  </pic:spPr>
                </pic:pic>
              </a:graphicData>
            </a:graphic>
          </wp:inline>
        </w:drawing>
      </w:r>
    </w:p>
    <w:p w:rsidR="004E6F9F" w:rsidRDefault="004E6F9F" w:rsidP="00D51EAF">
      <w:pPr>
        <w:spacing w:after="0"/>
      </w:pPr>
      <w:r>
        <w:tab/>
      </w:r>
      <w:r>
        <w:tab/>
      </w:r>
      <w:r>
        <w:tab/>
      </w:r>
      <w:r>
        <w:tab/>
      </w:r>
    </w:p>
    <w:p w:rsidR="0077767B" w:rsidRPr="00AA6EB4" w:rsidRDefault="0077767B" w:rsidP="0077767B">
      <w:pPr>
        <w:spacing w:after="0"/>
        <w:rPr>
          <w:b/>
        </w:rPr>
      </w:pPr>
      <w:r w:rsidRPr="00AA6EB4">
        <w:rPr>
          <w:b/>
        </w:rPr>
        <w:lastRenderedPageBreak/>
        <w:t>P2-</w:t>
      </w:r>
    </w:p>
    <w:p w:rsidR="0077767B" w:rsidRDefault="0077767B" w:rsidP="0077767B">
      <w:pPr>
        <w:spacing w:after="0"/>
      </w:pPr>
      <w:r w:rsidRPr="00AA6EB4">
        <w:t>https://georgest347.github.io/MATH-5620/softwareManual/HW7/heatIE1D</w:t>
      </w:r>
    </w:p>
    <w:p w:rsidR="0077767B" w:rsidRDefault="0077767B" w:rsidP="0077767B">
      <w:pPr>
        <w:spacing w:after="0"/>
      </w:pPr>
      <w:r w:rsidRPr="00AA6EB4">
        <w:t>https://georgest347.github.io/MATH-5620/softwareManual/HW7/g1</w:t>
      </w:r>
    </w:p>
    <w:p w:rsidR="0077767B" w:rsidRDefault="0077767B" w:rsidP="0077767B">
      <w:pPr>
        <w:spacing w:after="0"/>
      </w:pPr>
      <w:r w:rsidRPr="00AA6EB4">
        <w:t>https://georgest347.github.io/MATH-5620/softwareManual/HW7/g2</w:t>
      </w:r>
    </w:p>
    <w:p w:rsidR="0077767B" w:rsidRDefault="0077767B" w:rsidP="0077767B">
      <w:pPr>
        <w:spacing w:after="0"/>
      </w:pPr>
    </w:p>
    <w:p w:rsidR="0077767B" w:rsidRDefault="0077767B" w:rsidP="001C3064">
      <w:pPr>
        <w:spacing w:after="0"/>
      </w:pPr>
      <w:r>
        <w:t>This code</w:t>
      </w:r>
      <w:r w:rsidR="001C3064">
        <w:t xml:space="preserve"> was used with the same inputs as problem 1. The final temperatures are given in the table below:</w:t>
      </w:r>
    </w:p>
    <w:p w:rsidR="0077767B" w:rsidRDefault="0077767B" w:rsidP="0077767B">
      <w:pPr>
        <w:spacing w:after="0"/>
      </w:pPr>
    </w:p>
    <w:tbl>
      <w:tblPr>
        <w:tblStyle w:val="TableGrid"/>
        <w:tblW w:w="9955" w:type="dxa"/>
        <w:tblLook w:val="04A0" w:firstRow="1" w:lastRow="0" w:firstColumn="1" w:lastColumn="0" w:noHBand="0" w:noVBand="1"/>
      </w:tblPr>
      <w:tblGrid>
        <w:gridCol w:w="935"/>
        <w:gridCol w:w="941"/>
        <w:gridCol w:w="941"/>
        <w:gridCol w:w="941"/>
        <w:gridCol w:w="941"/>
        <w:gridCol w:w="941"/>
        <w:gridCol w:w="941"/>
        <w:gridCol w:w="941"/>
        <w:gridCol w:w="941"/>
        <w:gridCol w:w="941"/>
        <w:gridCol w:w="551"/>
      </w:tblGrid>
      <w:tr w:rsidR="0077767B" w:rsidRPr="00D51EAF" w:rsidTr="0089640E">
        <w:trPr>
          <w:trHeight w:val="300"/>
        </w:trPr>
        <w:tc>
          <w:tcPr>
            <w:tcW w:w="935"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20</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26.0771</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32.3404</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38.9587</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46.0673</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53.7545</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62.0531</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70.9359</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80.3176</w:t>
            </w:r>
          </w:p>
        </w:tc>
        <w:tc>
          <w:tcPr>
            <w:tcW w:w="94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90.063</w:t>
            </w:r>
          </w:p>
        </w:tc>
        <w:tc>
          <w:tcPr>
            <w:tcW w:w="551" w:type="dxa"/>
            <w:noWrap/>
            <w:vAlign w:val="bottom"/>
            <w:hideMark/>
          </w:tcPr>
          <w:p w:rsidR="0077767B" w:rsidRDefault="0077767B" w:rsidP="0077767B">
            <w:pPr>
              <w:jc w:val="center"/>
              <w:rPr>
                <w:rFonts w:ascii="Calibri" w:hAnsi="Calibri" w:cs="Calibri"/>
                <w:color w:val="000000"/>
              </w:rPr>
            </w:pPr>
            <w:r>
              <w:rPr>
                <w:rFonts w:ascii="Calibri" w:hAnsi="Calibri" w:cs="Calibri"/>
                <w:color w:val="000000"/>
              </w:rPr>
              <w:t>100</w:t>
            </w:r>
          </w:p>
        </w:tc>
      </w:tr>
    </w:tbl>
    <w:p w:rsidR="0077767B" w:rsidRDefault="0077767B" w:rsidP="00D51EAF">
      <w:pPr>
        <w:spacing w:after="0"/>
      </w:pPr>
    </w:p>
    <w:p w:rsidR="0077767B" w:rsidRDefault="0077767B" w:rsidP="00D51EAF">
      <w:pPr>
        <w:spacing w:after="0"/>
      </w:pPr>
      <w:r>
        <w:t xml:space="preserve">The Implicit Euler method is an under approximation compared to the Explicit Euler method. The two methods get similar results for a </w:t>
      </w:r>
      <w:proofErr w:type="spellStart"/>
      <w:r>
        <w:t>dt</w:t>
      </w:r>
      <w:proofErr w:type="spellEnd"/>
      <w:r>
        <w:t xml:space="preserve"> of 0.001 and dx of 1.</w:t>
      </w:r>
      <w:r w:rsidR="004E6F9F">
        <w:t xml:space="preserve"> </w:t>
      </w:r>
    </w:p>
    <w:p w:rsidR="0077767B" w:rsidRDefault="0077767B" w:rsidP="00D51EAF">
      <w:pPr>
        <w:spacing w:after="0"/>
      </w:pPr>
    </w:p>
    <w:p w:rsidR="00B620AB" w:rsidRDefault="00B620AB" w:rsidP="00D51EAF">
      <w:pPr>
        <w:spacing w:after="0"/>
        <w:rPr>
          <w:b/>
        </w:rPr>
      </w:pPr>
    </w:p>
    <w:p w:rsidR="00B620AB" w:rsidRDefault="00B620AB" w:rsidP="00D51EAF">
      <w:pPr>
        <w:spacing w:after="0"/>
        <w:rPr>
          <w:b/>
        </w:rPr>
      </w:pPr>
    </w:p>
    <w:p w:rsidR="0077767B" w:rsidRPr="00AA6EB4" w:rsidRDefault="0077767B" w:rsidP="00D51EAF">
      <w:pPr>
        <w:spacing w:after="0"/>
        <w:rPr>
          <w:b/>
        </w:rPr>
      </w:pPr>
      <w:r w:rsidRPr="00AA6EB4">
        <w:rPr>
          <w:b/>
        </w:rPr>
        <w:t>P3-</w:t>
      </w:r>
    </w:p>
    <w:p w:rsidR="0077767B" w:rsidRDefault="0077767B" w:rsidP="00D51EAF">
      <w:pPr>
        <w:spacing w:after="0"/>
      </w:pPr>
      <w:r>
        <w:t xml:space="preserve">The following table </w:t>
      </w:r>
      <w:r w:rsidR="0089640E">
        <w:t xml:space="preserve">shows how the </w:t>
      </w:r>
      <w:proofErr w:type="spellStart"/>
      <w:r w:rsidR="0089640E">
        <w:t>dt</w:t>
      </w:r>
      <w:proofErr w:type="spellEnd"/>
      <w:r w:rsidR="0089640E">
        <w:t xml:space="preserve"> affects the results of the Implicit Euler method. </w:t>
      </w:r>
    </w:p>
    <w:tbl>
      <w:tblPr>
        <w:tblStyle w:val="TableGrid"/>
        <w:tblW w:w="10705" w:type="dxa"/>
        <w:tblLook w:val="04A0" w:firstRow="1" w:lastRow="0" w:firstColumn="1" w:lastColumn="0" w:noHBand="0" w:noVBand="1"/>
      </w:tblPr>
      <w:tblGrid>
        <w:gridCol w:w="752"/>
        <w:gridCol w:w="500"/>
        <w:gridCol w:w="993"/>
        <w:gridCol w:w="1028"/>
        <w:gridCol w:w="941"/>
        <w:gridCol w:w="990"/>
        <w:gridCol w:w="990"/>
        <w:gridCol w:w="990"/>
        <w:gridCol w:w="990"/>
        <w:gridCol w:w="990"/>
        <w:gridCol w:w="990"/>
        <w:gridCol w:w="551"/>
      </w:tblGrid>
      <w:tr w:rsidR="0089640E" w:rsidTr="00675027">
        <w:trPr>
          <w:trHeight w:val="300"/>
        </w:trPr>
        <w:tc>
          <w:tcPr>
            <w:tcW w:w="752" w:type="dxa"/>
          </w:tcPr>
          <w:p w:rsidR="0089640E" w:rsidRDefault="0089640E" w:rsidP="00A60B9C">
            <w:pPr>
              <w:rPr>
                <w:rFonts w:ascii="Calibri" w:hAnsi="Calibri" w:cs="Calibri"/>
                <w:color w:val="000000"/>
              </w:rPr>
            </w:pPr>
            <w:proofErr w:type="spellStart"/>
            <w:r>
              <w:rPr>
                <w:rFonts w:ascii="Calibri" w:hAnsi="Calibri" w:cs="Calibri"/>
                <w:color w:val="000000"/>
              </w:rPr>
              <w:t>dt</w:t>
            </w:r>
            <w:proofErr w:type="spellEnd"/>
          </w:p>
        </w:tc>
        <w:tc>
          <w:tcPr>
            <w:tcW w:w="500" w:type="dxa"/>
            <w:noWrap/>
            <w:vAlign w:val="bottom"/>
          </w:tcPr>
          <w:p w:rsidR="0089640E" w:rsidRDefault="0089640E" w:rsidP="00A60B9C">
            <w:pPr>
              <w:rPr>
                <w:rFonts w:ascii="Calibri" w:hAnsi="Calibri" w:cs="Calibri"/>
                <w:color w:val="000000"/>
              </w:rPr>
            </w:pPr>
          </w:p>
        </w:tc>
        <w:tc>
          <w:tcPr>
            <w:tcW w:w="993" w:type="dxa"/>
            <w:noWrap/>
            <w:vAlign w:val="bottom"/>
          </w:tcPr>
          <w:p w:rsidR="0089640E" w:rsidRDefault="0089640E" w:rsidP="00A60B9C">
            <w:pPr>
              <w:rPr>
                <w:rFonts w:ascii="Calibri" w:hAnsi="Calibri" w:cs="Calibri"/>
                <w:color w:val="000000"/>
              </w:rPr>
            </w:pPr>
          </w:p>
        </w:tc>
        <w:tc>
          <w:tcPr>
            <w:tcW w:w="1028" w:type="dxa"/>
            <w:noWrap/>
            <w:vAlign w:val="bottom"/>
          </w:tcPr>
          <w:p w:rsidR="0089640E" w:rsidRDefault="0089640E" w:rsidP="00A60B9C">
            <w:pPr>
              <w:rPr>
                <w:rFonts w:ascii="Calibri" w:hAnsi="Calibri" w:cs="Calibri"/>
                <w:color w:val="000000"/>
              </w:rPr>
            </w:pPr>
          </w:p>
        </w:tc>
        <w:tc>
          <w:tcPr>
            <w:tcW w:w="941"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990" w:type="dxa"/>
            <w:noWrap/>
            <w:vAlign w:val="bottom"/>
          </w:tcPr>
          <w:p w:rsidR="0089640E" w:rsidRDefault="0089640E" w:rsidP="00A60B9C">
            <w:pPr>
              <w:rPr>
                <w:rFonts w:ascii="Calibri" w:hAnsi="Calibri" w:cs="Calibri"/>
                <w:color w:val="000000"/>
              </w:rPr>
            </w:pPr>
          </w:p>
        </w:tc>
        <w:tc>
          <w:tcPr>
            <w:tcW w:w="551" w:type="dxa"/>
            <w:noWrap/>
            <w:vAlign w:val="bottom"/>
          </w:tcPr>
          <w:p w:rsidR="0089640E" w:rsidRDefault="0089640E" w:rsidP="00A60B9C">
            <w:pPr>
              <w:rPr>
                <w:rFonts w:ascii="Calibri" w:hAnsi="Calibri" w:cs="Calibri"/>
                <w:color w:val="000000"/>
              </w:rPr>
            </w:pPr>
          </w:p>
        </w:tc>
      </w:tr>
      <w:tr w:rsidR="0089640E" w:rsidTr="00675027">
        <w:trPr>
          <w:trHeight w:val="300"/>
        </w:trPr>
        <w:tc>
          <w:tcPr>
            <w:tcW w:w="752" w:type="dxa"/>
          </w:tcPr>
          <w:p w:rsidR="0089640E" w:rsidRDefault="0089640E" w:rsidP="0089640E">
            <w:pPr>
              <w:jc w:val="center"/>
              <w:rPr>
                <w:rFonts w:ascii="Calibri" w:hAnsi="Calibri" w:cs="Calibri"/>
                <w:color w:val="000000"/>
              </w:rPr>
            </w:pPr>
            <w:r>
              <w:rPr>
                <w:rFonts w:ascii="Calibri" w:hAnsi="Calibri" w:cs="Calibri"/>
                <w:color w:val="000000"/>
              </w:rPr>
              <w:t>10^-3</w:t>
            </w:r>
          </w:p>
        </w:tc>
        <w:tc>
          <w:tcPr>
            <w:tcW w:w="50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20</w:t>
            </w:r>
          </w:p>
        </w:tc>
        <w:tc>
          <w:tcPr>
            <w:tcW w:w="993"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26.0771</w:t>
            </w:r>
          </w:p>
        </w:tc>
        <w:tc>
          <w:tcPr>
            <w:tcW w:w="1028"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32.3404</w:t>
            </w:r>
          </w:p>
        </w:tc>
        <w:tc>
          <w:tcPr>
            <w:tcW w:w="941"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38.9587</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46.0673</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53.7545</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62.0531</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70.9359</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80.3176</w:t>
            </w:r>
          </w:p>
        </w:tc>
        <w:tc>
          <w:tcPr>
            <w:tcW w:w="990"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90.063</w:t>
            </w:r>
          </w:p>
        </w:tc>
        <w:tc>
          <w:tcPr>
            <w:tcW w:w="551" w:type="dxa"/>
            <w:noWrap/>
            <w:vAlign w:val="bottom"/>
            <w:hideMark/>
          </w:tcPr>
          <w:p w:rsidR="0089640E" w:rsidRDefault="0089640E" w:rsidP="0089640E">
            <w:pPr>
              <w:jc w:val="center"/>
              <w:rPr>
                <w:rFonts w:ascii="Calibri" w:hAnsi="Calibri" w:cs="Calibri"/>
                <w:color w:val="000000"/>
              </w:rPr>
            </w:pPr>
            <w:r>
              <w:rPr>
                <w:rFonts w:ascii="Calibri" w:hAnsi="Calibri" w:cs="Calibri"/>
                <w:color w:val="000000"/>
              </w:rPr>
              <w:t>100</w:t>
            </w:r>
          </w:p>
        </w:tc>
      </w:tr>
      <w:tr w:rsidR="0089640E" w:rsidRPr="0089640E" w:rsidTr="00675027">
        <w:trPr>
          <w:trHeight w:val="300"/>
        </w:trPr>
        <w:tc>
          <w:tcPr>
            <w:tcW w:w="752" w:type="dxa"/>
          </w:tcPr>
          <w:p w:rsidR="0089640E" w:rsidRPr="0089640E" w:rsidRDefault="0089640E" w:rsidP="0089640E">
            <w:pPr>
              <w:jc w:val="center"/>
              <w:rPr>
                <w:rFonts w:ascii="Calibri" w:eastAsia="Times New Roman" w:hAnsi="Calibri" w:cs="Calibri"/>
                <w:color w:val="000000"/>
              </w:rPr>
            </w:pPr>
            <w:r>
              <w:rPr>
                <w:rFonts w:ascii="Calibri" w:eastAsia="Times New Roman" w:hAnsi="Calibri" w:cs="Calibri"/>
                <w:color w:val="000000"/>
              </w:rPr>
              <w:t>10^-2</w:t>
            </w:r>
          </w:p>
        </w:tc>
        <w:tc>
          <w:tcPr>
            <w:tcW w:w="50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20</w:t>
            </w:r>
          </w:p>
        </w:tc>
        <w:tc>
          <w:tcPr>
            <w:tcW w:w="993"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26.0615</w:t>
            </w:r>
          </w:p>
        </w:tc>
        <w:tc>
          <w:tcPr>
            <w:tcW w:w="1028"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32.3104</w:t>
            </w:r>
          </w:p>
        </w:tc>
        <w:tc>
          <w:tcPr>
            <w:tcW w:w="941"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38.9168</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46.0171</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53.7008</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62.0011</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70.8909</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80.2844</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90.0454</w:t>
            </w:r>
          </w:p>
        </w:tc>
        <w:tc>
          <w:tcPr>
            <w:tcW w:w="551"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100</w:t>
            </w:r>
          </w:p>
        </w:tc>
      </w:tr>
      <w:tr w:rsidR="0089640E" w:rsidRPr="0089640E" w:rsidTr="00675027">
        <w:trPr>
          <w:trHeight w:val="300"/>
        </w:trPr>
        <w:tc>
          <w:tcPr>
            <w:tcW w:w="752" w:type="dxa"/>
          </w:tcPr>
          <w:p w:rsidR="0089640E" w:rsidRPr="0089640E" w:rsidRDefault="0089640E" w:rsidP="0089640E">
            <w:pPr>
              <w:jc w:val="center"/>
              <w:rPr>
                <w:rFonts w:ascii="Calibri" w:eastAsia="Times New Roman" w:hAnsi="Calibri" w:cs="Calibri"/>
                <w:color w:val="000000"/>
              </w:rPr>
            </w:pPr>
            <w:r>
              <w:rPr>
                <w:rFonts w:ascii="Calibri" w:eastAsia="Times New Roman" w:hAnsi="Calibri" w:cs="Calibri"/>
                <w:color w:val="000000"/>
              </w:rPr>
              <w:t>10^-1</w:t>
            </w:r>
          </w:p>
        </w:tc>
        <w:tc>
          <w:tcPr>
            <w:tcW w:w="50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20</w:t>
            </w:r>
          </w:p>
        </w:tc>
        <w:tc>
          <w:tcPr>
            <w:tcW w:w="993"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25.9127</w:t>
            </w:r>
          </w:p>
        </w:tc>
        <w:tc>
          <w:tcPr>
            <w:tcW w:w="1028"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32.0234</w:t>
            </w:r>
          </w:p>
        </w:tc>
        <w:tc>
          <w:tcPr>
            <w:tcW w:w="941"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38.513</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45.5296</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53.173</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61.4847</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70.4405</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79.9508</w:t>
            </w:r>
          </w:p>
        </w:tc>
        <w:tc>
          <w:tcPr>
            <w:tcW w:w="990"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89.8678</w:t>
            </w:r>
          </w:p>
        </w:tc>
        <w:tc>
          <w:tcPr>
            <w:tcW w:w="551" w:type="dxa"/>
            <w:noWrap/>
            <w:hideMark/>
          </w:tcPr>
          <w:p w:rsidR="0089640E" w:rsidRPr="0089640E" w:rsidRDefault="0089640E" w:rsidP="0089640E">
            <w:pPr>
              <w:jc w:val="center"/>
              <w:rPr>
                <w:rFonts w:ascii="Calibri" w:eastAsia="Times New Roman" w:hAnsi="Calibri" w:cs="Calibri"/>
                <w:color w:val="000000"/>
              </w:rPr>
            </w:pPr>
            <w:r w:rsidRPr="0089640E">
              <w:rPr>
                <w:rFonts w:ascii="Calibri" w:eastAsia="Times New Roman" w:hAnsi="Calibri" w:cs="Calibri"/>
                <w:color w:val="000000"/>
              </w:rPr>
              <w:t>100</w:t>
            </w:r>
          </w:p>
        </w:tc>
      </w:tr>
    </w:tbl>
    <w:p w:rsidR="0089640E" w:rsidRDefault="0089640E" w:rsidP="00A60B9C">
      <w:pPr>
        <w:spacing w:after="0"/>
      </w:pPr>
    </w:p>
    <w:p w:rsidR="00675027" w:rsidRDefault="00675027" w:rsidP="00D51EAF">
      <w:pPr>
        <w:spacing w:after="0"/>
      </w:pPr>
      <w:r>
        <w:t xml:space="preserve">As the </w:t>
      </w:r>
      <w:proofErr w:type="spellStart"/>
      <w:r>
        <w:t>dt</w:t>
      </w:r>
      <w:proofErr w:type="spellEnd"/>
      <w:r>
        <w:t xml:space="preserve"> goes closer to 0 the solution produced by the Implicit Euler method gets farther from the actual solution. The Accuracy goes down.</w:t>
      </w:r>
    </w:p>
    <w:p w:rsidR="001C3064" w:rsidRDefault="001C3064" w:rsidP="00D51EAF">
      <w:pPr>
        <w:spacing w:after="0"/>
      </w:pPr>
    </w:p>
    <w:p w:rsidR="00B620AB" w:rsidRDefault="00B620AB" w:rsidP="00D51EAF">
      <w:pPr>
        <w:spacing w:after="0"/>
        <w:rPr>
          <w:b/>
        </w:rPr>
      </w:pPr>
    </w:p>
    <w:p w:rsidR="00B620AB" w:rsidRDefault="00B620AB" w:rsidP="00D51EAF">
      <w:pPr>
        <w:spacing w:after="0"/>
        <w:rPr>
          <w:b/>
        </w:rPr>
      </w:pPr>
    </w:p>
    <w:p w:rsidR="004A4873" w:rsidRDefault="004A4873" w:rsidP="00D51EAF">
      <w:pPr>
        <w:spacing w:after="0"/>
        <w:rPr>
          <w:b/>
        </w:rPr>
      </w:pPr>
      <w:r w:rsidRPr="00AA6EB4">
        <w:rPr>
          <w:b/>
        </w:rPr>
        <w:t>P4-</w:t>
      </w:r>
    </w:p>
    <w:p w:rsidR="00DD1959" w:rsidRDefault="00DD1959" w:rsidP="00DD1959">
      <w:pPr>
        <w:spacing w:after="0"/>
      </w:pPr>
      <w:r w:rsidRPr="00AA6EB4">
        <w:t>https://georgest347.github.io/MATH-5620/softwareManual/HW7/g1</w:t>
      </w:r>
    </w:p>
    <w:p w:rsidR="00DD1959" w:rsidRPr="00DD1959" w:rsidRDefault="00DD1959" w:rsidP="00D51EAF">
      <w:pPr>
        <w:spacing w:after="0"/>
      </w:pPr>
      <w:r w:rsidRPr="00AA6EB4">
        <w:t>https://georgest347.github.io/MATH-5620/softwareManual/HW7/g2</w:t>
      </w:r>
    </w:p>
    <w:p w:rsidR="00C201AD" w:rsidRDefault="00DD1959" w:rsidP="00D51EAF">
      <w:pPr>
        <w:spacing w:after="0"/>
      </w:pPr>
      <w:r w:rsidRPr="00DD1959">
        <w:t>https://github.com/georgest347/MATH-5620/blob/master/softwareManual/HW7/heatPC.md</w:t>
      </w:r>
    </w:p>
    <w:p w:rsidR="00DD1959" w:rsidRDefault="00DD1959" w:rsidP="00D51EAF">
      <w:pPr>
        <w:spacing w:after="0"/>
      </w:pPr>
      <w:r w:rsidRPr="00DD1959">
        <w:t>https://github.com/georgest347/MATH-5620/blob/master/softwareManual/HW7/functInital.md</w:t>
      </w:r>
    </w:p>
    <w:p w:rsidR="00AD20A1" w:rsidRPr="00AA6EB4" w:rsidRDefault="00AD20A1" w:rsidP="00D51EAF">
      <w:pPr>
        <w:spacing w:after="0"/>
        <w:rPr>
          <w:b/>
        </w:rPr>
      </w:pPr>
    </w:p>
    <w:p w:rsidR="004A4873" w:rsidRDefault="004A4873" w:rsidP="00D51EAF">
      <w:pPr>
        <w:spacing w:after="0"/>
      </w:pPr>
      <w:r>
        <w:t>Using the</w:t>
      </w:r>
      <w:r w:rsidR="00C201AD">
        <w:t xml:space="preserve"> modified</w:t>
      </w:r>
      <w:r>
        <w:t xml:space="preserve"> Predictor Corrector method from HW 5 and the same input values as P1 and P2, the function yielded:</w:t>
      </w:r>
    </w:p>
    <w:p w:rsidR="001C3064" w:rsidRDefault="001C3064" w:rsidP="00D51EAF">
      <w:pPr>
        <w:spacing w:after="0"/>
      </w:pPr>
    </w:p>
    <w:tbl>
      <w:tblPr>
        <w:tblW w:w="10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4E6F9F" w:rsidRPr="001C3064" w:rsidTr="00B620AB">
        <w:trPr>
          <w:trHeight w:val="287"/>
          <w:jc w:val="center"/>
        </w:trPr>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20</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26.0788</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32.3438</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38.9634</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46.0728</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53.7605</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62.0589</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70.9409</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80.3212</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90.0649</w:t>
            </w:r>
          </w:p>
        </w:tc>
        <w:tc>
          <w:tcPr>
            <w:tcW w:w="960" w:type="dxa"/>
            <w:shd w:val="clear" w:color="auto" w:fill="auto"/>
            <w:noWrap/>
            <w:vAlign w:val="bottom"/>
            <w:hideMark/>
          </w:tcPr>
          <w:p w:rsidR="004E6F9F" w:rsidRDefault="004E6F9F" w:rsidP="00B620AB">
            <w:pPr>
              <w:spacing w:after="0"/>
              <w:jc w:val="center"/>
              <w:rPr>
                <w:rFonts w:ascii="Calibri" w:hAnsi="Calibri" w:cs="Calibri"/>
                <w:color w:val="000000"/>
              </w:rPr>
            </w:pPr>
            <w:r>
              <w:rPr>
                <w:rFonts w:ascii="Calibri" w:hAnsi="Calibri" w:cs="Calibri"/>
                <w:color w:val="000000"/>
              </w:rPr>
              <w:t>100</w:t>
            </w:r>
          </w:p>
        </w:tc>
      </w:tr>
    </w:tbl>
    <w:p w:rsidR="004A4873" w:rsidRDefault="004A4873" w:rsidP="00D51EAF">
      <w:pPr>
        <w:spacing w:after="0"/>
      </w:pPr>
    </w:p>
    <w:p w:rsidR="00A60B9C" w:rsidRDefault="00A60B9C" w:rsidP="00D51EAF">
      <w:pPr>
        <w:spacing w:after="0"/>
      </w:pPr>
      <w:r>
        <w:t>These results are similar to those of the Implicit and Explicit Euler methods. Since the Explicit Euler method tends to over predict the values and the Implicit Euler under predicts, the PC method should be closer to the exact solution.</w:t>
      </w:r>
    </w:p>
    <w:p w:rsidR="00B620AB" w:rsidRDefault="00B620AB" w:rsidP="00D51EAF">
      <w:pPr>
        <w:spacing w:after="0"/>
        <w:rPr>
          <w:b/>
        </w:rPr>
      </w:pPr>
    </w:p>
    <w:p w:rsidR="00DD1959" w:rsidRDefault="00DD1959" w:rsidP="00D51EAF">
      <w:pPr>
        <w:spacing w:after="0"/>
        <w:rPr>
          <w:b/>
        </w:rPr>
      </w:pPr>
    </w:p>
    <w:p w:rsidR="00B620AB" w:rsidRDefault="00B620AB" w:rsidP="00D51EAF">
      <w:pPr>
        <w:spacing w:after="0"/>
        <w:rPr>
          <w:b/>
        </w:rPr>
      </w:pPr>
    </w:p>
    <w:p w:rsidR="008D2564" w:rsidRDefault="008D2564" w:rsidP="00D51EAF">
      <w:pPr>
        <w:spacing w:after="0"/>
        <w:rPr>
          <w:b/>
        </w:rPr>
      </w:pPr>
      <w:bookmarkStart w:id="0" w:name="_GoBack"/>
      <w:r w:rsidRPr="00AA6EB4">
        <w:rPr>
          <w:b/>
        </w:rPr>
        <w:lastRenderedPageBreak/>
        <w:t>P5-</w:t>
      </w:r>
    </w:p>
    <w:bookmarkEnd w:id="0"/>
    <w:p w:rsidR="00DD1959" w:rsidRDefault="00DD1959" w:rsidP="00DD1959">
      <w:pPr>
        <w:spacing w:after="0"/>
      </w:pPr>
      <w:r w:rsidRPr="00AA6EB4">
        <w:t>https://georgest347.github.io/MATH-5620/softwareManual/HW7/g1</w:t>
      </w:r>
    </w:p>
    <w:p w:rsidR="00DD1959" w:rsidRPr="00DD1959" w:rsidRDefault="00DD1959" w:rsidP="00DD1959">
      <w:pPr>
        <w:spacing w:after="0"/>
      </w:pPr>
      <w:r w:rsidRPr="00AA6EB4">
        <w:t>https://georgest347.github.io/MATH-5620/softwareManual/HW7/g2</w:t>
      </w:r>
    </w:p>
    <w:p w:rsidR="00AA6EB4" w:rsidRDefault="00AA6EB4" w:rsidP="00D51EAF">
      <w:pPr>
        <w:spacing w:after="0"/>
      </w:pPr>
      <w:r w:rsidRPr="00AA6EB4">
        <w:t>https://github.com/georgest347/MATH-5620/blob/master/softwareManual/HW7/heatRK4.md</w:t>
      </w:r>
    </w:p>
    <w:p w:rsidR="009B044B" w:rsidRDefault="00AA6EB4" w:rsidP="00D51EAF">
      <w:pPr>
        <w:spacing w:after="0"/>
      </w:pPr>
      <w:r w:rsidRPr="00AA6EB4">
        <w:t>https://github.com/georgest347/MATH-5620/blob/master/softwareManual/HW7/functInital.md</w:t>
      </w:r>
    </w:p>
    <w:p w:rsidR="00AA6EB4" w:rsidRDefault="00AA6EB4" w:rsidP="00D51EAF">
      <w:pPr>
        <w:spacing w:after="0"/>
      </w:pPr>
    </w:p>
    <w:p w:rsidR="008D2564" w:rsidRDefault="009B044B" w:rsidP="00D51EAF">
      <w:pPr>
        <w:spacing w:after="0"/>
      </w:pPr>
      <w:r>
        <w:t>Using the RK4 function which was modified with method of lines, the following data was collected using the same input values as in problem 1.</w:t>
      </w:r>
    </w:p>
    <w:p w:rsidR="009B044B" w:rsidRDefault="009B044B" w:rsidP="00D51EAF">
      <w:pPr>
        <w:spacing w:after="0"/>
      </w:pPr>
    </w:p>
    <w:tbl>
      <w:tblPr>
        <w:tblW w:w="10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9B044B" w:rsidRPr="009B044B" w:rsidTr="0016173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26.0791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32.3443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38.9642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46.0738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53.7615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62.0599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70.9417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80.3219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90.0652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44B" w:rsidRPr="009B044B" w:rsidRDefault="009B044B" w:rsidP="00161733">
            <w:pPr>
              <w:spacing w:after="0" w:line="240" w:lineRule="auto"/>
              <w:jc w:val="center"/>
              <w:rPr>
                <w:rFonts w:ascii="Calibri" w:eastAsia="Times New Roman" w:hAnsi="Calibri" w:cs="Calibri"/>
                <w:color w:val="000000"/>
              </w:rPr>
            </w:pPr>
            <w:r w:rsidRPr="009B044B">
              <w:rPr>
                <w:rFonts w:ascii="Calibri" w:eastAsia="Times New Roman" w:hAnsi="Calibri" w:cs="Calibri"/>
                <w:color w:val="000000"/>
              </w:rPr>
              <w:t>100</w:t>
            </w:r>
          </w:p>
        </w:tc>
      </w:tr>
    </w:tbl>
    <w:p w:rsidR="00AA6EB4" w:rsidRDefault="00AA6EB4" w:rsidP="00D51EAF">
      <w:pPr>
        <w:spacing w:after="0"/>
      </w:pPr>
    </w:p>
    <w:p w:rsidR="00AA6EB4" w:rsidRDefault="00AA6EB4" w:rsidP="00D51EAF">
      <w:pPr>
        <w:spacing w:after="0"/>
      </w:pPr>
      <w:r>
        <w:t>The time step needed to run the RK4 method must satisfy the following equation:</w:t>
      </w:r>
    </w:p>
    <w:p w:rsidR="00AA6EB4" w:rsidRDefault="00AA6EB4" w:rsidP="00D51EAF">
      <w:pPr>
        <w:spacing w:after="0"/>
      </w:pPr>
    </w:p>
    <w:p w:rsidR="00AA6EB4" w:rsidRDefault="00AA6EB4" w:rsidP="00AA6EB4">
      <w:pPr>
        <w:spacing w:after="0"/>
        <w:jc w:val="center"/>
      </w:pPr>
      <w:r>
        <w:rPr>
          <w:noProof/>
        </w:rPr>
        <w:drawing>
          <wp:inline distT="0" distB="0" distL="0" distR="0">
            <wp:extent cx="1219370"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rsidR="00AA6EB4" w:rsidRDefault="00AA6EB4" w:rsidP="00AA6EB4">
      <w:pPr>
        <w:spacing w:after="0"/>
        <w:jc w:val="center"/>
      </w:pPr>
    </w:p>
    <w:sectPr w:rsidR="00AA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AF"/>
    <w:rsid w:val="001C3064"/>
    <w:rsid w:val="003502C5"/>
    <w:rsid w:val="004A1E3D"/>
    <w:rsid w:val="004A4873"/>
    <w:rsid w:val="004E6F9F"/>
    <w:rsid w:val="00675027"/>
    <w:rsid w:val="00712BE5"/>
    <w:rsid w:val="0077767B"/>
    <w:rsid w:val="008548AF"/>
    <w:rsid w:val="0089640E"/>
    <w:rsid w:val="008D2564"/>
    <w:rsid w:val="009B044B"/>
    <w:rsid w:val="009D3C0C"/>
    <w:rsid w:val="00A60B9C"/>
    <w:rsid w:val="00AA6EB4"/>
    <w:rsid w:val="00AD20A1"/>
    <w:rsid w:val="00B620AB"/>
    <w:rsid w:val="00C201AD"/>
    <w:rsid w:val="00C64243"/>
    <w:rsid w:val="00D51EAF"/>
    <w:rsid w:val="00DD1959"/>
    <w:rsid w:val="00EE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8E898-4E59-4C92-A9F8-EC344DA3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EAF"/>
    <w:rPr>
      <w:color w:val="0563C1" w:themeColor="hyperlink"/>
      <w:u w:val="single"/>
    </w:rPr>
  </w:style>
  <w:style w:type="table" w:styleId="TableGrid">
    <w:name w:val="Table Grid"/>
    <w:basedOn w:val="TableNormal"/>
    <w:uiPriority w:val="39"/>
    <w:rsid w:val="00D51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7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66071">
      <w:bodyDiv w:val="1"/>
      <w:marLeft w:val="0"/>
      <w:marRight w:val="0"/>
      <w:marTop w:val="0"/>
      <w:marBottom w:val="0"/>
      <w:divBdr>
        <w:top w:val="none" w:sz="0" w:space="0" w:color="auto"/>
        <w:left w:val="none" w:sz="0" w:space="0" w:color="auto"/>
        <w:bottom w:val="none" w:sz="0" w:space="0" w:color="auto"/>
        <w:right w:val="none" w:sz="0" w:space="0" w:color="auto"/>
      </w:divBdr>
    </w:div>
    <w:div w:id="660086914">
      <w:bodyDiv w:val="1"/>
      <w:marLeft w:val="0"/>
      <w:marRight w:val="0"/>
      <w:marTop w:val="0"/>
      <w:marBottom w:val="0"/>
      <w:divBdr>
        <w:top w:val="none" w:sz="0" w:space="0" w:color="auto"/>
        <w:left w:val="none" w:sz="0" w:space="0" w:color="auto"/>
        <w:bottom w:val="none" w:sz="0" w:space="0" w:color="auto"/>
        <w:right w:val="none" w:sz="0" w:space="0" w:color="auto"/>
      </w:divBdr>
    </w:div>
    <w:div w:id="848760189">
      <w:bodyDiv w:val="1"/>
      <w:marLeft w:val="0"/>
      <w:marRight w:val="0"/>
      <w:marTop w:val="0"/>
      <w:marBottom w:val="0"/>
      <w:divBdr>
        <w:top w:val="none" w:sz="0" w:space="0" w:color="auto"/>
        <w:left w:val="none" w:sz="0" w:space="0" w:color="auto"/>
        <w:bottom w:val="none" w:sz="0" w:space="0" w:color="auto"/>
        <w:right w:val="none" w:sz="0" w:space="0" w:color="auto"/>
      </w:divBdr>
    </w:div>
    <w:div w:id="1080639753">
      <w:bodyDiv w:val="1"/>
      <w:marLeft w:val="0"/>
      <w:marRight w:val="0"/>
      <w:marTop w:val="0"/>
      <w:marBottom w:val="0"/>
      <w:divBdr>
        <w:top w:val="none" w:sz="0" w:space="0" w:color="auto"/>
        <w:left w:val="none" w:sz="0" w:space="0" w:color="auto"/>
        <w:bottom w:val="none" w:sz="0" w:space="0" w:color="auto"/>
        <w:right w:val="none" w:sz="0" w:space="0" w:color="auto"/>
      </w:divBdr>
    </w:div>
    <w:div w:id="1340039505">
      <w:bodyDiv w:val="1"/>
      <w:marLeft w:val="0"/>
      <w:marRight w:val="0"/>
      <w:marTop w:val="0"/>
      <w:marBottom w:val="0"/>
      <w:divBdr>
        <w:top w:val="none" w:sz="0" w:space="0" w:color="auto"/>
        <w:left w:val="none" w:sz="0" w:space="0" w:color="auto"/>
        <w:bottom w:val="none" w:sz="0" w:space="0" w:color="auto"/>
        <w:right w:val="none" w:sz="0" w:space="0" w:color="auto"/>
      </w:divBdr>
    </w:div>
    <w:div w:id="1392460904">
      <w:bodyDiv w:val="1"/>
      <w:marLeft w:val="0"/>
      <w:marRight w:val="0"/>
      <w:marTop w:val="0"/>
      <w:marBottom w:val="0"/>
      <w:divBdr>
        <w:top w:val="none" w:sz="0" w:space="0" w:color="auto"/>
        <w:left w:val="none" w:sz="0" w:space="0" w:color="auto"/>
        <w:bottom w:val="none" w:sz="0" w:space="0" w:color="auto"/>
        <w:right w:val="none" w:sz="0" w:space="0" w:color="auto"/>
      </w:divBdr>
    </w:div>
    <w:div w:id="1456176688">
      <w:bodyDiv w:val="1"/>
      <w:marLeft w:val="0"/>
      <w:marRight w:val="0"/>
      <w:marTop w:val="0"/>
      <w:marBottom w:val="0"/>
      <w:divBdr>
        <w:top w:val="none" w:sz="0" w:space="0" w:color="auto"/>
        <w:left w:val="none" w:sz="0" w:space="0" w:color="auto"/>
        <w:bottom w:val="none" w:sz="0" w:space="0" w:color="auto"/>
        <w:right w:val="none" w:sz="0" w:space="0" w:color="auto"/>
      </w:divBdr>
    </w:div>
    <w:div w:id="1471708785">
      <w:bodyDiv w:val="1"/>
      <w:marLeft w:val="0"/>
      <w:marRight w:val="0"/>
      <w:marTop w:val="0"/>
      <w:marBottom w:val="0"/>
      <w:divBdr>
        <w:top w:val="none" w:sz="0" w:space="0" w:color="auto"/>
        <w:left w:val="none" w:sz="0" w:space="0" w:color="auto"/>
        <w:bottom w:val="none" w:sz="0" w:space="0" w:color="auto"/>
        <w:right w:val="none" w:sz="0" w:space="0" w:color="auto"/>
      </w:divBdr>
    </w:div>
    <w:div w:id="1689680013">
      <w:bodyDiv w:val="1"/>
      <w:marLeft w:val="0"/>
      <w:marRight w:val="0"/>
      <w:marTop w:val="0"/>
      <w:marBottom w:val="0"/>
      <w:divBdr>
        <w:top w:val="none" w:sz="0" w:space="0" w:color="auto"/>
        <w:left w:val="none" w:sz="0" w:space="0" w:color="auto"/>
        <w:bottom w:val="none" w:sz="0" w:space="0" w:color="auto"/>
        <w:right w:val="none" w:sz="0" w:space="0" w:color="auto"/>
      </w:divBdr>
    </w:div>
    <w:div w:id="1875189830">
      <w:bodyDiv w:val="1"/>
      <w:marLeft w:val="0"/>
      <w:marRight w:val="0"/>
      <w:marTop w:val="0"/>
      <w:marBottom w:val="0"/>
      <w:divBdr>
        <w:top w:val="none" w:sz="0" w:space="0" w:color="auto"/>
        <w:left w:val="none" w:sz="0" w:space="0" w:color="auto"/>
        <w:bottom w:val="none" w:sz="0" w:space="0" w:color="auto"/>
        <w:right w:val="none" w:sz="0" w:space="0" w:color="auto"/>
      </w:divBdr>
    </w:div>
    <w:div w:id="1903902190">
      <w:bodyDiv w:val="1"/>
      <w:marLeft w:val="0"/>
      <w:marRight w:val="0"/>
      <w:marTop w:val="0"/>
      <w:marBottom w:val="0"/>
      <w:divBdr>
        <w:top w:val="none" w:sz="0" w:space="0" w:color="auto"/>
        <w:left w:val="none" w:sz="0" w:space="0" w:color="auto"/>
        <w:bottom w:val="none" w:sz="0" w:space="0" w:color="auto"/>
        <w:right w:val="none" w:sz="0" w:space="0" w:color="auto"/>
      </w:divBdr>
    </w:div>
    <w:div w:id="1934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Staples</dc:creator>
  <cp:keywords/>
  <dc:description/>
  <cp:lastModifiedBy>George Staples</cp:lastModifiedBy>
  <cp:revision>14</cp:revision>
  <dcterms:created xsi:type="dcterms:W3CDTF">2018-04-25T19:40:00Z</dcterms:created>
  <dcterms:modified xsi:type="dcterms:W3CDTF">2018-05-01T20:26:00Z</dcterms:modified>
</cp:coreProperties>
</file>