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Testing SOP (Enhanced)</w:t>
      </w:r>
    </w:p>
    <w:p>
      <w:pPr>
        <w:pStyle w:val="Heading1"/>
      </w:pPr>
      <w:r>
        <w:t>Purpose</w:t>
      </w:r>
    </w:p>
    <w:p>
      <w:r>
        <w:t>Validate effectiveness of controls.</w:t>
      </w:r>
    </w:p>
    <w:p>
      <w:pPr>
        <w:pStyle w:val="Heading1"/>
      </w:pPr>
      <w:r>
        <w:t>Scope</w:t>
      </w:r>
    </w:p>
    <w:p>
      <w:r>
        <w:t>All security and IT controls.</w:t>
      </w:r>
    </w:p>
    <w:p>
      <w:pPr>
        <w:pStyle w:val="Heading1"/>
      </w:pPr>
      <w:r>
        <w:t>Roles &amp; Responsibilities</w:t>
      </w:r>
    </w:p>
    <w:p>
      <w:r>
        <w:t>- GRC tests</w:t>
        <w:br/>
        <w:t>- IT supports</w:t>
      </w:r>
    </w:p>
    <w:p>
      <w:pPr>
        <w:pStyle w:val="Heading1"/>
      </w:pPr>
      <w:r>
        <w:t>Preconditions / Inputs</w:t>
      </w:r>
    </w:p>
    <w:p>
      <w:r>
        <w:t>Control definitions, evidence</w:t>
      </w:r>
    </w:p>
    <w:p>
      <w:pPr>
        <w:pStyle w:val="Heading1"/>
      </w:pPr>
      <w:r>
        <w:t>Procedure</w:t>
      </w:r>
    </w:p>
    <w:p>
      <w:r>
        <w:t>1. Define test criteria</w:t>
        <w:br/>
        <w:t>2. Perform test</w:t>
        <w:br/>
        <w:t>3. Document results</w:t>
        <w:br/>
        <w:t>IF fail → initiate remediation</w:t>
        <w:br/>
        <w:t>4. Retest controls</w:t>
      </w:r>
    </w:p>
    <w:p>
      <w:pPr>
        <w:pStyle w:val="Heading1"/>
      </w:pPr>
      <w:r>
        <w:t>Azure Guidance</w:t>
      </w:r>
    </w:p>
    <w:p>
      <w:r>
        <w:t>Use logs and configuration validation.</w:t>
      </w:r>
    </w:p>
    <w:p>
      <w:pPr>
        <w:pStyle w:val="Heading1"/>
      </w:pPr>
      <w:r>
        <w:t>Controls &amp; Compliance Mapping</w:t>
      </w:r>
    </w:p>
    <w:p>
      <w:r>
        <w:t>NIST CA-2, CA-7 | ISO A.18.2 | CIS 4,8</w:t>
      </w:r>
    </w:p>
    <w:p>
      <w:pPr>
        <w:pStyle w:val="Heading1"/>
      </w:pPr>
      <w:r>
        <w:t>Outputs</w:t>
      </w:r>
    </w:p>
    <w:p>
      <w:r>
        <w:t>Test results</w:t>
      </w:r>
    </w:p>
    <w:p>
      <w:pPr>
        <w:pStyle w:val="Heading1"/>
      </w:pPr>
      <w:r>
        <w:t>Audit Evidence</w:t>
      </w:r>
    </w:p>
    <w:p>
      <w:r>
        <w:t>Test logs</w:t>
      </w:r>
    </w:p>
    <w:p>
      <w:pPr>
        <w:pStyle w:val="Heading1"/>
      </w:pPr>
      <w:r>
        <w:t>Exceptions</w:t>
      </w:r>
    </w:p>
    <w:p>
      <w:r>
        <w:t>Accepted risk documented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