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909C" w14:textId="54DF63E3" w:rsidR="00ED3A75" w:rsidRDefault="00ED3A75" w:rsidP="00ED3A75">
      <w:pPr>
        <w:pStyle w:val="Title"/>
      </w:pPr>
      <w:r>
        <w:t>Reading the AD8232 using the ADS1115 via ESPIDF</w:t>
      </w:r>
    </w:p>
    <w:p w14:paraId="45FA55B3" w14:textId="77777777" w:rsidR="00ED3A75" w:rsidRPr="00ED3A75" w:rsidRDefault="00ED3A75" w:rsidP="00ED3A75">
      <w:pPr>
        <w:pStyle w:val="Heading2"/>
      </w:pPr>
      <w:r w:rsidRPr="00ED3A75">
        <w:t>AI Overview</w:t>
      </w:r>
    </w:p>
    <w:p w14:paraId="2FB69057" w14:textId="41C91C02" w:rsidR="00ED3A75" w:rsidRPr="00ED3A75" w:rsidRDefault="00ED3A75" w:rsidP="00ED3A7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CC2B0E" w14:textId="77777777" w:rsidR="00ED3A75" w:rsidRDefault="00ED3A75" w:rsidP="00ED3A7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kern w:val="0"/>
          <w14:ligatures w14:val="none"/>
        </w:rPr>
        <w:t>To read an ECG sensor (like the AD8232) using an ADS1115 16-bit ADC and an ESP32 via ESP-IDF, initialize the I2C master driver, configure the ADS1115 conversion register and gain via I2C write/read transactions, and poll or trigger continuous data conversions at your target sample rate (e.g., 250Hz–500Hz). [</w:t>
      </w:r>
      <w:hyperlink r:id="rId5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6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7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>]</w:t>
      </w:r>
    </w:p>
    <w:p w14:paraId="66CFD9F7" w14:textId="77777777" w:rsidR="00ED3A75" w:rsidRPr="00ED3A75" w:rsidRDefault="00ED3A75" w:rsidP="00ED3A7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9C7C91" w14:textId="77777777" w:rsidR="00ED3A75" w:rsidRPr="00ED3A75" w:rsidRDefault="00ED3A75" w:rsidP="00ED3A75">
      <w:pPr>
        <w:pStyle w:val="Heading2"/>
      </w:pPr>
      <w:r w:rsidRPr="00ED3A75">
        <w:t>Hardware Wiring</w:t>
      </w:r>
    </w:p>
    <w:p w14:paraId="2663C7A1" w14:textId="77777777" w:rsidR="00ED3A75" w:rsidRPr="00ED3A75" w:rsidRDefault="00ED3A75" w:rsidP="00ED3A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VDD</w:t>
      </w:r>
      <w:r w:rsidRPr="00ED3A75">
        <w:rPr>
          <w:rFonts w:ascii="Arial" w:eastAsia="Times New Roman" w:hAnsi="Arial" w:cs="Arial"/>
          <w:kern w:val="0"/>
          <w14:ligatures w14:val="none"/>
        </w:rPr>
        <w:t>: Connect to 3.3V or 5V (matching your analog front end).</w:t>
      </w:r>
    </w:p>
    <w:p w14:paraId="5CEE3631" w14:textId="77777777" w:rsidR="00ED3A75" w:rsidRPr="00ED3A75" w:rsidRDefault="00ED3A75" w:rsidP="00ED3A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GND</w:t>
      </w:r>
      <w:r w:rsidRPr="00ED3A75">
        <w:rPr>
          <w:rFonts w:ascii="Arial" w:eastAsia="Times New Roman" w:hAnsi="Arial" w:cs="Arial"/>
          <w:kern w:val="0"/>
          <w14:ligatures w14:val="none"/>
        </w:rPr>
        <w:t>: Connect to system ground.</w:t>
      </w:r>
    </w:p>
    <w:p w14:paraId="39A1D350" w14:textId="77777777" w:rsidR="00ED3A75" w:rsidRPr="00ED3A75" w:rsidRDefault="00ED3A75" w:rsidP="00ED3A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SCL</w:t>
      </w:r>
      <w:r w:rsidRPr="00ED3A75">
        <w:rPr>
          <w:rFonts w:ascii="Arial" w:eastAsia="Times New Roman" w:hAnsi="Arial" w:cs="Arial"/>
          <w:kern w:val="0"/>
          <w14:ligatures w14:val="none"/>
        </w:rPr>
        <w:t>: Connect to the ESP32 I2C clock pin (e.g., GPIO 22).</w:t>
      </w:r>
    </w:p>
    <w:p w14:paraId="103471EB" w14:textId="77777777" w:rsidR="00ED3A75" w:rsidRPr="00ED3A75" w:rsidRDefault="00ED3A75" w:rsidP="00ED3A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SDA</w:t>
      </w:r>
      <w:r w:rsidRPr="00ED3A75">
        <w:rPr>
          <w:rFonts w:ascii="Arial" w:eastAsia="Times New Roman" w:hAnsi="Arial" w:cs="Arial"/>
          <w:kern w:val="0"/>
          <w14:ligatures w14:val="none"/>
        </w:rPr>
        <w:t>: Connect to the ESP32 I2C data pin (e.g., GPIO 21).</w:t>
      </w:r>
    </w:p>
    <w:p w14:paraId="4702ED48" w14:textId="77777777" w:rsidR="00ED3A75" w:rsidRPr="00ED3A75" w:rsidRDefault="00ED3A75" w:rsidP="00ED3A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ADDR</w:t>
      </w:r>
      <w:r w:rsidRPr="00ED3A75">
        <w:rPr>
          <w:rFonts w:ascii="Arial" w:eastAsia="Times New Roman" w:hAnsi="Arial" w:cs="Arial"/>
          <w:kern w:val="0"/>
          <w14:ligatures w14:val="none"/>
        </w:rPr>
        <w:t>: Connect to GND to set the default I2C address (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0x48</w:t>
      </w:r>
      <w:r w:rsidRPr="00ED3A75">
        <w:rPr>
          <w:rFonts w:ascii="Arial" w:eastAsia="Times New Roman" w:hAnsi="Arial" w:cs="Arial"/>
          <w:kern w:val="0"/>
          <w14:ligatures w14:val="none"/>
        </w:rPr>
        <w:t>).</w:t>
      </w:r>
    </w:p>
    <w:p w14:paraId="5655C3BD" w14:textId="77777777" w:rsidR="00ED3A75" w:rsidRPr="00ED3A75" w:rsidRDefault="00ED3A75" w:rsidP="00ED3A7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AIN0</w:t>
      </w:r>
      <w:r w:rsidRPr="00ED3A75">
        <w:rPr>
          <w:rFonts w:ascii="Arial" w:eastAsia="Times New Roman" w:hAnsi="Arial" w:cs="Arial"/>
          <w:kern w:val="0"/>
          <w14:ligatures w14:val="none"/>
        </w:rPr>
        <w:t>: Connect to the analog output (OUT) of your ECG signal generator/sensor module.</w:t>
      </w:r>
    </w:p>
    <w:p w14:paraId="334308AC" w14:textId="77777777" w:rsidR="00ED3A75" w:rsidRPr="00ED3A75" w:rsidRDefault="00ED3A75" w:rsidP="00ED3A75">
      <w:pPr>
        <w:pStyle w:val="Heading2"/>
      </w:pPr>
      <w:r w:rsidRPr="00ED3A75">
        <w:t>ESP-IDF Implementation Steps</w:t>
      </w:r>
    </w:p>
    <w:p w14:paraId="2DB06E40" w14:textId="77777777" w:rsidR="00ED3A75" w:rsidRPr="00ED3A75" w:rsidRDefault="00ED3A75" w:rsidP="00ED3A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I2C Configuration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: Set up 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i2c_config_t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 with mode master, correct GPIO pin numbers, enable pull-ups, and set a clock speed of 400kHz. Install the driver using 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i2c_param_config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i2c_driver_install</w:t>
      </w:r>
      <w:r w:rsidRPr="00ED3A75">
        <w:rPr>
          <w:rFonts w:ascii="Arial" w:eastAsia="Times New Roman" w:hAnsi="Arial" w:cs="Arial"/>
          <w:kern w:val="0"/>
          <w14:ligatures w14:val="none"/>
        </w:rPr>
        <w:t>. [</w:t>
      </w:r>
      <w:hyperlink r:id="rId8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>]</w:t>
      </w:r>
    </w:p>
    <w:p w14:paraId="648256D4" w14:textId="77777777" w:rsidR="00ED3A75" w:rsidRPr="00ED3A75" w:rsidRDefault="00ED3A75" w:rsidP="00ED3A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ADS1115 Setup</w:t>
      </w:r>
      <w:r w:rsidRPr="00ED3A75">
        <w:rPr>
          <w:rFonts w:ascii="Arial" w:eastAsia="Times New Roman" w:hAnsi="Arial" w:cs="Arial"/>
          <w:kern w:val="0"/>
          <w14:ligatures w14:val="none"/>
        </w:rPr>
        <w:t>: Write to the Config Register (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Pointer Register = 0x01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) to select channel 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AIN0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MUX = 100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), set the programmable gain amplifier (PGA) range (e.g., 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±4.096V</w:t>
      </w:r>
      <w:r w:rsidRPr="00ED3A75">
        <w:rPr>
          <w:rFonts w:ascii="Arial" w:eastAsia="Times New Roman" w:hAnsi="Arial" w:cs="Arial"/>
          <w:kern w:val="0"/>
          <w14:ligatures w14:val="none"/>
        </w:rPr>
        <w:t>), and select continuous conversion mode (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 = 0</w:t>
      </w:r>
      <w:r w:rsidRPr="00ED3A75">
        <w:rPr>
          <w:rFonts w:ascii="Arial" w:eastAsia="Times New Roman" w:hAnsi="Arial" w:cs="Arial"/>
          <w:kern w:val="0"/>
          <w14:ligatures w14:val="none"/>
        </w:rPr>
        <w:t>). [</w:t>
      </w:r>
      <w:hyperlink r:id="rId9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0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1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>]</w:t>
      </w:r>
    </w:p>
    <w:p w14:paraId="7749EB17" w14:textId="77777777" w:rsidR="00ED3A75" w:rsidRPr="00ED3A75" w:rsidRDefault="00ED3A75" w:rsidP="00ED3A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Data Read Loop</w:t>
      </w:r>
      <w:r w:rsidRPr="00ED3A75">
        <w:rPr>
          <w:rFonts w:ascii="Arial" w:eastAsia="Times New Roman" w:hAnsi="Arial" w:cs="Arial"/>
          <w:kern w:val="0"/>
          <w14:ligatures w14:val="none"/>
        </w:rPr>
        <w:t>: Read from the Conversion Register (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Pointer Register = 0x00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) using a 2-byte I2C read operation at regular timed intervals (using a FreeRTOS task delayed by </w:t>
      </w:r>
      <w:r w:rsidRPr="00ED3A7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vTaskDelay</w:t>
      </w:r>
      <w:r w:rsidRPr="00ED3A75">
        <w:rPr>
          <w:rFonts w:ascii="Arial" w:eastAsia="Times New Roman" w:hAnsi="Arial" w:cs="Arial"/>
          <w:kern w:val="0"/>
          <w14:ligatures w14:val="none"/>
        </w:rPr>
        <w:t xml:space="preserve"> or driven by a hardware timer for precise ECG sampling).</w:t>
      </w:r>
    </w:p>
    <w:p w14:paraId="69CCB6A8" w14:textId="77777777" w:rsidR="00ED3A75" w:rsidRPr="00ED3A75" w:rsidRDefault="00ED3A75" w:rsidP="00ED3A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D3A75">
        <w:rPr>
          <w:rFonts w:ascii="Arial" w:eastAsia="Times New Roman" w:hAnsi="Arial" w:cs="Arial"/>
          <w:b/>
          <w:bCs/>
          <w:kern w:val="0"/>
          <w14:ligatures w14:val="none"/>
        </w:rPr>
        <w:t>Signal Processing</w:t>
      </w:r>
      <w:r w:rsidRPr="00ED3A75">
        <w:rPr>
          <w:rFonts w:ascii="Arial" w:eastAsia="Times New Roman" w:hAnsi="Arial" w:cs="Arial"/>
          <w:kern w:val="0"/>
          <w14:ligatures w14:val="none"/>
        </w:rPr>
        <w:t>: Convert the raw 16-bit two's complement value into voltage steps to analyze heart beats or pass the waveform stream via Wi-Fi/Bluetooth. [</w:t>
      </w:r>
      <w:hyperlink r:id="rId12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3" w:history="1">
        <w:r w:rsidRPr="00ED3A7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ED3A75">
        <w:rPr>
          <w:rFonts w:ascii="Arial" w:eastAsia="Times New Roman" w:hAnsi="Arial" w:cs="Arial"/>
          <w:kern w:val="0"/>
          <w14:ligatures w14:val="none"/>
        </w:rPr>
        <w:t>]</w:t>
      </w:r>
    </w:p>
    <w:p w14:paraId="5E1B9129" w14:textId="77777777" w:rsidR="00ED3A75" w:rsidRPr="00ED3A75" w:rsidRDefault="00ED3A75" w:rsidP="00ED3A75"/>
    <w:sectPr w:rsidR="00ED3A75" w:rsidRPr="00ED3A75" w:rsidSect="00ED3A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DDE"/>
    <w:multiLevelType w:val="multilevel"/>
    <w:tmpl w:val="DFD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105A0"/>
    <w:multiLevelType w:val="multilevel"/>
    <w:tmpl w:val="0EF0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16187">
    <w:abstractNumId w:val="0"/>
  </w:num>
  <w:num w:numId="2" w16cid:durableId="209663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75"/>
    <w:rsid w:val="00857F2C"/>
    <w:rsid w:val="00ED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71466"/>
  <w15:chartTrackingRefBased/>
  <w15:docId w15:val="{B23AC185-24F4-4100-B45D-32B5BCCC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CVAuSobOxU" TargetMode="External"/><Relationship Id="rId13" Type="http://schemas.openxmlformats.org/officeDocument/2006/relationships/hyperlink" Target="https://www.mdpi.com/2079-6374/16/8/4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rduinolibraries.info/types/contributed" TargetMode="External"/><Relationship Id="rId12" Type="http://schemas.openxmlformats.org/officeDocument/2006/relationships/hyperlink" Target="https://www.espressif.com/en/news/ESP32_Heart_Monito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din.uca.es/bitstream/handle/10498/33480/OA_2024_0839.pdf?sequence=1" TargetMode="External"/><Relationship Id="rId11" Type="http://schemas.openxmlformats.org/officeDocument/2006/relationships/hyperlink" Target="https://www.youtube.com/watch?v=tXbkqRgb2tk" TargetMode="External"/><Relationship Id="rId5" Type="http://schemas.openxmlformats.org/officeDocument/2006/relationships/hyperlink" Target="https://www.sciencedirect.com/science/article/pii/S095741742302025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5.imimg.com/data5/SELLER/Doc/2024/6/427118594/EP/LB/UE/1833510/cjmcu-ads1115-16bit-adc-board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rs/ads1x1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Wicks</dc:creator>
  <cp:keywords/>
  <dc:description/>
  <cp:lastModifiedBy>George Wicks</cp:lastModifiedBy>
  <cp:revision>2</cp:revision>
  <dcterms:created xsi:type="dcterms:W3CDTF">2026-08-09T17:06:00Z</dcterms:created>
  <dcterms:modified xsi:type="dcterms:W3CDTF">2026-08-09T17:06:00Z</dcterms:modified>
</cp:coreProperties>
</file>