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sz w:val="4"/>
          <w:szCs w:val="4"/>
        </w:rPr>
        <w:t xml:space="preserve"> </w:t>
      </w:r>
    </w:p>
    <w:p>
      <w:pPr>
        <w:pBdr>
          <w:top w:val="single" w:color="B8960C" w:sz="20"/>
        </w:pBdr>
        <w:shd w:fill="1C2B4A" w:val="clear"/>
        <w:spacing w:after="0" w:before="0"/>
        <w:jc w:val="center"/>
      </w:pPr>
      <w:r>
        <w:rPr>
          <w:rFonts w:ascii="Arial" w:cs="Arial" w:eastAsia="Arial" w:hAnsi="Arial"/>
          <w:b/>
          <w:bCs/>
          <w:color w:val="FFFFFF"/>
          <w:sz w:val="52"/>
          <w:szCs w:val="52"/>
        </w:rPr>
        <w:t xml:space="preserve">HORIZON EXPORTS</w:t>
      </w:r>
    </w:p>
    <w:p>
      <w:pPr>
        <w:shd w:fill="1C2B4A" w:val="clear"/>
        <w:spacing w:after="0" w:before="0"/>
        <w:jc w:val="center"/>
      </w:pPr>
      <w:r>
        <w:rPr>
          <w:rFonts w:ascii="Arial" w:cs="Arial" w:eastAsia="Arial" w:hAnsi="Arial"/>
          <w:i/>
          <w:iCs/>
          <w:color w:val="F5EED8"/>
          <w:sz w:val="30"/>
          <w:szCs w:val="30"/>
        </w:rPr>
        <w:t xml:space="preserve">Website Update — Change Brief for Development Team</w:t>
      </w:r>
    </w:p>
    <w:p>
      <w:pPr>
        <w:pBdr>
          <w:bottom w:val="single" w:color="B8960C" w:sz="20"/>
        </w:pBdr>
        <w:shd w:fill="1C2B4A" w:val="clear"/>
        <w:spacing w:after="0" w:before="0"/>
        <w:jc w:val="center"/>
      </w:pPr>
      <w:r>
        <w:rPr>
          <w:sz w:val="8"/>
          <w:szCs w:val="8"/>
        </w:rPr>
        <w:t xml:space="preserve"> </w:t>
      </w:r>
    </w:p>
    <w:p>
      <w:pPr>
        <w:spacing w:after="60" w:before="0"/>
      </w:pPr>
      <w:r>
        <w:t xml:space="preserve"/>
      </w:r>
    </w:p>
    <w:tbl>
      <w:tblPr>
        <w:tblW w:type="dxa" w:w="9506"/>
        <w:tblBorders>
          <w:top w:val="none" w:color="FFFFFF" w:sz="0"/>
          <w:left w:val="none" w:color="FFFFFF" w:sz="0"/>
          <w:bottom w:val="none" w:color="FFFFFF" w:sz="0"/>
          <w:right w:val="none" w:color="FFFFFF" w:sz="0"/>
          <w:insideH w:val="single" w:color="auto" w:sz="4"/>
          <w:insideV w:val="single" w:color="auto" w:sz="4"/>
        </w:tblBorders>
      </w:tblPr>
      <w:tblGrid>
        <w:gridCol w:w="4753"/>
        <w:gridCol w:w="4753"/>
      </w:tblGrid>
      <w:tr>
        <w:tc>
          <w:tcPr>
            <w:tcW w:type="dxa" w:w="4753"/>
            <w:tcBorders>
              <w:top w:val="none" w:color="FFFFFF" w:sz="0"/>
              <w:left w:val="none" w:color="FFFFFF" w:sz="0"/>
              <w:bottom w:val="none" w:color="FFFFFF" w:sz="0"/>
              <w:right w:val="none" w:color="FFFFFF" w:sz="0"/>
            </w:tcBorders>
            <w:shd w:fill="F7F4EF" w:val="clear"/>
            <w:tcMar>
              <w:top w:type="dxa" w:w="140"/>
              <w:left w:type="dxa" w:w="200"/>
              <w:bottom w:type="dxa" w:w="140"/>
              <w:right w:type="dxa" w:w="200"/>
            </w:tcMar>
          </w:tcPr>
          <w:p>
            <w:r>
              <w:rPr>
                <w:rFonts w:ascii="Arial" w:cs="Arial" w:eastAsia="Arial" w:hAnsi="Arial"/>
                <w:b/>
                <w:bCs/>
                <w:i w:val="false"/>
                <w:iCs w:val="false"/>
                <w:color w:val="1C2B4A"/>
                <w:sz w:val="20"/>
                <w:szCs w:val="20"/>
              </w:rPr>
              <w:t xml:space="preserve">Document:</w:t>
            </w:r>
          </w:p>
          <w:p>
            <w:r>
              <w:rPr>
                <w:rFonts w:ascii="Arial" w:cs="Arial" w:eastAsia="Arial" w:hAnsi="Arial"/>
                <w:b w:val="false"/>
                <w:bCs w:val="false"/>
                <w:i w:val="false"/>
                <w:iCs w:val="false"/>
                <w:color w:val="1A1A1A"/>
                <w:sz w:val="22"/>
                <w:szCs w:val="22"/>
              </w:rPr>
              <w:t xml:space="preserve">Website Update Change Brief</w:t>
            </w:r>
          </w:p>
        </w:tc>
        <w:tc>
          <w:tcPr>
            <w:tcW w:type="dxa" w:w="4753"/>
            <w:tcBorders>
              <w:top w:val="none" w:color="FFFFFF" w:sz="0"/>
              <w:left w:val="none" w:color="FFFFFF" w:sz="0"/>
              <w:bottom w:val="none" w:color="FFFFFF" w:sz="0"/>
              <w:right w:val="none" w:color="FFFFFF" w:sz="0"/>
            </w:tcBorders>
            <w:shd w:fill="F7F4EF" w:val="clear"/>
            <w:tcMar>
              <w:top w:type="dxa" w:w="140"/>
              <w:left w:type="dxa" w:w="200"/>
              <w:bottom w:type="dxa" w:w="140"/>
              <w:right w:type="dxa" w:w="200"/>
            </w:tcMar>
          </w:tcPr>
          <w:p>
            <w:r>
              <w:rPr>
                <w:rFonts w:ascii="Arial" w:cs="Arial" w:eastAsia="Arial" w:hAnsi="Arial"/>
                <w:b/>
                <w:bCs/>
                <w:i w:val="false"/>
                <w:iCs w:val="false"/>
                <w:color w:val="1C2B4A"/>
                <w:sz w:val="20"/>
                <w:szCs w:val="20"/>
              </w:rPr>
              <w:t xml:space="preserve">Website:</w:t>
            </w:r>
          </w:p>
          <w:p>
            <w:r>
              <w:rPr>
                <w:rFonts w:ascii="Arial" w:cs="Arial" w:eastAsia="Arial" w:hAnsi="Arial"/>
                <w:b w:val="false"/>
                <w:bCs w:val="false"/>
                <w:i w:val="false"/>
                <w:iCs w:val="false"/>
                <w:color w:val="1A1A1A"/>
                <w:sz w:val="22"/>
                <w:szCs w:val="22"/>
              </w:rPr>
              <w:t xml:space="preserve">thehorizonexports.com</w:t>
            </w:r>
          </w:p>
        </w:tc>
      </w:tr>
      <w:tr>
        <w:tc>
          <w:tcPr>
            <w:tcW w:type="dxa" w:w="4753"/>
            <w:tcBorders>
              <w:top w:val="none" w:color="FFFFFF" w:sz="0"/>
              <w:left w:val="none" w:color="FFFFFF" w:sz="0"/>
              <w:bottom w:val="none" w:color="FFFFFF" w:sz="0"/>
              <w:right w:val="none" w:color="FFFFFF" w:sz="0"/>
            </w:tcBorders>
            <w:shd w:fill="F7F4EF" w:val="clear"/>
            <w:tcMar>
              <w:top w:type="dxa" w:w="60"/>
              <w:left w:type="dxa" w:w="200"/>
              <w:bottom w:type="dxa" w:w="140"/>
              <w:right w:type="dxa" w:w="200"/>
            </w:tcMar>
          </w:tcPr>
          <w:p>
            <w:r>
              <w:rPr>
                <w:rFonts w:ascii="Arial" w:cs="Arial" w:eastAsia="Arial" w:hAnsi="Arial"/>
                <w:b/>
                <w:bCs/>
                <w:i w:val="false"/>
                <w:iCs w:val="false"/>
                <w:color w:val="1C2B4A"/>
                <w:sz w:val="20"/>
                <w:szCs w:val="20"/>
              </w:rPr>
              <w:t xml:space="preserve">Prepared by:</w:t>
            </w:r>
          </w:p>
          <w:p>
            <w:r>
              <w:rPr>
                <w:rFonts w:ascii="Arial" w:cs="Arial" w:eastAsia="Arial" w:hAnsi="Arial"/>
                <w:b w:val="false"/>
                <w:bCs w:val="false"/>
                <w:i w:val="false"/>
                <w:iCs w:val="false"/>
                <w:color w:val="1A1A1A"/>
                <w:sz w:val="22"/>
                <w:szCs w:val="22"/>
              </w:rPr>
              <w:t xml:space="preserve">Sagar Dhanwani, Co-Founder</w:t>
            </w:r>
          </w:p>
        </w:tc>
        <w:tc>
          <w:tcPr>
            <w:tcW w:type="dxa" w:w="4753"/>
            <w:tcBorders>
              <w:top w:val="none" w:color="FFFFFF" w:sz="0"/>
              <w:left w:val="none" w:color="FFFFFF" w:sz="0"/>
              <w:bottom w:val="none" w:color="FFFFFF" w:sz="0"/>
              <w:right w:val="none" w:color="FFFFFF" w:sz="0"/>
            </w:tcBorders>
            <w:shd w:fill="F7F4EF" w:val="clear"/>
            <w:tcMar>
              <w:top w:type="dxa" w:w="60"/>
              <w:left w:type="dxa" w:w="200"/>
              <w:bottom w:type="dxa" w:w="140"/>
              <w:right w:type="dxa" w:w="200"/>
            </w:tcMar>
          </w:tcPr>
          <w:p>
            <w:r>
              <w:rPr>
                <w:rFonts w:ascii="Arial" w:cs="Arial" w:eastAsia="Arial" w:hAnsi="Arial"/>
                <w:b/>
                <w:bCs/>
                <w:i w:val="false"/>
                <w:iCs w:val="false"/>
                <w:color w:val="1C2B4A"/>
                <w:sz w:val="20"/>
                <w:szCs w:val="20"/>
              </w:rPr>
              <w:t xml:space="preserve">Total Changes:</w:t>
            </w:r>
          </w:p>
          <w:p>
            <w:r>
              <w:rPr>
                <w:rFonts w:ascii="Arial" w:cs="Arial" w:eastAsia="Arial" w:hAnsi="Arial"/>
                <w:b w:val="false"/>
                <w:bCs w:val="false"/>
                <w:i w:val="false"/>
                <w:iCs w:val="false"/>
                <w:color w:val="1A1A1A"/>
                <w:sz w:val="22"/>
                <w:szCs w:val="22"/>
              </w:rPr>
              <w:t xml:space="preserve">6 major updates across all pages + new products</w:t>
            </w:r>
          </w:p>
        </w:tc>
      </w:tr>
    </w:tbl>
    <w:p>
      <w:pPr>
        <w:spacing w:after="60" w:before="0"/>
      </w:pPr>
      <w:r>
        <w:t xml:space="preserve"/>
      </w:r>
    </w:p>
    <w:p>
      <w:pPr>
        <w:shd w:fill="1C2B4A" w:val="clear"/>
        <w:spacing w:after="120" w:before="240"/>
        <w:ind w:left="200"/>
        <w:jc w:val="left"/>
      </w:pPr>
      <w:r>
        <w:rPr>
          <w:rFonts w:ascii="Arial" w:cs="Arial" w:eastAsia="Arial" w:hAnsi="Arial"/>
          <w:b/>
          <w:bCs/>
          <w:color w:val="FFFFFF"/>
          <w:sz w:val="32"/>
          <w:szCs w:val="32"/>
        </w:rPr>
        <w:t xml:space="preserve">01   EXECUTIVE SUMMARY</w:t>
      </w:r>
    </w:p>
    <w:p>
      <w:pPr>
        <w:pBdr>
          <w:bottom w:val="single" w:color="B8960C" w:sz="12"/>
        </w:pBdr>
        <w:spacing w:after="200" w:before="0"/>
      </w:pPr>
      <w:r>
        <w:rPr>
          <w:rFonts w:ascii="Arial" w:cs="Arial" w:eastAsia="Arial" w:hAnsi="Arial"/>
          <w:sz w:val="4"/>
          <w:szCs w:val="4"/>
        </w:rPr>
        <w:t xml:space="preserve"/>
      </w:r>
    </w:p>
    <w:p>
      <w:pPr>
        <w:spacing w:after="120" w:before="0"/>
        <w:jc w:val="left"/>
      </w:pPr>
      <w:r>
        <w:rPr>
          <w:rFonts w:ascii="Arial" w:cs="Arial" w:eastAsia="Arial" w:hAnsi="Arial"/>
          <w:b w:val="false"/>
          <w:bCs w:val="false"/>
          <w:i w:val="false"/>
          <w:iCs w:val="false"/>
          <w:color w:val="1A1A1A"/>
          <w:sz w:val="22"/>
          <w:szCs w:val="22"/>
        </w:rPr>
        <w:t xml:space="preserve">This document outlines all changes required to the Horizon Exports website (thehorizonexports.com). These changes are the result of a full brand and content review. Every section of the website requires updates — ranging from content rewrites and new product pages to structural additions and team information.</w:t>
      </w:r>
    </w:p>
    <w:p>
      <w:pPr>
        <w:spacing w:after="60" w:before="0"/>
      </w:pPr>
      <w:r>
        <w:t xml:space="preserve"/>
      </w:r>
    </w:p>
    <w:p>
      <w:pPr>
        <w:spacing w:after="60" w:before="0"/>
        <w:jc w:val="left"/>
      </w:pPr>
      <w:r>
        <w:rPr>
          <w:rFonts w:ascii="Arial" w:cs="Arial" w:eastAsia="Arial" w:hAnsi="Arial"/>
          <w:b/>
          <w:bCs/>
          <w:i w:val="false"/>
          <w:iCs w:val="false"/>
          <w:color w:val="1C2B4A"/>
          <w:sz w:val="20"/>
          <w:szCs w:val="20"/>
        </w:rPr>
        <w:t xml:space="preserve">SCOPE OF WORK</w:t>
      </w:r>
    </w:p>
    <w:p>
      <w:pPr>
        <w:pStyle w:val="ListParagraph"/>
        <w:numPr>
          <w:ilvl w:val="0"/>
          <w:numId w:val="2"/>
        </w:numPr>
        <w:spacing w:after="80" w:before="0"/>
      </w:pPr>
      <w:r>
        <w:rPr>
          <w:rFonts w:ascii="Arial" w:cs="Arial" w:eastAsia="Arial" w:hAnsi="Arial"/>
          <w:b w:val="false"/>
          <w:bCs w:val="false"/>
          <w:i w:val="false"/>
          <w:iCs w:val="false"/>
          <w:color w:val="1A1A1A"/>
          <w:sz w:val="22"/>
          <w:szCs w:val="22"/>
        </w:rPr>
        <w:t xml:space="preserve">New family story and founding narrative across Homepage and About page</w:t>
      </w:r>
    </w:p>
    <w:p>
      <w:pPr>
        <w:pStyle w:val="ListParagraph"/>
        <w:numPr>
          <w:ilvl w:val="0"/>
          <w:numId w:val="2"/>
        </w:numPr>
        <w:spacing w:after="80" w:before="0"/>
      </w:pPr>
      <w:r>
        <w:rPr>
          <w:rFonts w:ascii="Arial" w:cs="Arial" w:eastAsia="Arial" w:hAnsi="Arial"/>
          <w:b w:val="false"/>
          <w:bCs w:val="false"/>
          <w:i w:val="false"/>
          <w:iCs w:val="false"/>
          <w:color w:val="1A1A1A"/>
          <w:sz w:val="22"/>
          <w:szCs w:val="22"/>
        </w:rPr>
        <w:t xml:space="preserve">Two new product categories added: Hospitality Uniforms and Gold &amp; Silver Jewellery</w:t>
      </w:r>
    </w:p>
    <w:p>
      <w:pPr>
        <w:pStyle w:val="ListParagraph"/>
        <w:numPr>
          <w:ilvl w:val="0"/>
          <w:numId w:val="2"/>
        </w:numPr>
        <w:spacing w:after="80" w:before="0"/>
      </w:pPr>
      <w:r>
        <w:rPr>
          <w:rFonts w:ascii="Arial" w:cs="Arial" w:eastAsia="Arial" w:hAnsi="Arial"/>
          <w:b w:val="false"/>
          <w:bCs w:val="false"/>
          <w:i w:val="false"/>
          <w:iCs w:val="false"/>
          <w:color w:val="1A1A1A"/>
          <w:sz w:val="22"/>
          <w:szCs w:val="22"/>
        </w:rPr>
        <w:t xml:space="preserve">New team section with three founder profiles (Bharati, Sagar, Siddharth Dhanwani)</w:t>
      </w:r>
    </w:p>
    <w:p>
      <w:pPr>
        <w:pStyle w:val="ListParagraph"/>
        <w:numPr>
          <w:ilvl w:val="0"/>
          <w:numId w:val="2"/>
        </w:numPr>
        <w:spacing w:after="80" w:before="0"/>
      </w:pPr>
      <w:r>
        <w:rPr>
          <w:rFonts w:ascii="Arial" w:cs="Arial" w:eastAsia="Arial" w:hAnsi="Arial"/>
          <w:b w:val="false"/>
          <w:bCs w:val="false"/>
          <w:i w:val="false"/>
          <w:iCs w:val="false"/>
          <w:color w:val="1A1A1A"/>
          <w:sz w:val="22"/>
          <w:szCs w:val="22"/>
        </w:rPr>
        <w:t xml:space="preserve">Agra positioning section — explaining why the company does both shoes and clothing</w:t>
      </w:r>
    </w:p>
    <w:p>
      <w:pPr>
        <w:pStyle w:val="ListParagraph"/>
        <w:numPr>
          <w:ilvl w:val="0"/>
          <w:numId w:val="2"/>
        </w:numPr>
        <w:spacing w:after="80" w:before="0"/>
      </w:pPr>
      <w:r>
        <w:rPr>
          <w:rFonts w:ascii="Arial" w:cs="Arial" w:eastAsia="Arial" w:hAnsi="Arial"/>
          <w:b w:val="false"/>
          <w:bCs w:val="false"/>
          <w:i w:val="false"/>
          <w:iCs w:val="false"/>
          <w:color w:val="1A1A1A"/>
          <w:sz w:val="22"/>
          <w:szCs w:val="22"/>
        </w:rPr>
        <w:t xml:space="preserve">Updated FAQ on About page — MOQ removed, OEM policy updated</w:t>
      </w:r>
    </w:p>
    <w:p>
      <w:pPr>
        <w:pStyle w:val="ListParagraph"/>
        <w:numPr>
          <w:ilvl w:val="0"/>
          <w:numId w:val="2"/>
        </w:numPr>
        <w:spacing w:after="80" w:before="0"/>
      </w:pPr>
      <w:r>
        <w:rPr>
          <w:rFonts w:ascii="Arial" w:cs="Arial" w:eastAsia="Arial" w:hAnsi="Arial"/>
          <w:b w:val="false"/>
          <w:bCs w:val="false"/>
          <w:i w:val="false"/>
          <w:iCs w:val="false"/>
          <w:color w:val="1A1A1A"/>
          <w:sz w:val="22"/>
          <w:szCs w:val="22"/>
        </w:rPr>
        <w:t xml:space="preserve">WhatsApp contact button added to all pages</w:t>
      </w:r>
    </w:p>
    <w:p>
      <w:pPr>
        <w:pStyle w:val="ListParagraph"/>
        <w:numPr>
          <w:ilvl w:val="0"/>
          <w:numId w:val="2"/>
        </w:numPr>
        <w:spacing w:after="80" w:before="0"/>
      </w:pPr>
      <w:r>
        <w:rPr>
          <w:rFonts w:ascii="Arial" w:cs="Arial" w:eastAsia="Arial" w:hAnsi="Arial"/>
          <w:b w:val="false"/>
          <w:bCs w:val="false"/>
          <w:i w:val="false"/>
          <w:iCs w:val="false"/>
          <w:color w:val="1A1A1A"/>
          <w:sz w:val="22"/>
          <w:szCs w:val="22"/>
        </w:rPr>
        <w:t xml:space="preserve">Footer updated with new product categories and WhatsApp number</w:t>
      </w:r>
    </w:p>
    <w:p>
      <w:pPr>
        <w:pStyle w:val="ListParagraph"/>
        <w:numPr>
          <w:ilvl w:val="0"/>
          <w:numId w:val="2"/>
        </w:numPr>
        <w:spacing w:after="80" w:before="0"/>
      </w:pPr>
      <w:r>
        <w:rPr>
          <w:rFonts w:ascii="Arial" w:cs="Arial" w:eastAsia="Arial" w:hAnsi="Arial"/>
          <w:b w:val="false"/>
          <w:bCs w:val="false"/>
          <w:i w:val="false"/>
          <w:iCs w:val="false"/>
          <w:color w:val="1A1A1A"/>
          <w:sz w:val="22"/>
          <w:szCs w:val="22"/>
        </w:rPr>
        <w:t xml:space="preserve">All navigation updated to include new product lines</w:t>
      </w:r>
    </w:p>
    <w:p>
      <w:pPr>
        <w:spacing w:after="60" w:before="0"/>
      </w:pPr>
      <w:r>
        <w:t xml:space="preserve"/>
      </w:r>
    </w:p>
    <w:p>
      <w:pPr>
        <w:pBdr>
          <w:bottom w:val="single" w:color="B8960C" w:sz="4"/>
        </w:pBdr>
        <w:spacing w:after="80" w:before="240"/>
      </w:pPr>
      <w:r>
        <w:rPr>
          <w:rFonts w:ascii="Arial" w:cs="Arial" w:eastAsia="Arial" w:hAnsi="Arial"/>
          <w:b/>
          <w:bCs/>
          <w:color w:val="1C2B4A"/>
          <w:sz w:val="26"/>
          <w:szCs w:val="26"/>
        </w:rPr>
        <w:t xml:space="preserve">Priority Level Key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6806"/>
      </w:tblGrid>
      <w:tr>
        <w:tc>
          <w:tcPr>
            <w:tcW w:type="dxa" w:w="1400"/>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9"/>
                <w:szCs w:val="19"/>
              </w:rPr>
              <w:t xml:space="preserve">PRIORITY</w:t>
            </w:r>
          </w:p>
        </w:tc>
        <w:tc>
          <w:tcPr>
            <w:tcW w:type="dxa" w:w="1300"/>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9"/>
                <w:szCs w:val="19"/>
              </w:rPr>
              <w:t xml:space="preserve">LABEL</w:t>
            </w:r>
          </w:p>
        </w:tc>
        <w:tc>
          <w:tcPr>
            <w:tcW w:type="dxa" w:w="6806"/>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9"/>
                <w:szCs w:val="19"/>
              </w:rPr>
              <w:t xml:space="preserve">MEANING</w:t>
            </w:r>
          </w:p>
        </w:tc>
      </w:tr>
      <w:tr>
        <w:tc>
          <w:tcPr>
            <w:tcW w:type="dxa" w:w="14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0"/>
                <w:szCs w:val="20"/>
              </w:rPr>
              <w:t xml:space="preserve">P1</w:t>
            </w:r>
          </w:p>
        </w:tc>
        <w:tc>
          <w:tcPr>
            <w:tcW w:type="dxa" w:w="13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0392B"/>
                <w:sz w:val="20"/>
                <w:szCs w:val="20"/>
              </w:rPr>
              <w:t xml:space="preserve">CRITICAL</w:t>
            </w:r>
          </w:p>
        </w:tc>
        <w:tc>
          <w:tcPr>
            <w:tcW w:type="dxa" w:w="6806"/>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Must go live before any buyer-facing sharing. Core brand message.</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0"/>
                <w:szCs w:val="20"/>
              </w:rPr>
              <w:t xml:space="preserve">P2</w:t>
            </w:r>
          </w:p>
        </w:tc>
        <w:tc>
          <w:tcPr>
            <w:tcW w:type="dxa" w:w="13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E67E22"/>
                <w:sz w:val="20"/>
                <w:szCs w:val="20"/>
              </w:rPr>
              <w:t xml:space="preserve">HIGH</w:t>
            </w:r>
          </w:p>
        </w:tc>
        <w:tc>
          <w:tcPr>
            <w:tcW w:type="dxa" w:w="68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Important for completeness. Should go live within the first sprint.</w:t>
            </w:r>
          </w:p>
        </w:tc>
      </w:tr>
      <w:tr>
        <w:tc>
          <w:tcPr>
            <w:tcW w:type="dxa" w:w="14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0"/>
                <w:szCs w:val="20"/>
              </w:rPr>
              <w:t xml:space="preserve">P3</w:t>
            </w:r>
          </w:p>
        </w:tc>
        <w:tc>
          <w:tcPr>
            <w:tcW w:type="dxa" w:w="13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27AE60"/>
                <w:sz w:val="20"/>
                <w:szCs w:val="20"/>
              </w:rPr>
              <w:t xml:space="preserve">MEDIUM</w:t>
            </w:r>
          </w:p>
        </w:tc>
        <w:tc>
          <w:tcPr>
            <w:tcW w:type="dxa" w:w="6806"/>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Enhancement. Complete within two weeks of first publish.</w:t>
            </w:r>
          </w:p>
        </w:tc>
      </w:tr>
    </w:tbl>
    <w:p>
      <w:r>
        <w:br w:type="page"/>
      </w:r>
    </w:p>
    <w:p>
      <w:pPr>
        <w:shd w:fill="1C2B4A" w:val="clear"/>
        <w:spacing w:after="120" w:before="240"/>
        <w:ind w:left="200"/>
        <w:jc w:val="left"/>
      </w:pPr>
      <w:r>
        <w:rPr>
          <w:rFonts w:ascii="Arial" w:cs="Arial" w:eastAsia="Arial" w:hAnsi="Arial"/>
          <w:b/>
          <w:bCs/>
          <w:color w:val="FFFFFF"/>
          <w:sz w:val="32"/>
          <w:szCs w:val="32"/>
        </w:rPr>
        <w:t xml:space="preserve">02   FULL CHANGE SUMMARY TABLE</w:t>
      </w:r>
    </w:p>
    <w:p>
      <w:pPr>
        <w:pBdr>
          <w:bottom w:val="single" w:color="B8960C" w:sz="12"/>
        </w:pBdr>
        <w:spacing w:after="200" w:before="0"/>
      </w:pPr>
      <w:r>
        <w:rPr>
          <w:rFonts w:ascii="Arial" w:cs="Arial" w:eastAsia="Arial" w:hAnsi="Arial"/>
          <w:sz w:val="4"/>
          <w:szCs w:val="4"/>
        </w:rPr>
        <w:t xml:space="preserve"/>
      </w:r>
    </w:p>
    <w:p>
      <w:pPr>
        <w:spacing w:after="120" w:before="0"/>
        <w:jc w:val="left"/>
      </w:pPr>
      <w:r>
        <w:rPr>
          <w:rFonts w:ascii="Arial" w:cs="Arial" w:eastAsia="Arial" w:hAnsi="Arial"/>
          <w:b w:val="false"/>
          <w:bCs w:val="false"/>
          <w:i/>
          <w:iCs/>
          <w:color w:val="6B7280"/>
          <w:sz w:val="20"/>
          <w:szCs w:val="20"/>
        </w:rPr>
        <w:t xml:space="preserve">All changes ordered by page. Use the STATUS column for task tracking.</w:t>
      </w:r>
    </w:p>
    <w:p>
      <w:pPr>
        <w:spacing w:after="6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06"/>
        <w:gridCol w:w="1300"/>
        <w:gridCol w:w="1500"/>
      </w:tblGrid>
      <w:tr>
        <w:tc>
          <w:tcPr>
            <w:tcW w:type="dxa" w:w="1400"/>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jc w:val="left"/>
            </w:pPr>
            <w:r>
              <w:rPr>
                <w:rFonts w:ascii="Arial" w:cs="Arial" w:eastAsia="Arial" w:hAnsi="Arial"/>
                <w:b/>
                <w:bCs/>
                <w:color w:val="FFFFFF"/>
                <w:sz w:val="19"/>
                <w:szCs w:val="19"/>
              </w:rPr>
              <w:t xml:space="preserve">PAGE</w:t>
            </w:r>
          </w:p>
        </w:tc>
        <w:tc>
          <w:tcPr>
            <w:tcW w:type="dxa" w:w="1800"/>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jc w:val="left"/>
            </w:pPr>
            <w:r>
              <w:rPr>
                <w:rFonts w:ascii="Arial" w:cs="Arial" w:eastAsia="Arial" w:hAnsi="Arial"/>
                <w:b/>
                <w:bCs/>
                <w:color w:val="FFFFFF"/>
                <w:sz w:val="19"/>
                <w:szCs w:val="19"/>
              </w:rPr>
              <w:t xml:space="preserve">SECTION</w:t>
            </w:r>
          </w:p>
        </w:tc>
        <w:tc>
          <w:tcPr>
            <w:tcW w:type="dxa" w:w="3506"/>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jc w:val="left"/>
            </w:pPr>
            <w:r>
              <w:rPr>
                <w:rFonts w:ascii="Arial" w:cs="Arial" w:eastAsia="Arial" w:hAnsi="Arial"/>
                <w:b/>
                <w:bCs/>
                <w:color w:val="FFFFFF"/>
                <w:sz w:val="19"/>
                <w:szCs w:val="19"/>
              </w:rPr>
              <w:t xml:space="preserve">WHAT TO CHANGE / ADD</w:t>
            </w:r>
          </w:p>
        </w:tc>
        <w:tc>
          <w:tcPr>
            <w:tcW w:type="dxa" w:w="1300"/>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STATUS</w:t>
            </w:r>
          </w:p>
        </w:tc>
        <w:tc>
          <w:tcPr>
            <w:tcW w:type="dxa" w:w="1500"/>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jc w:val="left"/>
            </w:pPr>
            <w:r>
              <w:rPr>
                <w:rFonts w:ascii="Arial" w:cs="Arial" w:eastAsia="Arial" w:hAnsi="Arial"/>
                <w:b/>
                <w:bCs/>
                <w:color w:val="FFFFFF"/>
                <w:sz w:val="19"/>
                <w:szCs w:val="19"/>
              </w:rPr>
              <w:t xml:space="preserve">PRIORITY</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Home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Hero Section</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Update sub-headline to include 'hospitality uniforms and gold &amp; silver jewellery' in the product list. Replace current generic description.</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Home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Stats Bar</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Change '3 Manufacturing Lines' to '5 Product Categories'.</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Home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NEW SECTION</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family story strip immediately after hero. Text provided in Section 4 of this brief. Include 3 founder cards: Bharati (CEO), Sagar (Co-Founder), Siddharth (Co-Founder).</w:t>
            </w:r>
          </w:p>
        </w:tc>
        <w:tc>
          <w:tcPr>
            <w:tcW w:type="dxa" w:w="1300"/>
            <w:tcBorders>
              <w:top w:val="single" w:color="DDDDDD" w:sz="4"/>
              <w:left w:val="single" w:color="DDDDDD" w:sz="4"/>
              <w:bottom w:val="single" w:color="DDDDDD" w:sz="4"/>
              <w:right w:val="single" w:color="DDDDDD" w:sz="4"/>
            </w:tcBorders>
            <w:shd w:fill="27AE60" w:val="clear"/>
            <w:tcMar>
              <w:top w:type="dxa" w:w="80"/>
              <w:left w:type="dxa" w:w="60"/>
              <w:bottom w:type="dxa" w:w="80"/>
              <w:right w:type="dxa" w:w="60"/>
            </w:tcMar>
          </w:tcPr>
          <w:p>
            <w:pPr>
              <w:jc w:val="center"/>
            </w:pPr>
            <w:r>
              <w:rPr>
                <w:rFonts w:ascii="Arial" w:cs="Arial" w:eastAsia="Arial" w:hAnsi="Arial"/>
                <w:b/>
                <w:bCs/>
                <w:color w:val="FFFFFF"/>
                <w:sz w:val="18"/>
                <w:szCs w:val="18"/>
              </w:rPr>
              <w:t xml:space="preserve">NEW</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Home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NEW SECTION</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Agra positioning section after family story. Explains why suits + shoes makes sense. Full text in Section 4.</w:t>
            </w:r>
          </w:p>
        </w:tc>
        <w:tc>
          <w:tcPr>
            <w:tcW w:type="dxa" w:w="1300"/>
            <w:tcBorders>
              <w:top w:val="single" w:color="DDDDDD" w:sz="4"/>
              <w:left w:val="single" w:color="DDDDDD" w:sz="4"/>
              <w:bottom w:val="single" w:color="DDDDDD" w:sz="4"/>
              <w:right w:val="single" w:color="DDDDDD" w:sz="4"/>
            </w:tcBorders>
            <w:shd w:fill="27AE60" w:val="clear"/>
            <w:tcMar>
              <w:top w:type="dxa" w:w="80"/>
              <w:left w:type="dxa" w:w="60"/>
              <w:bottom w:type="dxa" w:w="80"/>
              <w:right w:type="dxa" w:w="60"/>
            </w:tcMar>
          </w:tcPr>
          <w:p>
            <w:pPr>
              <w:jc w:val="center"/>
            </w:pPr>
            <w:r>
              <w:rPr>
                <w:rFonts w:ascii="Arial" w:cs="Arial" w:eastAsia="Arial" w:hAnsi="Arial"/>
                <w:b/>
                <w:bCs/>
                <w:color w:val="FFFFFF"/>
                <w:sz w:val="18"/>
                <w:szCs w:val="18"/>
              </w:rPr>
              <w:t xml:space="preserve">NEW</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Home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Products Grid</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2 new product cards: (1) Hospitality Uniforms — icon, description, tags. (2) Gold &amp; Silver Jewellery — icon, description, tags. Grid changes from 3 cards to 6 cards.</w:t>
            </w:r>
          </w:p>
        </w:tc>
        <w:tc>
          <w:tcPr>
            <w:tcW w:type="dxa" w:w="1300"/>
            <w:tcBorders>
              <w:top w:val="single" w:color="DDDDDD" w:sz="4"/>
              <w:left w:val="single" w:color="DDDDDD" w:sz="4"/>
              <w:bottom w:val="single" w:color="DDDDDD" w:sz="4"/>
              <w:right w:val="single" w:color="DDDDDD" w:sz="4"/>
            </w:tcBorders>
            <w:shd w:fill="8E44AD" w:val="clear"/>
            <w:tcMar>
              <w:top w:type="dxa" w:w="80"/>
              <w:left w:type="dxa" w:w="60"/>
              <w:bottom w:type="dxa" w:w="80"/>
              <w:right w:type="dxa" w:w="60"/>
            </w:tcMar>
          </w:tcPr>
          <w:p>
            <w:pPr>
              <w:jc w:val="center"/>
            </w:pPr>
            <w:r>
              <w:rPr>
                <w:rFonts w:ascii="Arial" w:cs="Arial" w:eastAsia="Arial" w:hAnsi="Arial"/>
                <w:b/>
                <w:bCs/>
                <w:color w:val="FFFFFF"/>
                <w:sz w:val="18"/>
                <w:szCs w:val="18"/>
              </w:rPr>
              <w:t xml:space="preserve">ADD</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Home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Why Us Section</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'Family-Run Business' as point 02. Update quote to mention 'family manufacturing partner'.</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P2</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Home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Footer</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Hospitality Uniforms and Jewellery to Products column. Add WhatsApp number to Contact column.</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P2</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About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Hero</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New headline: 'A Family That Built a Business on Agra's Twin Crafts'. New sub-text provided in Section 4.</w:t>
            </w:r>
          </w:p>
        </w:tc>
        <w:tc>
          <w:tcPr>
            <w:tcW w:type="dxa" w:w="1300"/>
            <w:tcBorders>
              <w:top w:val="single" w:color="DDDDDD" w:sz="4"/>
              <w:left w:val="single" w:color="DDDDDD" w:sz="4"/>
              <w:bottom w:val="single" w:color="DDDDDD" w:sz="4"/>
              <w:right w:val="single" w:color="DDDDDD" w:sz="4"/>
            </w:tcBorders>
            <w:shd w:fill="E67E22" w:val="clear"/>
            <w:tcMar>
              <w:top w:type="dxa" w:w="80"/>
              <w:left w:type="dxa" w:w="60"/>
              <w:bottom w:type="dxa" w:w="80"/>
              <w:right w:type="dxa" w:w="60"/>
            </w:tcMar>
          </w:tcPr>
          <w:p>
            <w:pPr>
              <w:jc w:val="center"/>
            </w:pPr>
            <w:r>
              <w:rPr>
                <w:rFonts w:ascii="Arial" w:cs="Arial" w:eastAsia="Arial" w:hAnsi="Arial"/>
                <w:b/>
                <w:bCs/>
                <w:color w:val="FFFFFF"/>
                <w:sz w:val="18"/>
                <w:szCs w:val="18"/>
              </w:rPr>
              <w:t xml:space="preserve">REWRITE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About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Story Section</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Full rewrite of company story. New 4-paragraph narrative covering: Bharati founding on shoes, buyers asking for suits, sons joining, current state. Full text in Section 4.</w:t>
            </w:r>
          </w:p>
        </w:tc>
        <w:tc>
          <w:tcPr>
            <w:tcW w:type="dxa" w:w="1300"/>
            <w:tcBorders>
              <w:top w:val="single" w:color="DDDDDD" w:sz="4"/>
              <w:left w:val="single" w:color="DDDDDD" w:sz="4"/>
              <w:bottom w:val="single" w:color="DDDDDD" w:sz="4"/>
              <w:right w:val="single" w:color="DDDDDD" w:sz="4"/>
            </w:tcBorders>
            <w:shd w:fill="E67E22" w:val="clear"/>
            <w:tcMar>
              <w:top w:type="dxa" w:w="80"/>
              <w:left w:type="dxa" w:w="60"/>
              <w:bottom w:type="dxa" w:w="80"/>
              <w:right w:type="dxa" w:w="60"/>
            </w:tcMar>
          </w:tcPr>
          <w:p>
            <w:pPr>
              <w:jc w:val="center"/>
            </w:pPr>
            <w:r>
              <w:rPr>
                <w:rFonts w:ascii="Arial" w:cs="Arial" w:eastAsia="Arial" w:hAnsi="Arial"/>
                <w:b/>
                <w:bCs/>
                <w:color w:val="FFFFFF"/>
                <w:sz w:val="18"/>
                <w:szCs w:val="18"/>
              </w:rPr>
              <w:t xml:space="preserve">REWRITE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About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NEW SECTION</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'Meet the Team' section with 3 individual profile cards. Profiles for Bharati, Sagar, Siddharth. Content in Section 5 of this brief.</w:t>
            </w:r>
          </w:p>
        </w:tc>
        <w:tc>
          <w:tcPr>
            <w:tcW w:type="dxa" w:w="1300"/>
            <w:tcBorders>
              <w:top w:val="single" w:color="DDDDDD" w:sz="4"/>
              <w:left w:val="single" w:color="DDDDDD" w:sz="4"/>
              <w:bottom w:val="single" w:color="DDDDDD" w:sz="4"/>
              <w:right w:val="single" w:color="DDDDDD" w:sz="4"/>
            </w:tcBorders>
            <w:shd w:fill="27AE60" w:val="clear"/>
            <w:tcMar>
              <w:top w:type="dxa" w:w="80"/>
              <w:left w:type="dxa" w:w="60"/>
              <w:bottom w:type="dxa" w:w="80"/>
              <w:right w:type="dxa" w:w="60"/>
            </w:tcMar>
          </w:tcPr>
          <w:p>
            <w:pPr>
              <w:jc w:val="center"/>
            </w:pPr>
            <w:r>
              <w:rPr>
                <w:rFonts w:ascii="Arial" w:cs="Arial" w:eastAsia="Arial" w:hAnsi="Arial"/>
                <w:b/>
                <w:bCs/>
                <w:color w:val="FFFFFF"/>
                <w:sz w:val="18"/>
                <w:szCs w:val="18"/>
              </w:rPr>
              <w:t xml:space="preserve">NEW</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About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Agra Section</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New version of Agra quote specifically on About page. Slightly different from Home version — focuses on 'why not source them separately'. Text in Section 4.</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About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Values</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'Family Accountability' as second value. Update 'Agra Heritage' value text to reference both leather and tailoring.</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P2</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Products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Hero</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Update headline and sub-text to say 'Five Categories. One Trusted Source.' Full text in Section 4.</w:t>
            </w:r>
          </w:p>
        </w:tc>
        <w:tc>
          <w:tcPr>
            <w:tcW w:type="dxa" w:w="1300"/>
            <w:tcBorders>
              <w:top w:val="single" w:color="DDDDDD" w:sz="4"/>
              <w:left w:val="single" w:color="DDDDDD" w:sz="4"/>
              <w:bottom w:val="single" w:color="DDDDDD" w:sz="4"/>
              <w:right w:val="single" w:color="DDDDDD" w:sz="4"/>
            </w:tcBorders>
            <w:shd w:fill="E67E22" w:val="clear"/>
            <w:tcMar>
              <w:top w:type="dxa" w:w="80"/>
              <w:left w:type="dxa" w:w="60"/>
              <w:bottom w:type="dxa" w:w="80"/>
              <w:right w:type="dxa" w:w="60"/>
            </w:tcMar>
          </w:tcPr>
          <w:p>
            <w:pPr>
              <w:jc w:val="center"/>
            </w:pPr>
            <w:r>
              <w:rPr>
                <w:rFonts w:ascii="Arial" w:cs="Arial" w:eastAsia="Arial" w:hAnsi="Arial"/>
                <w:b/>
                <w:bCs/>
                <w:color w:val="FFFFFF"/>
                <w:sz w:val="18"/>
                <w:szCs w:val="18"/>
              </w:rPr>
              <w:t xml:space="preserve">REWRITE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Products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NEW PAGE</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full Hospitality Uniforms section. Include 9 product cards: Chef Coats, Chef Pants, Bib Aprons, Server Aprons, Housekeeping Shirts, Chef Caps, Housekeeping Pants, Tote Bags, Custom Programmes. Full content in Section 6.</w:t>
            </w:r>
          </w:p>
        </w:tc>
        <w:tc>
          <w:tcPr>
            <w:tcW w:type="dxa" w:w="1300"/>
            <w:tcBorders>
              <w:top w:val="single" w:color="DDDDDD" w:sz="4"/>
              <w:left w:val="single" w:color="DDDDDD" w:sz="4"/>
              <w:bottom w:val="single" w:color="DDDDDD" w:sz="4"/>
              <w:right w:val="single" w:color="DDDDDD" w:sz="4"/>
            </w:tcBorders>
            <w:shd w:fill="27AE60" w:val="clear"/>
            <w:tcMar>
              <w:top w:type="dxa" w:w="80"/>
              <w:left w:type="dxa" w:w="60"/>
              <w:bottom w:type="dxa" w:w="80"/>
              <w:right w:type="dxa" w:w="60"/>
            </w:tcMar>
          </w:tcPr>
          <w:p>
            <w:pPr>
              <w:jc w:val="center"/>
            </w:pPr>
            <w:r>
              <w:rPr>
                <w:rFonts w:ascii="Arial" w:cs="Arial" w:eastAsia="Arial" w:hAnsi="Arial"/>
                <w:b/>
                <w:bCs/>
                <w:color w:val="FFFFFF"/>
                <w:sz w:val="18"/>
                <w:szCs w:val="18"/>
              </w:rPr>
              <w:t xml:space="preserve">NEW</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Products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NEW PAGE</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Gold &amp; Silver Jewellery section. Include visual, 5 product category rows (Necklaces, Earrings, Bangles, Rings, Custom Design). Full content in Section 6.</w:t>
            </w:r>
          </w:p>
        </w:tc>
        <w:tc>
          <w:tcPr>
            <w:tcW w:type="dxa" w:w="1300"/>
            <w:tcBorders>
              <w:top w:val="single" w:color="DDDDDD" w:sz="4"/>
              <w:left w:val="single" w:color="DDDDDD" w:sz="4"/>
              <w:bottom w:val="single" w:color="DDDDDD" w:sz="4"/>
              <w:right w:val="single" w:color="DDDDDD" w:sz="4"/>
            </w:tcBorders>
            <w:shd w:fill="27AE60" w:val="clear"/>
            <w:tcMar>
              <w:top w:type="dxa" w:w="80"/>
              <w:left w:type="dxa" w:w="60"/>
              <w:bottom w:type="dxa" w:w="80"/>
              <w:right w:type="dxa" w:w="60"/>
            </w:tcMar>
          </w:tcPr>
          <w:p>
            <w:pPr>
              <w:jc w:val="center"/>
            </w:pPr>
            <w:r>
              <w:rPr>
                <w:rFonts w:ascii="Arial" w:cs="Arial" w:eastAsia="Arial" w:hAnsi="Arial"/>
                <w:b/>
                <w:bCs/>
                <w:color w:val="FFFFFF"/>
                <w:sz w:val="18"/>
                <w:szCs w:val="18"/>
              </w:rPr>
              <w:t xml:space="preserve">NEW</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Products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Men's Suits</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note: 'Led by Sagar Dhanwani' in the intro paragraph.</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P3</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Products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Women's Suits</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'Tiffany Linen-Lycra (20 colours)' to Fabrics list. Add note: 'Led by Sagar Dhanwani'.</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P2</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Products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Leather Shoes</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note: 'Founded and led by Bharati Dhanwani — the original Horizon Exports product line'.</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P2</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Products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Merchant Section</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Industrial Products as a new merchant category. Update description to reference Siddharth Dhanwani leading new category development.</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P2</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All Pages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Navigation</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Hospitality Uniforms and Jewellery as sub-items under Products in nav dropdown (if dropdown exists) or ensure they are reachable from Products page.</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All Pages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WhatsApp Button</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floating WhatsApp button (bottom right) on all pages. Number: +91 78955 56828. Label: 'Chat with us'.</w:t>
            </w:r>
          </w:p>
        </w:tc>
        <w:tc>
          <w:tcPr>
            <w:tcW w:type="dxa" w:w="1300"/>
            <w:tcBorders>
              <w:top w:val="single" w:color="DDDDDD" w:sz="4"/>
              <w:left w:val="single" w:color="DDDDDD" w:sz="4"/>
              <w:bottom w:val="single" w:color="DDDDDD" w:sz="4"/>
              <w:right w:val="single" w:color="DDDDDD" w:sz="4"/>
            </w:tcBorders>
            <w:shd w:fill="8E44AD" w:val="clear"/>
            <w:tcMar>
              <w:top w:type="dxa" w:w="80"/>
              <w:left w:type="dxa" w:w="60"/>
              <w:bottom w:type="dxa" w:w="80"/>
              <w:right w:type="dxa" w:w="60"/>
            </w:tcMar>
          </w:tcPr>
          <w:p>
            <w:pPr>
              <w:jc w:val="center"/>
            </w:pPr>
            <w:r>
              <w:rPr>
                <w:rFonts w:ascii="Arial" w:cs="Arial" w:eastAsia="Arial" w:hAnsi="Arial"/>
                <w:b/>
                <w:bCs/>
                <w:color w:val="FFFFFF"/>
                <w:sz w:val="18"/>
                <w:szCs w:val="18"/>
              </w:rPr>
              <w:t xml:space="preserve">ADD</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All Pages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Footer</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Update all footers with new product lines and WhatsApp link.</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P2</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Contact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Contact Info</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WhatsApp number: +91 78955 56828 as a click-to-chat link alongside email.</w:t>
            </w:r>
          </w:p>
        </w:tc>
        <w:tc>
          <w:tcPr>
            <w:tcW w:type="dxa" w:w="1300"/>
            <w:tcBorders>
              <w:top w:val="single" w:color="DDDDDD" w:sz="4"/>
              <w:left w:val="single" w:color="DDDDDD" w:sz="4"/>
              <w:bottom w:val="single" w:color="DDDDDD" w:sz="4"/>
              <w:right w:val="single" w:color="DDDDDD" w:sz="4"/>
            </w:tcBorders>
            <w:shd w:fill="8E44AD" w:val="clear"/>
            <w:tcMar>
              <w:top w:type="dxa" w:w="80"/>
              <w:left w:type="dxa" w:w="60"/>
              <w:bottom w:type="dxa" w:w="80"/>
              <w:right w:type="dxa" w:w="60"/>
            </w:tcMar>
          </w:tcPr>
          <w:p>
            <w:pPr>
              <w:jc w:val="center"/>
            </w:pPr>
            <w:r>
              <w:rPr>
                <w:rFonts w:ascii="Arial" w:cs="Arial" w:eastAsia="Arial" w:hAnsi="Arial"/>
                <w:b/>
                <w:bCs/>
                <w:color w:val="FFFFFF"/>
                <w:sz w:val="18"/>
                <w:szCs w:val="18"/>
              </w:rPr>
              <w:t xml:space="preserve">ADD</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Contact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FAQ</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Update OEM answer: remove specific MOQ numbers. New text: 'An initial setup amount is required, fully adjusted against invoice once orders reach agreed cumulative quantity.' See Section 7.</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Contact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FAQ</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Update MOQ answer: remove specific numbers. New text: 'MOQ varies by product — please contact us and we will advise based on your specific requirements.'</w:t>
            </w:r>
          </w:p>
        </w:tc>
        <w:tc>
          <w:tcPr>
            <w:tcW w:type="dxa" w:w="1300"/>
            <w:tcBorders>
              <w:top w:val="single" w:color="DDDDDD" w:sz="4"/>
              <w:left w:val="single" w:color="DDDDDD" w:sz="4"/>
              <w:bottom w:val="single" w:color="DDDDDD" w:sz="4"/>
              <w:right w:val="single" w:color="DDDDDD" w:sz="4"/>
            </w:tcBorders>
            <w:shd w:fill="2980B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UPDATE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P1</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Contact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FAQ</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new FAQ: 'What hospitality uniform products do you supply?' Answer provided in Section 7.</w:t>
            </w:r>
          </w:p>
        </w:tc>
        <w:tc>
          <w:tcPr>
            <w:tcW w:type="dxa" w:w="1300"/>
            <w:tcBorders>
              <w:top w:val="single" w:color="DDDDDD" w:sz="4"/>
              <w:left w:val="single" w:color="DDDDDD" w:sz="4"/>
              <w:bottom w:val="single" w:color="DDDDDD" w:sz="4"/>
              <w:right w:val="single" w:color="DDDDDD" w:sz="4"/>
            </w:tcBorders>
            <w:shd w:fill="8E44AD" w:val="clear"/>
            <w:tcMar>
              <w:top w:type="dxa" w:w="80"/>
              <w:left w:type="dxa" w:w="60"/>
              <w:bottom w:type="dxa" w:w="80"/>
              <w:right w:type="dxa" w:w="60"/>
            </w:tcMar>
          </w:tcPr>
          <w:p>
            <w:pPr>
              <w:jc w:val="center"/>
            </w:pPr>
            <w:r>
              <w:rPr>
                <w:rFonts w:ascii="Arial" w:cs="Arial" w:eastAsia="Arial" w:hAnsi="Arial"/>
                <w:b/>
                <w:bCs/>
                <w:color w:val="FFFFFF"/>
                <w:sz w:val="18"/>
                <w:szCs w:val="18"/>
              </w:rPr>
              <w:t xml:space="preserve">ADD</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P2</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Contact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FAQ</w:t>
            </w:r>
          </w:p>
        </w:tc>
        <w:tc>
          <w:tcPr>
            <w:tcW w:type="dxa" w:w="3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Add new FAQ: 'Do you supply gold and silver jewellery wholesale?' Answer provided in Section 7.</w:t>
            </w:r>
          </w:p>
        </w:tc>
        <w:tc>
          <w:tcPr>
            <w:tcW w:type="dxa" w:w="1300"/>
            <w:tcBorders>
              <w:top w:val="single" w:color="DDDDDD" w:sz="4"/>
              <w:left w:val="single" w:color="DDDDDD" w:sz="4"/>
              <w:bottom w:val="single" w:color="DDDDDD" w:sz="4"/>
              <w:right w:val="single" w:color="DDDDDD" w:sz="4"/>
            </w:tcBorders>
            <w:shd w:fill="8E44AD" w:val="clear"/>
            <w:tcMar>
              <w:top w:type="dxa" w:w="80"/>
              <w:left w:type="dxa" w:w="60"/>
              <w:bottom w:type="dxa" w:w="80"/>
              <w:right w:type="dxa" w:w="60"/>
            </w:tcMar>
          </w:tcPr>
          <w:p>
            <w:pPr>
              <w:jc w:val="center"/>
            </w:pPr>
            <w:r>
              <w:rPr>
                <w:rFonts w:ascii="Arial" w:cs="Arial" w:eastAsia="Arial" w:hAnsi="Arial"/>
                <w:b/>
                <w:bCs/>
                <w:color w:val="FFFFFF"/>
                <w:sz w:val="18"/>
                <w:szCs w:val="18"/>
              </w:rPr>
              <w:t xml:space="preserve">ADD</w:t>
            </w:r>
          </w:p>
        </w:tc>
        <w:tc>
          <w:tcPr>
            <w:tcW w:type="dxa" w:w="1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20"/>
                <w:szCs w:val="20"/>
              </w:rPr>
              <w:t xml:space="preserve">P2</w:t>
            </w:r>
          </w:p>
        </w:tc>
      </w:tr>
    </w:tbl>
    <w:p>
      <w:r>
        <w:br w:type="page"/>
      </w:r>
    </w:p>
    <w:p>
      <w:pPr>
        <w:shd w:fill="1C2B4A" w:val="clear"/>
        <w:spacing w:after="120" w:before="240"/>
        <w:ind w:left="200"/>
        <w:jc w:val="left"/>
      </w:pPr>
      <w:r>
        <w:rPr>
          <w:rFonts w:ascii="Arial" w:cs="Arial" w:eastAsia="Arial" w:hAnsi="Arial"/>
          <w:b/>
          <w:bCs/>
          <w:color w:val="FFFFFF"/>
          <w:sz w:val="32"/>
          <w:szCs w:val="32"/>
        </w:rPr>
        <w:t xml:space="preserve">03   CONTENT — FAMILY STORY &amp; AGRA POSITIONING</w:t>
      </w:r>
    </w:p>
    <w:p>
      <w:pPr>
        <w:pBdr>
          <w:bottom w:val="single" w:color="B8960C" w:sz="12"/>
        </w:pBdr>
        <w:spacing w:after="200" w:before="0"/>
      </w:pPr>
      <w:r>
        <w:rPr>
          <w:rFonts w:ascii="Arial" w:cs="Arial" w:eastAsia="Arial" w:hAnsi="Arial"/>
          <w:sz w:val="4"/>
          <w:szCs w:val="4"/>
        </w:rPr>
        <w:t xml:space="preserve"/>
      </w:r>
    </w:p>
    <w:p>
      <w:pPr>
        <w:pBdr>
          <w:bottom w:val="single" w:color="B8960C" w:sz="4"/>
        </w:pBdr>
        <w:spacing w:after="80" w:before="240"/>
      </w:pPr>
      <w:r>
        <w:rPr>
          <w:rFonts w:ascii="Arial" w:cs="Arial" w:eastAsia="Arial" w:hAnsi="Arial"/>
          <w:b/>
          <w:bCs/>
          <w:color w:val="1C2B4A"/>
          <w:sz w:val="26"/>
          <w:szCs w:val="26"/>
        </w:rPr>
        <w:t xml:space="preserve">3.1 — Home Page: Family Story Strip</w:t>
      </w:r>
    </w:p>
    <w:p>
      <w:pPr>
        <w:spacing w:after="120" w:before="0"/>
        <w:jc w:val="left"/>
      </w:pPr>
      <w:r>
        <w:rPr>
          <w:rFonts w:ascii="Arial" w:cs="Arial" w:eastAsia="Arial" w:hAnsi="Arial"/>
          <w:b/>
          <w:bCs/>
          <w:i w:val="false"/>
          <w:iCs w:val="false"/>
          <w:color w:val="1C2B4A"/>
          <w:sz w:val="20"/>
          <w:szCs w:val="20"/>
        </w:rPr>
        <w:t xml:space="preserve">PLACEMENT: Immediately after hero section, before trust bar.</w:t>
      </w:r>
    </w:p>
    <w:p>
      <w:pPr>
        <w:spacing w:after="120" w:before="0"/>
        <w:jc w:val="left"/>
      </w:pPr>
      <w:r>
        <w:rPr>
          <w:rFonts w:ascii="Arial" w:cs="Arial" w:eastAsia="Arial" w:hAnsi="Arial"/>
          <w:b/>
          <w:bCs/>
          <w:i w:val="false"/>
          <w:iCs w:val="false"/>
          <w:color w:val="1A1A1A"/>
          <w:sz w:val="20"/>
          <w:szCs w:val="20"/>
        </w:rPr>
        <w:t xml:space="preserve">LEFT COLUMN — Narrative Text:</w:t>
      </w:r>
    </w:p>
    <w:p>
      <w:pPr>
        <w:pBdr>
          <w:left w:val="single" w:color="B8960C" w:sz="16"/>
        </w:pBdr>
        <w:shd w:fill="F7F4EF" w:val="clear"/>
        <w:spacing w:after="60" w:before="60"/>
        <w:ind w:left="200" w:right="200"/>
      </w:pPr>
      <w:r>
        <w:rPr>
          <w:rFonts w:ascii="Arial" w:cs="Arial" w:eastAsia="Arial" w:hAnsi="Arial"/>
          <w:b/>
          <w:bCs/>
          <w:i w:val="false"/>
          <w:iCs w:val="false"/>
          <w:color w:val="1A1A1A"/>
          <w:sz w:val="22"/>
          <w:szCs w:val="22"/>
        </w:rPr>
        <w:t xml:space="preserve">Bharati Dhanwani</w:t>
      </w:r>
      <w:r>
        <w:rPr>
          <w:rFonts w:ascii="Arial" w:cs="Arial" w:eastAsia="Arial" w:hAnsi="Arial"/>
          <w:b w:val="false"/>
          <w:bCs w:val="false"/>
          <w:i w:val="false"/>
          <w:iCs w:val="false"/>
          <w:color w:val="1A1A1A"/>
          <w:sz w:val="22"/>
          <w:szCs w:val="22"/>
        </w:rPr>
        <w:t xml:space="preserve"> founded Horizon Exports on a single conviction: that Agra's leather heritage deserved a global platform. She built the footwear division from scratch, developing relationships with international buyers across the US, UAE, Saudi Arabia, UK, Africa, and the Caribbean.</w:t>
      </w:r>
    </w:p>
    <w:p>
      <w:pPr>
        <w:spacing w:after="60" w:before="0"/>
      </w:pPr>
      <w:r>
        <w:t xml:space="preserve"/>
      </w:r>
    </w:p>
    <w:p>
      <w:pPr>
        <w:pBdr>
          <w:left w:val="single" w:color="B8960C" w:sz="16"/>
        </w:pBdr>
        <w:shd w:fill="F7F4EF" w:val="clear"/>
        <w:spacing w:after="60" w:before="60"/>
        <w:ind w:left="200" w:right="200"/>
      </w:pPr>
      <w:r>
        <w:rPr>
          <w:rFonts w:ascii="Arial" w:cs="Arial" w:eastAsia="Arial" w:hAnsi="Arial"/>
          <w:b w:val="false"/>
          <w:bCs w:val="false"/>
          <w:i w:val="false"/>
          <w:iCs w:val="false"/>
          <w:color w:val="1A1A1A"/>
          <w:sz w:val="22"/>
          <w:szCs w:val="22"/>
        </w:rPr>
        <w:t xml:space="preserve">As the business grew, buyers began asking for more. </w:t>
      </w:r>
      <w:r>
        <w:rPr>
          <w:rFonts w:ascii="Arial" w:cs="Arial" w:eastAsia="Arial" w:hAnsi="Arial"/>
          <w:b w:val="false"/>
          <w:bCs w:val="false"/>
          <w:i/>
          <w:iCs/>
          <w:color w:val="1A1A1A"/>
          <w:sz w:val="22"/>
          <w:szCs w:val="22"/>
        </w:rPr>
        <w:t xml:space="preserve">"Can you do suits too?"</w:t>
      </w:r>
      <w:r>
        <w:rPr>
          <w:rFonts w:ascii="Arial" w:cs="Arial" w:eastAsia="Arial" w:hAnsi="Arial"/>
          <w:b w:val="false"/>
          <w:bCs w:val="false"/>
          <w:i w:val="false"/>
          <w:iCs w:val="false"/>
          <w:color w:val="1A1A1A"/>
          <w:sz w:val="22"/>
          <w:szCs w:val="22"/>
        </w:rPr>
        <w:t xml:space="preserve"> It was a natural question — Agra's garment makers are as renowned as its cobblers. Bharati called in her sons.</w:t>
      </w:r>
    </w:p>
    <w:p>
      <w:pPr>
        <w:spacing w:after="60" w:before="0"/>
      </w:pPr>
      <w:r>
        <w:t xml:space="preserve"/>
      </w:r>
    </w:p>
    <w:p>
      <w:pPr>
        <w:pBdr>
          <w:left w:val="single" w:color="B8960C" w:sz="16"/>
        </w:pBdr>
        <w:shd w:fill="F7F4EF" w:val="clear"/>
        <w:spacing w:after="120" w:before="60"/>
        <w:ind w:left="200" w:right="200"/>
      </w:pPr>
      <w:r>
        <w:rPr>
          <w:rFonts w:ascii="Arial" w:cs="Arial" w:eastAsia="Arial" w:hAnsi="Arial"/>
          <w:b/>
          <w:bCs/>
          <w:i w:val="false"/>
          <w:iCs w:val="false"/>
          <w:color w:val="1A1A1A"/>
          <w:sz w:val="22"/>
          <w:szCs w:val="22"/>
        </w:rPr>
        <w:t xml:space="preserve">Sagar and Siddharth Dhanwani</w:t>
      </w:r>
      <w:r>
        <w:rPr>
          <w:rFonts w:ascii="Arial" w:cs="Arial" w:eastAsia="Arial" w:hAnsi="Arial"/>
          <w:b w:val="false"/>
          <w:bCs w:val="false"/>
          <w:i w:val="false"/>
          <w:iCs w:val="false"/>
          <w:color w:val="1A1A1A"/>
          <w:sz w:val="22"/>
          <w:szCs w:val="22"/>
        </w:rPr>
        <w:t xml:space="preserve"> joined as Co-Founders and built the clothing division — men's and women's suits, hospitality uniforms, and gold &amp; silver jewellery. Each category followed buyer demand. That is why Horizon Exports feels coherent: everything we do, we do because our buyers needed it.</w:t>
      </w:r>
    </w:p>
    <w:p>
      <w:pPr>
        <w:spacing w:after="120" w:before="0"/>
        <w:jc w:val="left"/>
      </w:pPr>
      <w:r>
        <w:rPr>
          <w:rFonts w:ascii="Arial" w:cs="Arial" w:eastAsia="Arial" w:hAnsi="Arial"/>
          <w:b/>
          <w:bCs/>
          <w:i w:val="false"/>
          <w:iCs w:val="false"/>
          <w:color w:val="1A1A1A"/>
          <w:sz w:val="20"/>
          <w:szCs w:val="20"/>
        </w:rPr>
        <w:t xml:space="preserve">RIGHT COLUMN — Three Founder Cards: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68"/>
      </w:tblGrid>
      <w:tr>
        <w:tc>
          <w:tcPr>
            <w:tcW w:type="dxa" w:w="3168"/>
            <w:tcBorders>
              <w:top w:val="single" w:color="DDDDDD" w:sz="4"/>
              <w:left w:val="single" w:color="DDDDDD" w:sz="4"/>
              <w:bottom w:val="single" w:color="DDDDDD" w:sz="4"/>
              <w:right w:val="single" w:color="DDDDDD" w:sz="4"/>
            </w:tcBorders>
            <w:shd w:fill="F7F4EF" w:val="clear"/>
            <w:tcMar>
              <w:top w:type="dxa" w:w="120"/>
              <w:left w:type="dxa" w:w="140"/>
              <w:bottom w:type="dxa" w:w="120"/>
              <w:right w:type="dxa" w:w="140"/>
            </w:tcMar>
          </w:tcPr>
          <w:p>
            <w:pPr>
              <w:spacing w:after="120" w:before="0"/>
              <w:jc w:val="left"/>
            </w:pPr>
            <w:r>
              <w:rPr>
                <w:rFonts w:ascii="Arial" w:cs="Arial" w:eastAsia="Arial" w:hAnsi="Arial"/>
                <w:b/>
                <w:bCs/>
                <w:i w:val="false"/>
                <w:iCs w:val="false"/>
                <w:color w:val="1C2B4A"/>
                <w:sz w:val="22"/>
                <w:szCs w:val="22"/>
              </w:rPr>
              <w:t xml:space="preserve">Bharati Dhanwani</w:t>
            </w:r>
          </w:p>
          <w:p>
            <w:pPr>
              <w:spacing w:after="120" w:before="0"/>
              <w:jc w:val="left"/>
            </w:pPr>
            <w:r>
              <w:rPr>
                <w:rFonts w:ascii="Arial" w:cs="Arial" w:eastAsia="Arial" w:hAnsi="Arial"/>
                <w:b/>
                <w:bCs/>
                <w:i w:val="false"/>
                <w:iCs w:val="false"/>
                <w:color w:val="B8960C"/>
                <w:sz w:val="18"/>
                <w:szCs w:val="18"/>
              </w:rPr>
              <w:t xml:space="preserve">CEO &amp; Founder</w:t>
            </w:r>
          </w:p>
          <w:p>
            <w:pPr>
              <w:spacing w:after="120" w:before="0"/>
              <w:jc w:val="left"/>
            </w:pPr>
            <w:r>
              <w:rPr>
                <w:rFonts w:ascii="Arial" w:cs="Arial" w:eastAsia="Arial" w:hAnsi="Arial"/>
                <w:b w:val="false"/>
                <w:bCs w:val="false"/>
                <w:i w:val="false"/>
                <w:iCs w:val="false"/>
                <w:color w:val="6B7280"/>
                <w:sz w:val="20"/>
                <w:szCs w:val="20"/>
              </w:rPr>
              <w:t xml:space="preserve">Over a decade of export experience. Leads footwear division and all merchant export operations.</w:t>
            </w:r>
          </w:p>
          <w:p>
            <w:pPr>
              <w:spacing w:after="120" w:before="0"/>
              <w:jc w:val="left"/>
            </w:pPr>
            <w:r>
              <w:rPr>
                <w:rFonts w:ascii="Arial" w:cs="Arial" w:eastAsia="Arial" w:hAnsi="Arial"/>
                <w:b w:val="false"/>
                <w:bCs w:val="false"/>
                <w:i/>
                <w:iCs/>
                <w:color w:val="1C2B4A"/>
                <w:sz w:val="18"/>
                <w:szCs w:val="18"/>
              </w:rPr>
              <w:t xml:space="preserve">Domain: Leather Footwear · Merchant Exports</w:t>
            </w:r>
          </w:p>
        </w:tc>
        <w:tc>
          <w:tcPr>
            <w:tcW w:type="dxa" w:w="3168"/>
            <w:tcBorders>
              <w:top w:val="single" w:color="DDDDDD" w:sz="4"/>
              <w:left w:val="single" w:color="DDDDDD" w:sz="4"/>
              <w:bottom w:val="single" w:color="DDDDDD" w:sz="4"/>
              <w:right w:val="single" w:color="DDDDDD" w:sz="4"/>
            </w:tcBorders>
            <w:shd w:fill="F7F4EF" w:val="clear"/>
            <w:tcMar>
              <w:top w:type="dxa" w:w="120"/>
              <w:left w:type="dxa" w:w="140"/>
              <w:bottom w:type="dxa" w:w="120"/>
              <w:right w:type="dxa" w:w="140"/>
            </w:tcMar>
          </w:tcPr>
          <w:p>
            <w:pPr>
              <w:spacing w:after="120" w:before="0"/>
              <w:jc w:val="left"/>
            </w:pPr>
            <w:r>
              <w:rPr>
                <w:rFonts w:ascii="Arial" w:cs="Arial" w:eastAsia="Arial" w:hAnsi="Arial"/>
                <w:b/>
                <w:bCs/>
                <w:i w:val="false"/>
                <w:iCs w:val="false"/>
                <w:color w:val="1C2B4A"/>
                <w:sz w:val="22"/>
                <w:szCs w:val="22"/>
              </w:rPr>
              <w:t xml:space="preserve">Sagar Dhanwani</w:t>
            </w:r>
          </w:p>
          <w:p>
            <w:pPr>
              <w:spacing w:after="120" w:before="0"/>
              <w:jc w:val="left"/>
            </w:pPr>
            <w:r>
              <w:rPr>
                <w:rFonts w:ascii="Arial" w:cs="Arial" w:eastAsia="Arial" w:hAnsi="Arial"/>
                <w:b/>
                <w:bCs/>
                <w:i w:val="false"/>
                <w:iCs w:val="false"/>
                <w:color w:val="B8960C"/>
                <w:sz w:val="18"/>
                <w:szCs w:val="18"/>
              </w:rPr>
              <w:t xml:space="preserve">Co-Founder</w:t>
            </w:r>
          </w:p>
          <w:p>
            <w:pPr>
              <w:spacing w:after="120" w:before="0"/>
              <w:jc w:val="left"/>
            </w:pPr>
            <w:r>
              <w:rPr>
                <w:rFonts w:ascii="Arial" w:cs="Arial" w:eastAsia="Arial" w:hAnsi="Arial"/>
                <w:b w:val="false"/>
                <w:bCs w:val="false"/>
                <w:i w:val="false"/>
                <w:iCs w:val="false"/>
                <w:color w:val="6B7280"/>
                <w:sz w:val="20"/>
                <w:szCs w:val="20"/>
              </w:rPr>
              <w:t xml:space="preserve">Leads clothing division — men's/women's suits, hospitality uniforms, and all B2B buyer relationships for garments.</w:t>
            </w:r>
          </w:p>
          <w:p>
            <w:pPr>
              <w:spacing w:after="120" w:before="0"/>
              <w:jc w:val="left"/>
            </w:pPr>
            <w:r>
              <w:rPr>
                <w:rFonts w:ascii="Arial" w:cs="Arial" w:eastAsia="Arial" w:hAnsi="Arial"/>
                <w:b w:val="false"/>
                <w:bCs w:val="false"/>
                <w:i/>
                <w:iCs/>
                <w:color w:val="1C2B4A"/>
                <w:sz w:val="18"/>
                <w:szCs w:val="18"/>
              </w:rPr>
              <w:t xml:space="preserve">Domain: Men's &amp; Women's Suits · Hospitality</w:t>
            </w:r>
          </w:p>
        </w:tc>
        <w:tc>
          <w:tcPr>
            <w:tcW w:type="dxa" w:w="3168"/>
            <w:tcBorders>
              <w:top w:val="single" w:color="DDDDDD" w:sz="4"/>
              <w:left w:val="single" w:color="DDDDDD" w:sz="4"/>
              <w:bottom w:val="single" w:color="DDDDDD" w:sz="4"/>
              <w:right w:val="single" w:color="DDDDDD" w:sz="4"/>
            </w:tcBorders>
            <w:shd w:fill="F7F4EF" w:val="clear"/>
            <w:tcMar>
              <w:top w:type="dxa" w:w="120"/>
              <w:left w:type="dxa" w:w="140"/>
              <w:bottom w:type="dxa" w:w="120"/>
              <w:right w:type="dxa" w:w="140"/>
            </w:tcMar>
          </w:tcPr>
          <w:p>
            <w:pPr>
              <w:spacing w:after="120" w:before="0"/>
              <w:jc w:val="left"/>
            </w:pPr>
            <w:r>
              <w:rPr>
                <w:rFonts w:ascii="Arial" w:cs="Arial" w:eastAsia="Arial" w:hAnsi="Arial"/>
                <w:b/>
                <w:bCs/>
                <w:i w:val="false"/>
                <w:iCs w:val="false"/>
                <w:color w:val="1C2B4A"/>
                <w:sz w:val="22"/>
                <w:szCs w:val="22"/>
              </w:rPr>
              <w:t xml:space="preserve">Siddharth Dhanwani</w:t>
            </w:r>
          </w:p>
          <w:p>
            <w:pPr>
              <w:spacing w:after="120" w:before="0"/>
              <w:jc w:val="left"/>
            </w:pPr>
            <w:r>
              <w:rPr>
                <w:rFonts w:ascii="Arial" w:cs="Arial" w:eastAsia="Arial" w:hAnsi="Arial"/>
                <w:b/>
                <w:bCs/>
                <w:i w:val="false"/>
                <w:iCs w:val="false"/>
                <w:color w:val="B8960C"/>
                <w:sz w:val="18"/>
                <w:szCs w:val="18"/>
              </w:rPr>
              <w:t xml:space="preserve">Co-Founder</w:t>
            </w:r>
          </w:p>
          <w:p>
            <w:pPr>
              <w:spacing w:after="120" w:before="0"/>
              <w:jc w:val="left"/>
            </w:pPr>
            <w:r>
              <w:rPr>
                <w:rFonts w:ascii="Arial" w:cs="Arial" w:eastAsia="Arial" w:hAnsi="Arial"/>
                <w:b w:val="false"/>
                <w:bCs w:val="false"/>
                <w:i w:val="false"/>
                <w:iCs w:val="false"/>
                <w:color w:val="6B7280"/>
                <w:sz w:val="20"/>
                <w:szCs w:val="20"/>
              </w:rPr>
              <w:t xml:space="preserve">Co-leads clothing division. Focus on gold &amp; silver jewellery line and new category development in merchant export programme.</w:t>
            </w:r>
          </w:p>
          <w:p>
            <w:pPr>
              <w:spacing w:after="120" w:before="0"/>
              <w:jc w:val="left"/>
            </w:pPr>
            <w:r>
              <w:rPr>
                <w:rFonts w:ascii="Arial" w:cs="Arial" w:eastAsia="Arial" w:hAnsi="Arial"/>
                <w:b w:val="false"/>
                <w:bCs w:val="false"/>
                <w:i/>
                <w:iCs/>
                <w:color w:val="1C2B4A"/>
                <w:sz w:val="18"/>
                <w:szCs w:val="18"/>
              </w:rPr>
              <w:t xml:space="preserve">Domain: Jewellery · New Categories</w:t>
            </w:r>
          </w:p>
        </w:tc>
      </w:tr>
    </w:tbl>
    <w:p>
      <w:pPr>
        <w:spacing w:after="60" w:before="0"/>
      </w:pPr>
      <w:r>
        <w:t xml:space="preserve"/>
      </w:r>
    </w:p>
    <w:p>
      <w:pPr>
        <w:pBdr>
          <w:bottom w:val="single" w:color="B8960C" w:sz="4"/>
        </w:pBdr>
        <w:spacing w:after="80" w:before="240"/>
      </w:pPr>
      <w:r>
        <w:rPr>
          <w:rFonts w:ascii="Arial" w:cs="Arial" w:eastAsia="Arial" w:hAnsi="Arial"/>
          <w:b/>
          <w:bCs/>
          <w:color w:val="1C2B4A"/>
          <w:sz w:val="26"/>
          <w:szCs w:val="26"/>
        </w:rPr>
        <w:t xml:space="preserve">3.2 — Agra Positioning Section (Home + About)</w:t>
      </w:r>
    </w:p>
    <w:p>
      <w:pPr>
        <w:spacing w:after="120" w:before="0"/>
        <w:jc w:val="left"/>
      </w:pPr>
      <w:r>
        <w:rPr>
          <w:rFonts w:ascii="Arial" w:cs="Arial" w:eastAsia="Arial" w:hAnsi="Arial"/>
          <w:b/>
          <w:bCs/>
          <w:i w:val="false"/>
          <w:iCs w:val="false"/>
          <w:color w:val="1C2B4A"/>
          <w:sz w:val="20"/>
          <w:szCs w:val="20"/>
        </w:rPr>
        <w:t xml:space="preserve">PLACEMENT (Home): After family story strip, before trust bar.</w:t>
      </w:r>
    </w:p>
    <w:p>
      <w:pPr>
        <w:spacing w:after="120" w:before="0"/>
        <w:jc w:val="left"/>
      </w:pPr>
      <w:r>
        <w:rPr>
          <w:rFonts w:ascii="Arial" w:cs="Arial" w:eastAsia="Arial" w:hAnsi="Arial"/>
          <w:b/>
          <w:bCs/>
          <w:i w:val="false"/>
          <w:iCs w:val="false"/>
          <w:color w:val="1C2B4A"/>
          <w:sz w:val="20"/>
          <w:szCs w:val="20"/>
        </w:rPr>
        <w:t xml:space="preserve">PLACEMENT (About): Separate dedicated section after the company story.</w:t>
      </w:r>
    </w:p>
    <w:p>
      <w:pPr>
        <w:spacing w:after="120" w:before="0"/>
        <w:jc w:val="left"/>
      </w:pPr>
      <w:r>
        <w:rPr>
          <w:rFonts w:ascii="Arial" w:cs="Arial" w:eastAsia="Arial" w:hAnsi="Arial"/>
          <w:b/>
          <w:bCs/>
          <w:i w:val="false"/>
          <w:iCs w:val="false"/>
          <w:color w:val="1A1A1A"/>
          <w:sz w:val="20"/>
          <w:szCs w:val="20"/>
        </w:rPr>
        <w:t xml:space="preserve">HOME VERSION — Block Quote Text:</w:t>
      </w:r>
    </w:p>
    <w:p>
      <w:pPr>
        <w:pBdr>
          <w:left w:val="single" w:color="B8960C" w:sz="16"/>
        </w:pBdr>
        <w:shd w:fill="F7F4EF" w:val="clear"/>
        <w:spacing w:after="120" w:before="60"/>
        <w:ind w:left="200" w:right="200"/>
      </w:pPr>
      <w:r>
        <w:rPr>
          <w:rFonts w:ascii="Arial" w:cs="Arial" w:eastAsia="Arial" w:hAnsi="Arial"/>
          <w:b w:val="false"/>
          <w:bCs w:val="false"/>
          <w:i/>
          <w:iCs/>
          <w:color w:val="1A1A1A"/>
          <w:sz w:val="22"/>
          <w:szCs w:val="22"/>
        </w:rPr>
        <w:t xml:space="preserve">"Agra has been the home of master leather artisans and skilled tailors for centuries. When our buyers asked us to do both — we already had the city's heritage behind us. Horizon Exports doesn't do suits and shoes by coincidence. We do both because Agra does both."</w:t>
      </w:r>
    </w:p>
    <w:p>
      <w:pPr>
        <w:spacing w:after="120" w:before="0"/>
        <w:jc w:val="left"/>
      </w:pPr>
      <w:r>
        <w:rPr>
          <w:rFonts w:ascii="Arial" w:cs="Arial" w:eastAsia="Arial" w:hAnsi="Arial"/>
          <w:b/>
          <w:bCs/>
          <w:i w:val="false"/>
          <w:iCs w:val="false"/>
          <w:color w:val="1A1A1A"/>
          <w:sz w:val="20"/>
          <w:szCs w:val="20"/>
        </w:rPr>
        <w:t xml:space="preserve">ABOUT VERSION — Block Quote Text:</w:t>
      </w:r>
    </w:p>
    <w:p>
      <w:pPr>
        <w:pBdr>
          <w:left w:val="single" w:color="B8960C" w:sz="16"/>
        </w:pBdr>
        <w:shd w:fill="F7F4EF" w:val="clear"/>
        <w:spacing w:after="120" w:before="60"/>
        <w:ind w:left="200" w:right="200"/>
      </w:pPr>
      <w:r>
        <w:rPr>
          <w:rFonts w:ascii="Arial" w:cs="Arial" w:eastAsia="Arial" w:hAnsi="Arial"/>
          <w:b w:val="false"/>
          <w:bCs w:val="false"/>
          <w:i/>
          <w:iCs/>
          <w:color w:val="1A1A1A"/>
          <w:sz w:val="22"/>
          <w:szCs w:val="22"/>
        </w:rPr>
        <w:t xml:space="preserve">"The question isn't why we make both suits and shoes. The question is — why would you source them separately? Agra has been the home of both crafts for centuries. Horizon Exports brings them together for one reason: to give you a single accountable partner for everything formal."</w:t>
      </w:r>
    </w:p>
    <w:p>
      <w:r>
        <w:br w:type="page"/>
      </w:r>
    </w:p>
    <w:p>
      <w:pPr>
        <w:shd w:fill="1C2B4A" w:val="clear"/>
        <w:spacing w:after="120" w:before="240"/>
        <w:ind w:left="200"/>
        <w:jc w:val="left"/>
      </w:pPr>
      <w:r>
        <w:rPr>
          <w:rFonts w:ascii="Arial" w:cs="Arial" w:eastAsia="Arial" w:hAnsi="Arial"/>
          <w:b/>
          <w:bCs/>
          <w:color w:val="FFFFFF"/>
          <w:sz w:val="32"/>
          <w:szCs w:val="32"/>
        </w:rPr>
        <w:t xml:space="preserve">04   CONTENT — NEW PRODUCT PAGES</w:t>
      </w:r>
    </w:p>
    <w:p>
      <w:pPr>
        <w:pBdr>
          <w:bottom w:val="single" w:color="B8960C" w:sz="12"/>
        </w:pBdr>
        <w:spacing w:after="200" w:before="0"/>
      </w:pPr>
      <w:r>
        <w:rPr>
          <w:rFonts w:ascii="Arial" w:cs="Arial" w:eastAsia="Arial" w:hAnsi="Arial"/>
          <w:sz w:val="4"/>
          <w:szCs w:val="4"/>
        </w:rPr>
        <w:t xml:space="preserve"/>
      </w:r>
    </w:p>
    <w:p>
      <w:pPr>
        <w:pBdr>
          <w:bottom w:val="single" w:color="B8960C" w:sz="4"/>
        </w:pBdr>
        <w:spacing w:after="80" w:before="240"/>
      </w:pPr>
      <w:r>
        <w:rPr>
          <w:rFonts w:ascii="Arial" w:cs="Arial" w:eastAsia="Arial" w:hAnsi="Arial"/>
          <w:b/>
          <w:bCs/>
          <w:color w:val="1C2B4A"/>
          <w:sz w:val="26"/>
          <w:szCs w:val="26"/>
        </w:rPr>
        <w:t xml:space="preserve">4.1 — Hospitality Uniforms Page</w:t>
      </w:r>
    </w:p>
    <w:p>
      <w:pPr>
        <w:spacing w:after="120" w:before="0"/>
        <w:jc w:val="left"/>
      </w:pPr>
      <w:r>
        <w:rPr>
          <w:rFonts w:ascii="Arial" w:cs="Arial" w:eastAsia="Arial" w:hAnsi="Arial"/>
          <w:b/>
          <w:bCs/>
          <w:i w:val="false"/>
          <w:iCs w:val="false"/>
          <w:color w:val="1C2B4A"/>
          <w:sz w:val="20"/>
          <w:szCs w:val="20"/>
        </w:rPr>
        <w:t xml:space="preserve">PLACEMENT: New section within the Products page, after Leather Shoes and before Merchant Exports.</w:t>
      </w:r>
    </w:p>
    <w:p>
      <w:pPr>
        <w:spacing w:after="120" w:before="0"/>
        <w:jc w:val="left"/>
      </w:pPr>
      <w:r>
        <w:rPr>
          <w:rFonts w:ascii="Arial" w:cs="Arial" w:eastAsia="Arial" w:hAnsi="Arial"/>
          <w:b w:val="false"/>
          <w:bCs w:val="false"/>
          <w:i w:val="false"/>
          <w:iCs w:val="false"/>
          <w:color w:val="1A1A1A"/>
          <w:sz w:val="20"/>
          <w:szCs w:val="20"/>
        </w:rPr>
        <w:t xml:space="preserve">SECTION LABEL: Manufacturing Line 04</w:t>
      </w:r>
    </w:p>
    <w:p>
      <w:pPr>
        <w:spacing w:after="120" w:before="0"/>
        <w:jc w:val="left"/>
      </w:pPr>
      <w:r>
        <w:rPr>
          <w:rFonts w:ascii="Arial" w:cs="Arial" w:eastAsia="Arial" w:hAnsi="Arial"/>
          <w:b/>
          <w:bCs/>
          <w:i w:val="false"/>
          <w:iCs w:val="false"/>
          <w:color w:val="1A1A1A"/>
          <w:sz w:val="22"/>
          <w:szCs w:val="22"/>
        </w:rPr>
        <w:t xml:space="preserve">HEADLINE: Hospitality Uniforms</w:t>
      </w:r>
    </w:p>
    <w:p>
      <w:pPr>
        <w:spacing w:after="120" w:before="0"/>
        <w:jc w:val="left"/>
      </w:pPr>
      <w:r>
        <w:rPr>
          <w:rFonts w:ascii="Arial" w:cs="Arial" w:eastAsia="Arial" w:hAnsi="Arial"/>
          <w:b/>
          <w:bCs/>
          <w:i w:val="false"/>
          <w:iCs w:val="false"/>
          <w:color w:val="1A1A1A"/>
          <w:sz w:val="20"/>
          <w:szCs w:val="20"/>
        </w:rPr>
        <w:t xml:space="preserve">INTRO TEXT:</w:t>
      </w:r>
    </w:p>
    <w:p>
      <w:pPr>
        <w:shd w:fill="F7F4EF" w:val="clear"/>
        <w:spacing w:after="120" w:before="60"/>
        <w:ind w:left="200" w:right="200"/>
      </w:pPr>
      <w:r>
        <w:rPr>
          <w:rFonts w:ascii="Arial" w:cs="Arial" w:eastAsia="Arial" w:hAnsi="Arial"/>
          <w:b w:val="false"/>
          <w:bCs w:val="false"/>
          <w:i w:val="false"/>
          <w:iCs w:val="false"/>
          <w:color w:val="1A1A1A"/>
          <w:sz w:val="22"/>
          <w:szCs w:val="22"/>
        </w:rPr>
        <w:t xml:space="preserve">Complete uniform solutions for hotels, restaurants, and food service operations. From kitchen to front-of-house, we supply the full range of hospitality staff wear — functional, durable, and professionally presented. Led by Sagar Dhanwani.</w:t>
      </w:r>
    </w:p>
    <w:p>
      <w:pPr>
        <w:spacing w:after="120" w:before="0"/>
        <w:jc w:val="left"/>
      </w:pPr>
      <w:r>
        <w:rPr>
          <w:rFonts w:ascii="Arial" w:cs="Arial" w:eastAsia="Arial" w:hAnsi="Arial"/>
          <w:b/>
          <w:bCs/>
          <w:i w:val="false"/>
          <w:iCs w:val="false"/>
          <w:color w:val="1A1A1A"/>
          <w:sz w:val="20"/>
          <w:szCs w:val="20"/>
        </w:rPr>
        <w:t xml:space="preserve">9 PRODUCT CARDS (3x3 grid or 3-column layout):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306"/>
      </w:tblGrid>
      <w:tr>
        <w:tc>
          <w:tcPr>
            <w:tcW w:type="dxa" w:w="1000"/>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9"/>
                <w:szCs w:val="19"/>
              </w:rPr>
              <w:t xml:space="preserve">ICON</w:t>
            </w:r>
          </w:p>
        </w:tc>
        <w:tc>
          <w:tcPr>
            <w:tcW w:type="dxa" w:w="2200"/>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9"/>
                <w:szCs w:val="19"/>
              </w:rPr>
              <w:t xml:space="preserve">PRODUCT</w:t>
            </w:r>
          </w:p>
        </w:tc>
        <w:tc>
          <w:tcPr>
            <w:tcW w:type="dxa" w:w="6306"/>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9"/>
                <w:szCs w:val="19"/>
              </w:rPr>
              <w:t xml:space="preserve">DESCRIPTION</w:t>
            </w:r>
          </w:p>
        </w:tc>
      </w:tr>
      <w:tr>
        <w:tc>
          <w:tcPr>
            <w:tcW w:type="dxa" w:w="10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2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A1A"/>
                <w:sz w:val="21"/>
                <w:szCs w:val="21"/>
              </w:rPr>
              <w:t xml:space="preserve">Chef Coats</w:t>
            </w:r>
          </w:p>
        </w:tc>
        <w:tc>
          <w:tcPr>
            <w:tcW w:type="dxa" w:w="6306"/>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Classic and modern cut chef coats in white and black. Short and long sleeve. Standard and custom sizing available.</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A1A"/>
                <w:sz w:val="21"/>
                <w:szCs w:val="21"/>
              </w:rPr>
              <w:t xml:space="preserve">Chef Pants</w:t>
            </w:r>
          </w:p>
        </w:tc>
        <w:tc>
          <w:tcPr>
            <w:tcW w:type="dxa" w:w="63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Comfortable, functional chef trousers in classic patterns and solid colours. Durable fabrics for kitchen environments.</w:t>
            </w:r>
          </w:p>
        </w:tc>
      </w:tr>
      <w:tr>
        <w:tc>
          <w:tcPr>
            <w:tcW w:type="dxa" w:w="10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2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A1A"/>
                <w:sz w:val="21"/>
                <w:szCs w:val="21"/>
              </w:rPr>
              <w:t xml:space="preserve">Bib Aprons</w:t>
            </w:r>
          </w:p>
        </w:tc>
        <w:tc>
          <w:tcPr>
            <w:tcW w:type="dxa" w:w="6306"/>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Full bib aprons for kitchen and front-of-house. Available in multiple colours and custom branding options.</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A1A"/>
                <w:sz w:val="21"/>
                <w:szCs w:val="21"/>
              </w:rPr>
              <w:t xml:space="preserve">Server Aprons</w:t>
            </w:r>
          </w:p>
        </w:tc>
        <w:tc>
          <w:tcPr>
            <w:tcW w:type="dxa" w:w="63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Waist and half aprons for restaurant servers and front-of-house staff. Sleek, professional presentation.</w:t>
            </w:r>
          </w:p>
        </w:tc>
      </w:tr>
      <w:tr>
        <w:tc>
          <w:tcPr>
            <w:tcW w:type="dxa" w:w="10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2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A1A"/>
                <w:sz w:val="21"/>
                <w:szCs w:val="21"/>
              </w:rPr>
              <w:t xml:space="preserve">Housekeeping Shirts</w:t>
            </w:r>
          </w:p>
        </w:tc>
        <w:tc>
          <w:tcPr>
            <w:tcW w:type="dxa" w:w="6306"/>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Professional housekeeping shirts for hotel staff. Clean, comfortable, and easily customisable with hotel branding.</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A1A"/>
                <w:sz w:val="21"/>
                <w:szCs w:val="21"/>
              </w:rPr>
              <w:t xml:space="preserve">Chef Caps &amp; Hats</w:t>
            </w:r>
          </w:p>
        </w:tc>
        <w:tc>
          <w:tcPr>
            <w:tcW w:type="dxa" w:w="63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Chef caps, toques, and skull caps in multiple styles. Hygienic and professional for all kitchen environments.</w:t>
            </w:r>
          </w:p>
        </w:tc>
      </w:tr>
      <w:tr>
        <w:tc>
          <w:tcPr>
            <w:tcW w:type="dxa" w:w="10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2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A1A"/>
                <w:sz w:val="21"/>
                <w:szCs w:val="21"/>
              </w:rPr>
              <w:t xml:space="preserve">Housekeeping Pants</w:t>
            </w:r>
          </w:p>
        </w:tc>
        <w:tc>
          <w:tcPr>
            <w:tcW w:type="dxa" w:w="6306"/>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Matching housekeeping trousers for complete uniform sets. Durable and comfortable for all-day wear.</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A1A"/>
                <w:sz w:val="21"/>
                <w:szCs w:val="21"/>
              </w:rPr>
              <w:t xml:space="preserve">Tote Bags</w:t>
            </w:r>
          </w:p>
        </w:tc>
        <w:tc>
          <w:tcPr>
            <w:tcW w:type="dxa" w:w="63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Branded tote bags for hotel and hospitality staff — functional and professionally finished.</w:t>
            </w:r>
          </w:p>
        </w:tc>
      </w:tr>
      <w:tr>
        <w:tc>
          <w:tcPr>
            <w:tcW w:type="dxa" w:w="10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2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A1A"/>
                <w:sz w:val="21"/>
                <w:szCs w:val="21"/>
              </w:rPr>
              <w:t xml:space="preserve">Custom Programmes</w:t>
            </w:r>
          </w:p>
        </w:tc>
        <w:tc>
          <w:tcPr>
            <w:tcW w:type="dxa" w:w="6306"/>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Full custom uniform development — design, branding, sizing, and bulk production for hotel chains and restaurant groups.</w:t>
            </w:r>
          </w:p>
        </w:tc>
      </w:tr>
    </w:tbl>
    <w:p>
      <w:pPr>
        <w:spacing w:after="60" w:before="0"/>
      </w:pPr>
      <w:r>
        <w:t xml:space="preserve"/>
      </w:r>
    </w:p>
    <w:p>
      <w:pPr>
        <w:pBdr>
          <w:bottom w:val="single" w:color="B8960C" w:sz="4"/>
        </w:pBdr>
        <w:spacing w:after="80" w:before="240"/>
      </w:pPr>
      <w:r>
        <w:rPr>
          <w:rFonts w:ascii="Arial" w:cs="Arial" w:eastAsia="Arial" w:hAnsi="Arial"/>
          <w:b/>
          <w:bCs/>
          <w:color w:val="1C2B4A"/>
          <w:sz w:val="26"/>
          <w:szCs w:val="26"/>
        </w:rPr>
        <w:t xml:space="preserve">4.2 — Gold &amp; Silver Jewellery Page</w:t>
      </w:r>
    </w:p>
    <w:p>
      <w:pPr>
        <w:spacing w:after="120" w:before="0"/>
        <w:jc w:val="left"/>
      </w:pPr>
      <w:r>
        <w:rPr>
          <w:rFonts w:ascii="Arial" w:cs="Arial" w:eastAsia="Arial" w:hAnsi="Arial"/>
          <w:b/>
          <w:bCs/>
          <w:i w:val="false"/>
          <w:iCs w:val="false"/>
          <w:color w:val="1C2B4A"/>
          <w:sz w:val="20"/>
          <w:szCs w:val="20"/>
        </w:rPr>
        <w:t xml:space="preserve">PLACEMENT: New section within Products page, after Hospitality Uniforms.</w:t>
      </w:r>
    </w:p>
    <w:p>
      <w:pPr>
        <w:spacing w:after="120" w:before="0"/>
        <w:jc w:val="left"/>
      </w:pPr>
      <w:r>
        <w:rPr>
          <w:rFonts w:ascii="Arial" w:cs="Arial" w:eastAsia="Arial" w:hAnsi="Arial"/>
          <w:b w:val="false"/>
          <w:bCs w:val="false"/>
          <w:i/>
          <w:iCs/>
          <w:color w:val="6B7280"/>
          <w:sz w:val="20"/>
          <w:szCs w:val="20"/>
        </w:rPr>
        <w:t xml:space="preserve">SECTION LABEL: Manufacturing Line 05 (actually Merchant sourced — but label as product line for consistency)</w:t>
      </w:r>
    </w:p>
    <w:p>
      <w:pPr>
        <w:spacing w:after="120" w:before="0"/>
        <w:jc w:val="left"/>
      </w:pPr>
      <w:r>
        <w:rPr>
          <w:rFonts w:ascii="Arial" w:cs="Arial" w:eastAsia="Arial" w:hAnsi="Arial"/>
          <w:b/>
          <w:bCs/>
          <w:i w:val="false"/>
          <w:iCs w:val="false"/>
          <w:color w:val="1A1A1A"/>
          <w:sz w:val="22"/>
          <w:szCs w:val="22"/>
        </w:rPr>
        <w:t xml:space="preserve">HEADLINE: Gold &amp; Silver Jewellery</w:t>
      </w:r>
    </w:p>
    <w:p>
      <w:pPr>
        <w:spacing w:after="120" w:before="0"/>
        <w:jc w:val="left"/>
      </w:pPr>
      <w:r>
        <w:rPr>
          <w:rFonts w:ascii="Arial" w:cs="Arial" w:eastAsia="Arial" w:hAnsi="Arial"/>
          <w:b/>
          <w:bCs/>
          <w:i w:val="false"/>
          <w:iCs w:val="false"/>
          <w:color w:val="1A1A1A"/>
          <w:sz w:val="20"/>
          <w:szCs w:val="20"/>
        </w:rPr>
        <w:t xml:space="preserve">INTRO TEXT:</w:t>
      </w:r>
    </w:p>
    <w:p>
      <w:pPr>
        <w:shd w:fill="F7F4EF" w:val="clear"/>
        <w:spacing w:after="120" w:before="60"/>
        <w:ind w:left="200" w:right="200"/>
      </w:pPr>
      <w:r>
        <w:rPr>
          <w:rFonts w:ascii="Arial" w:cs="Arial" w:eastAsia="Arial" w:hAnsi="Arial"/>
          <w:b w:val="false"/>
          <w:bCs w:val="false"/>
          <w:i w:val="false"/>
          <w:iCs w:val="false"/>
          <w:color w:val="1A1A1A"/>
          <w:sz w:val="22"/>
          <w:szCs w:val="22"/>
        </w:rPr>
        <w:t xml:space="preserve">Sourced from India's finest artisan jewellery manufacturers through our merchant export programme, led by Siddharth Dhanwani. We supply gold-plated and sterling silver jewellery to wholesale buyers — retailers, boutiques, and fashion importers worldwide. Custom designs available with minimum quantities.</w:t>
      </w:r>
    </w:p>
    <w:p>
      <w:pPr>
        <w:spacing w:after="120" w:before="0"/>
        <w:jc w:val="left"/>
      </w:pPr>
      <w:r>
        <w:rPr>
          <w:rFonts w:ascii="Arial" w:cs="Arial" w:eastAsia="Arial" w:hAnsi="Arial"/>
          <w:b/>
          <w:bCs/>
          <w:i w:val="false"/>
          <w:iCs w:val="false"/>
          <w:color w:val="1A1A1A"/>
          <w:sz w:val="20"/>
          <w:szCs w:val="20"/>
        </w:rPr>
        <w:t xml:space="preserve">5 PRODUCT CATEGORY ROWS: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506"/>
      </w:tblGrid>
      <w:tr>
        <w:tc>
          <w:tcPr>
            <w:tcW w:type="dxa" w:w="6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4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1"/>
                <w:szCs w:val="21"/>
              </w:rPr>
              <w:t xml:space="preserve">Necklaces &amp; Chains</w:t>
            </w:r>
          </w:p>
        </w:tc>
        <w:tc>
          <w:tcPr>
            <w:tcW w:type="dxa" w:w="6506"/>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Gold-plated and sterling silver in multiple lengths and designs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506"/>
      </w:tblGrid>
      <w:tr>
        <w:tc>
          <w:tcPr>
            <w:tcW w:type="dxa" w:w="6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1"/>
                <w:szCs w:val="21"/>
              </w:rPr>
              <w:t xml:space="preserve">Earrings</w:t>
            </w:r>
          </w:p>
        </w:tc>
        <w:tc>
          <w:tcPr>
            <w:tcW w:type="dxa" w:w="6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Studs, hoops, drops and statement pieces in gold and silver</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506"/>
      </w:tblGrid>
      <w:tr>
        <w:tc>
          <w:tcPr>
            <w:tcW w:type="dxa" w:w="6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4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1"/>
                <w:szCs w:val="21"/>
              </w:rPr>
              <w:t xml:space="preserve">Bangles &amp; Bracelets</w:t>
            </w:r>
          </w:p>
        </w:tc>
        <w:tc>
          <w:tcPr>
            <w:tcW w:type="dxa" w:w="6506"/>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Traditional and contemporary styles, plain and stone-set</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506"/>
      </w:tblGrid>
      <w:tr>
        <w:tc>
          <w:tcPr>
            <w:tcW w:type="dxa" w:w="6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1"/>
                <w:szCs w:val="21"/>
              </w:rPr>
              <w:t xml:space="preserve">Rings</w:t>
            </w:r>
          </w:p>
        </w:tc>
        <w:tc>
          <w:tcPr>
            <w:tcW w:type="dxa" w:w="65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Fashion rings, statement rings, and bridal sets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506"/>
      </w:tblGrid>
      <w:tr>
        <w:tc>
          <w:tcPr>
            <w:tcW w:type="dxa" w:w="6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4"/>
                <w:szCs w:val="24"/>
              </w:rPr>
              <w:t xml:space="preserve">✨</w:t>
            </w:r>
          </w:p>
        </w:tc>
        <w:tc>
          <w:tcPr>
            <w:tcW w:type="dxa" w:w="24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1"/>
                <w:szCs w:val="21"/>
              </w:rPr>
              <w:t xml:space="preserve">Custom Design Programme</w:t>
            </w:r>
          </w:p>
        </w:tc>
        <w:tc>
          <w:tcPr>
            <w:tcW w:type="dxa" w:w="6506"/>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Bespoke jewellery development for retail buyers with their own designs</w:t>
            </w:r>
          </w:p>
        </w:tc>
      </w:tr>
    </w:tbl>
    <w:p>
      <w:r>
        <w:br w:type="page"/>
      </w:r>
    </w:p>
    <w:p>
      <w:pPr>
        <w:shd w:fill="1C2B4A" w:val="clear"/>
        <w:spacing w:after="120" w:before="240"/>
        <w:ind w:left="200"/>
        <w:jc w:val="left"/>
      </w:pPr>
      <w:r>
        <w:rPr>
          <w:rFonts w:ascii="Arial" w:cs="Arial" w:eastAsia="Arial" w:hAnsi="Arial"/>
          <w:b/>
          <w:bCs/>
          <w:color w:val="FFFFFF"/>
          <w:sz w:val="32"/>
          <w:szCs w:val="32"/>
        </w:rPr>
        <w:t xml:space="preserve">05   CONTENT — FAQ UPDATES (CONTACT PAGE)</w:t>
      </w:r>
    </w:p>
    <w:p>
      <w:pPr>
        <w:pBdr>
          <w:bottom w:val="single" w:color="B8960C" w:sz="12"/>
        </w:pBdr>
        <w:spacing w:after="200" w:before="0"/>
      </w:pPr>
      <w:r>
        <w:rPr>
          <w:rFonts w:ascii="Arial" w:cs="Arial" w:eastAsia="Arial" w:hAnsi="Arial"/>
          <w:sz w:val="4"/>
          <w:szCs w:val="4"/>
        </w:rPr>
        <w:t xml:space="preserve"/>
      </w:r>
    </w:p>
    <w:p>
      <w:pPr>
        <w:pBdr>
          <w:bottom w:val="single" w:color="B8960C" w:sz="4"/>
        </w:pBdr>
        <w:spacing w:after="80" w:before="240"/>
      </w:pPr>
      <w:r>
        <w:rPr>
          <w:rFonts w:ascii="Arial" w:cs="Arial" w:eastAsia="Arial" w:hAnsi="Arial"/>
          <w:b/>
          <w:bCs/>
          <w:color w:val="1C2B4A"/>
          <w:sz w:val="26"/>
          <w:szCs w:val="26"/>
        </w:rPr>
        <w:t xml:space="preserve">5.1 — MOQ Question — REPLACE current answer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8106"/>
      </w:tblGrid>
      <w:tr>
        <w:tc>
          <w:tcPr>
            <w:tcW w:type="dxa" w:w="1400"/>
            <w:tcBorders>
              <w:top w:val="single" w:color="DDDDDD" w:sz="4"/>
              <w:left w:val="single" w:color="DDDDDD" w:sz="4"/>
              <w:bottom w:val="single" w:color="DDDDDD" w:sz="4"/>
              <w:right w:val="single" w:color="DDDDDD" w:sz="4"/>
            </w:tcBorders>
            <w:shd w:fill="FDECEA" w:val="clear"/>
            <w:tcMar>
              <w:top w:type="dxa" w:w="100"/>
              <w:left w:type="dxa" w:w="100"/>
              <w:bottom w:type="dxa" w:w="100"/>
              <w:right w:type="dxa" w:w="100"/>
            </w:tcMar>
          </w:tcPr>
          <w:p>
            <w:pPr>
              <w:spacing w:after="120" w:before="0"/>
              <w:jc w:val="left"/>
            </w:pPr>
            <w:r>
              <w:rPr>
                <w:rFonts w:ascii="Arial" w:cs="Arial" w:eastAsia="Arial" w:hAnsi="Arial"/>
                <w:b/>
                <w:bCs/>
                <w:i w:val="false"/>
                <w:iCs w:val="false"/>
                <w:color w:val="C0392B"/>
                <w:sz w:val="19"/>
                <w:szCs w:val="19"/>
              </w:rPr>
              <w:t xml:space="preserve">OLD ANSWER — DELETE</w:t>
            </w:r>
          </w:p>
        </w:tc>
        <w:tc>
          <w:tcPr>
            <w:tcW w:type="dxa" w:w="8106"/>
            <w:tcBorders>
              <w:top w:val="single" w:color="DDDDDD" w:sz="4"/>
              <w:left w:val="single" w:color="DDDDDD" w:sz="4"/>
              <w:bottom w:val="single" w:color="DDDDDD" w:sz="4"/>
              <w:right w:val="single" w:color="DDDDDD" w:sz="4"/>
            </w:tcBorders>
            <w:shd w:fill="FDECEA" w:val="clear"/>
            <w:tcMar>
              <w:top w:type="dxa" w:w="100"/>
              <w:left w:type="dxa" w:w="100"/>
              <w:bottom w:type="dxa" w:w="100"/>
              <w:right w:type="dxa" w:w="100"/>
            </w:tcMar>
          </w:tcPr>
          <w:p>
            <w:pPr>
              <w:spacing w:after="120" w:before="0"/>
              <w:jc w:val="left"/>
            </w:pPr>
            <w:r>
              <w:rPr>
                <w:rFonts w:ascii="Arial" w:cs="Arial" w:eastAsia="Arial" w:hAnsi="Arial"/>
                <w:b w:val="false"/>
                <w:bCs w:val="false"/>
                <w:i w:val="false"/>
                <w:iCs w:val="false"/>
                <w:color w:val="C0392B"/>
                <w:sz w:val="20"/>
                <w:szCs w:val="20"/>
              </w:rPr>
              <w:t xml:space="preserve">MOQ varies by product. For suits (men's or women's), our typical MOQ is 50 pieces per style/colour. For leather shoes, MOQ is 50 pairs per style...</w:t>
            </w:r>
          </w:p>
        </w:tc>
      </w:tr>
      <w:tr>
        <w:tc>
          <w:tcPr>
            <w:tcW w:type="dxa" w:w="1400"/>
            <w:tcBorders>
              <w:top w:val="single" w:color="DDDDDD" w:sz="4"/>
              <w:left w:val="single" w:color="DDDDDD" w:sz="4"/>
              <w:bottom w:val="single" w:color="DDDDDD" w:sz="4"/>
              <w:right w:val="single" w:color="DDDDDD" w:sz="4"/>
            </w:tcBorders>
            <w:shd w:fill="E8F5E9" w:val="clear"/>
            <w:tcMar>
              <w:top w:type="dxa" w:w="100"/>
              <w:left w:type="dxa" w:w="100"/>
              <w:bottom w:type="dxa" w:w="100"/>
              <w:right w:type="dxa" w:w="100"/>
            </w:tcMar>
          </w:tcPr>
          <w:p>
            <w:pPr>
              <w:spacing w:after="120" w:before="0"/>
              <w:jc w:val="left"/>
            </w:pPr>
            <w:r>
              <w:rPr>
                <w:rFonts w:ascii="Arial" w:cs="Arial" w:eastAsia="Arial" w:hAnsi="Arial"/>
                <w:b/>
                <w:bCs/>
                <w:i w:val="false"/>
                <w:iCs w:val="false"/>
                <w:color w:val="27AE60"/>
                <w:sz w:val="19"/>
                <w:szCs w:val="19"/>
              </w:rPr>
              <w:t xml:space="preserve">NEW ANSWER — USE THIS</w:t>
            </w:r>
          </w:p>
        </w:tc>
        <w:tc>
          <w:tcPr>
            <w:tcW w:type="dxa" w:w="8106"/>
            <w:tcBorders>
              <w:top w:val="single" w:color="DDDDDD" w:sz="4"/>
              <w:left w:val="single" w:color="DDDDDD" w:sz="4"/>
              <w:bottom w:val="single" w:color="DDDDDD" w:sz="4"/>
              <w:right w:val="single" w:color="DDDDDD" w:sz="4"/>
            </w:tcBorders>
            <w:shd w:fill="E8F5E9" w:val="clear"/>
            <w:tcMar>
              <w:top w:type="dxa" w:w="100"/>
              <w:left w:type="dxa" w:w="100"/>
              <w:bottom w:type="dxa" w:w="100"/>
              <w:right w:type="dxa" w:w="100"/>
            </w:tcMar>
          </w:tcPr>
          <w:p>
            <w:pPr>
              <w:spacing w:after="120" w:before="0"/>
              <w:jc w:val="left"/>
            </w:pPr>
            <w:r>
              <w:rPr>
                <w:rFonts w:ascii="Arial" w:cs="Arial" w:eastAsia="Arial" w:hAnsi="Arial"/>
                <w:b w:val="false"/>
                <w:bCs w:val="false"/>
                <w:i w:val="false"/>
                <w:iCs w:val="false"/>
                <w:color w:val="1A1A1A"/>
                <w:sz w:val="20"/>
                <w:szCs w:val="20"/>
              </w:rPr>
              <w:t xml:space="preserve">MOQ varies depending on the product, style, and customisation requirements. Please contact us directly with your enquiry and we will advise the applicable MOQ for your specific order.</w:t>
            </w:r>
          </w:p>
        </w:tc>
      </w:tr>
    </w:tbl>
    <w:p>
      <w:pPr>
        <w:spacing w:after="60" w:before="0"/>
      </w:pPr>
      <w:r>
        <w:t xml:space="preserve"/>
      </w:r>
    </w:p>
    <w:p>
      <w:pPr>
        <w:pBdr>
          <w:bottom w:val="single" w:color="B8960C" w:sz="4"/>
        </w:pBdr>
        <w:spacing w:after="80" w:before="240"/>
      </w:pPr>
      <w:r>
        <w:rPr>
          <w:rFonts w:ascii="Arial" w:cs="Arial" w:eastAsia="Arial" w:hAnsi="Arial"/>
          <w:b/>
          <w:bCs/>
          <w:color w:val="1C2B4A"/>
          <w:sz w:val="26"/>
          <w:szCs w:val="26"/>
        </w:rPr>
        <w:t xml:space="preserve">5.2 — OEM / Private Label Question — REPLACE current answer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8106"/>
      </w:tblGrid>
      <w:tr>
        <w:tc>
          <w:tcPr>
            <w:tcW w:type="dxa" w:w="1400"/>
            <w:tcBorders>
              <w:top w:val="single" w:color="DDDDDD" w:sz="4"/>
              <w:left w:val="single" w:color="DDDDDD" w:sz="4"/>
              <w:bottom w:val="single" w:color="DDDDDD" w:sz="4"/>
              <w:right w:val="single" w:color="DDDDDD" w:sz="4"/>
            </w:tcBorders>
            <w:shd w:fill="FDECEA" w:val="clear"/>
            <w:tcMar>
              <w:top w:type="dxa" w:w="100"/>
              <w:left w:type="dxa" w:w="100"/>
              <w:bottom w:type="dxa" w:w="100"/>
              <w:right w:type="dxa" w:w="100"/>
            </w:tcMar>
          </w:tcPr>
          <w:p>
            <w:pPr>
              <w:spacing w:after="120" w:before="0"/>
              <w:jc w:val="left"/>
            </w:pPr>
            <w:r>
              <w:rPr>
                <w:rFonts w:ascii="Arial" w:cs="Arial" w:eastAsia="Arial" w:hAnsi="Arial"/>
                <w:b/>
                <w:bCs/>
                <w:i w:val="false"/>
                <w:iCs w:val="false"/>
                <w:color w:val="C0392B"/>
                <w:sz w:val="19"/>
                <w:szCs w:val="19"/>
              </w:rPr>
              <w:t xml:space="preserve">OLD ANSWER — DELETE</w:t>
            </w:r>
          </w:p>
        </w:tc>
        <w:tc>
          <w:tcPr>
            <w:tcW w:type="dxa" w:w="8106"/>
            <w:tcBorders>
              <w:top w:val="single" w:color="DDDDDD" w:sz="4"/>
              <w:left w:val="single" w:color="DDDDDD" w:sz="4"/>
              <w:bottom w:val="single" w:color="DDDDDD" w:sz="4"/>
              <w:right w:val="single" w:color="DDDDDD" w:sz="4"/>
            </w:tcBorders>
            <w:shd w:fill="FDECEA" w:val="clear"/>
            <w:tcMar>
              <w:top w:type="dxa" w:w="100"/>
              <w:left w:type="dxa" w:w="100"/>
              <w:bottom w:type="dxa" w:w="100"/>
              <w:right w:type="dxa" w:w="100"/>
            </w:tcMar>
          </w:tcPr>
          <w:p>
            <w:pPr>
              <w:spacing w:after="120" w:before="0"/>
              <w:jc w:val="left"/>
            </w:pPr>
            <w:r>
              <w:rPr>
                <w:rFonts w:ascii="Arial" w:cs="Arial" w:eastAsia="Arial" w:hAnsi="Arial"/>
                <w:b w:val="false"/>
                <w:bCs w:val="false"/>
                <w:i w:val="false"/>
                <w:iCs w:val="false"/>
                <w:color w:val="C0392B"/>
                <w:sz w:val="20"/>
                <w:szCs w:val="20"/>
              </w:rPr>
              <w:t xml:space="preserve">Yes — we fully support private label and OEM orders. We can produce garments and footwear with your brand labels, custom packaging, and bespoke designs.</w:t>
            </w:r>
          </w:p>
        </w:tc>
      </w:tr>
      <w:tr>
        <w:tc>
          <w:tcPr>
            <w:tcW w:type="dxa" w:w="1400"/>
            <w:tcBorders>
              <w:top w:val="single" w:color="DDDDDD" w:sz="4"/>
              <w:left w:val="single" w:color="DDDDDD" w:sz="4"/>
              <w:bottom w:val="single" w:color="DDDDDD" w:sz="4"/>
              <w:right w:val="single" w:color="DDDDDD" w:sz="4"/>
            </w:tcBorders>
            <w:shd w:fill="E8F5E9" w:val="clear"/>
            <w:tcMar>
              <w:top w:type="dxa" w:w="100"/>
              <w:left w:type="dxa" w:w="100"/>
              <w:bottom w:type="dxa" w:w="100"/>
              <w:right w:type="dxa" w:w="100"/>
            </w:tcMar>
          </w:tcPr>
          <w:p>
            <w:pPr>
              <w:spacing w:after="120" w:before="0"/>
              <w:jc w:val="left"/>
            </w:pPr>
            <w:r>
              <w:rPr>
                <w:rFonts w:ascii="Arial" w:cs="Arial" w:eastAsia="Arial" w:hAnsi="Arial"/>
                <w:b/>
                <w:bCs/>
                <w:i w:val="false"/>
                <w:iCs w:val="false"/>
                <w:color w:val="27AE60"/>
                <w:sz w:val="19"/>
                <w:szCs w:val="19"/>
              </w:rPr>
              <w:t xml:space="preserve">NEW ANSWER — USE THIS</w:t>
            </w:r>
          </w:p>
        </w:tc>
        <w:tc>
          <w:tcPr>
            <w:tcW w:type="dxa" w:w="8106"/>
            <w:tcBorders>
              <w:top w:val="single" w:color="DDDDDD" w:sz="4"/>
              <w:left w:val="single" w:color="DDDDDD" w:sz="4"/>
              <w:bottom w:val="single" w:color="DDDDDD" w:sz="4"/>
              <w:right w:val="single" w:color="DDDDDD" w:sz="4"/>
            </w:tcBorders>
            <w:shd w:fill="E8F5E9" w:val="clear"/>
            <w:tcMar>
              <w:top w:type="dxa" w:w="100"/>
              <w:left w:type="dxa" w:w="100"/>
              <w:bottom w:type="dxa" w:w="100"/>
              <w:right w:type="dxa" w:w="100"/>
            </w:tcMar>
          </w:tcPr>
          <w:p>
            <w:pPr>
              <w:spacing w:after="120" w:before="0"/>
              <w:jc w:val="left"/>
            </w:pPr>
            <w:r>
              <w:rPr>
                <w:rFonts w:ascii="Arial" w:cs="Arial" w:eastAsia="Arial" w:hAnsi="Arial"/>
                <w:b w:val="false"/>
                <w:bCs w:val="false"/>
                <w:i w:val="false"/>
                <w:iCs w:val="false"/>
                <w:color w:val="1A1A1A"/>
                <w:sz w:val="20"/>
                <w:szCs w:val="20"/>
              </w:rPr>
              <w:t xml:space="preserve">Yes. We fully support private label and OEM orders. For OEM programmes, an initial setup amount is required to cover design development and sampling costs. This amount is not lost — it is fully adjusted against your invoice once your orders reach the agreed cumulative quantity threshold. Please enquire for details specific to your product.</w:t>
            </w:r>
          </w:p>
        </w:tc>
      </w:tr>
    </w:tbl>
    <w:p>
      <w:pPr>
        <w:spacing w:after="60" w:before="0"/>
      </w:pPr>
      <w:r>
        <w:t xml:space="preserve"/>
      </w:r>
    </w:p>
    <w:p>
      <w:pPr>
        <w:pBdr>
          <w:bottom w:val="single" w:color="B8960C" w:sz="4"/>
        </w:pBdr>
        <w:spacing w:after="80" w:before="240"/>
      </w:pPr>
      <w:r>
        <w:rPr>
          <w:rFonts w:ascii="Arial" w:cs="Arial" w:eastAsia="Arial" w:hAnsi="Arial"/>
          <w:b/>
          <w:bCs/>
          <w:color w:val="1C2B4A"/>
          <w:sz w:val="26"/>
          <w:szCs w:val="26"/>
        </w:rPr>
        <w:t xml:space="preserve">5.3 — NEW FAQ: Add to Contact Page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9"/>
                <w:szCs w:val="19"/>
              </w:rPr>
              <w:t xml:space="preserve">QUESTION</w:t>
            </w:r>
          </w:p>
        </w:tc>
        <w:tc>
          <w:tcPr>
            <w:tcW w:type="dxa" w:w="6306"/>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9"/>
                <w:szCs w:val="19"/>
              </w:rPr>
              <w:t xml:space="preserve">ANSWER</w:t>
            </w:r>
          </w:p>
        </w:tc>
      </w:tr>
      <w:tr>
        <w:tc>
          <w:tcPr>
            <w:tcW w:type="dxa" w:w="3200"/>
            <w:tcBorders>
              <w:top w:val="single" w:color="DDDDDD" w:sz="4"/>
              <w:left w:val="single" w:color="DDDDDD" w:sz="4"/>
              <w:bottom w:val="single" w:color="DDDDDD" w:sz="4"/>
              <w:right w:val="single" w:color="DDDDDD" w:sz="4"/>
            </w:tcBorders>
            <w:shd w:fill="F7F4EF" w:val="clear"/>
            <w:tcMar>
              <w:top w:type="dxa" w:w="100"/>
              <w:left w:type="dxa" w:w="100"/>
              <w:bottom w:type="dxa" w:w="100"/>
              <w:right w:type="dxa" w:w="100"/>
            </w:tcMar>
          </w:tcPr>
          <w:p>
            <w:pPr>
              <w:spacing w:after="120" w:before="0"/>
              <w:jc w:val="left"/>
            </w:pPr>
            <w:r>
              <w:rPr>
                <w:rFonts w:ascii="Arial" w:cs="Arial" w:eastAsia="Arial" w:hAnsi="Arial"/>
                <w:b/>
                <w:bCs/>
                <w:i w:val="false"/>
                <w:iCs w:val="false"/>
                <w:color w:val="1C2B4A"/>
                <w:sz w:val="20"/>
                <w:szCs w:val="20"/>
              </w:rPr>
              <w:t xml:space="preserve">What hospitality uniform products do you supply?</w:t>
            </w:r>
          </w:p>
        </w:tc>
        <w:tc>
          <w:tcPr>
            <w:tcW w:type="dxa" w:w="6306"/>
            <w:tcBorders>
              <w:top w:val="single" w:color="DDDDDD" w:sz="4"/>
              <w:left w:val="single" w:color="DDDDDD" w:sz="4"/>
              <w:bottom w:val="single" w:color="DDDDDD" w:sz="4"/>
              <w:right w:val="single" w:color="DDDDDD" w:sz="4"/>
            </w:tcBorders>
            <w:shd w:fill="F7F4EF" w:val="clear"/>
            <w:tcMar>
              <w:top w:type="dxa" w:w="100"/>
              <w:left w:type="dxa" w:w="100"/>
              <w:bottom w:type="dxa" w:w="100"/>
              <w:right w:type="dxa" w:w="100"/>
            </w:tcMar>
          </w:tcPr>
          <w:p>
            <w:pPr>
              <w:spacing w:after="120" w:before="0"/>
              <w:jc w:val="left"/>
            </w:pPr>
            <w:r>
              <w:rPr>
                <w:rFonts w:ascii="Arial" w:cs="Arial" w:eastAsia="Arial" w:hAnsi="Arial"/>
                <w:b w:val="false"/>
                <w:bCs w:val="false"/>
                <w:i w:val="false"/>
                <w:iCs w:val="false"/>
                <w:color w:val="1A1A1A"/>
                <w:sz w:val="20"/>
                <w:szCs w:val="20"/>
              </w:rPr>
              <w:t xml:space="preserve">We supply a full range of hospitality uniforms including chef coats, chef pants, bib aprons, server aprons, housekeeping shirts and trousers, chef caps, and branded tote bags. Custom programmes for hotel chains and restaurant groups are available. Please share your requirements and we will provide a quotation.</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00"/>
              <w:bottom w:type="dxa" w:w="100"/>
              <w:right w:type="dxa" w:w="100"/>
            </w:tcMar>
          </w:tcPr>
          <w:p>
            <w:pPr>
              <w:spacing w:after="120" w:before="0"/>
              <w:jc w:val="left"/>
            </w:pPr>
            <w:r>
              <w:rPr>
                <w:rFonts w:ascii="Arial" w:cs="Arial" w:eastAsia="Arial" w:hAnsi="Arial"/>
                <w:b/>
                <w:bCs/>
                <w:i w:val="false"/>
                <w:iCs w:val="false"/>
                <w:color w:val="1C2B4A"/>
                <w:sz w:val="20"/>
                <w:szCs w:val="20"/>
              </w:rPr>
              <w:t xml:space="preserve">Do you supply gold and silver jewellery wholesale?</w:t>
            </w:r>
          </w:p>
        </w:tc>
        <w:tc>
          <w:tcPr>
            <w:tcW w:type="dxa" w:w="6306"/>
            <w:tcBorders>
              <w:top w:val="single" w:color="DDDDDD" w:sz="4"/>
              <w:left w:val="single" w:color="DDDDDD" w:sz="4"/>
              <w:bottom w:val="single" w:color="DDDDDD" w:sz="4"/>
              <w:right w:val="single" w:color="DDDDDD" w:sz="4"/>
            </w:tcBorders>
            <w:shd w:fill="FFFFFF" w:val="clear"/>
            <w:tcMar>
              <w:top w:type="dxa" w:w="100"/>
              <w:left w:type="dxa" w:w="100"/>
              <w:bottom w:type="dxa" w:w="100"/>
              <w:right w:type="dxa" w:w="100"/>
            </w:tcMar>
          </w:tcPr>
          <w:p>
            <w:pPr>
              <w:spacing w:after="120" w:before="0"/>
              <w:jc w:val="left"/>
            </w:pPr>
            <w:r>
              <w:rPr>
                <w:rFonts w:ascii="Arial" w:cs="Arial" w:eastAsia="Arial" w:hAnsi="Arial"/>
                <w:b w:val="false"/>
                <w:bCs w:val="false"/>
                <w:i w:val="false"/>
                <w:iCs w:val="false"/>
                <w:color w:val="1A1A1A"/>
                <w:sz w:val="20"/>
                <w:szCs w:val="20"/>
              </w:rPr>
              <w:t xml:space="preserve">Yes. We source gold-plated and sterling silver jewellery from India's artisan manufacturers for wholesale buyers — retailers, boutiques, and fashion importers. We can supply existing catalogue items or work with your custom designs. Please contact us with your requirements.</w:t>
            </w:r>
          </w:p>
        </w:tc>
      </w:tr>
    </w:tbl>
    <w:p>
      <w:r>
        <w:br w:type="page"/>
      </w:r>
    </w:p>
    <w:p>
      <w:pPr>
        <w:shd w:fill="1C2B4A" w:val="clear"/>
        <w:spacing w:after="120" w:before="240"/>
        <w:ind w:left="200"/>
        <w:jc w:val="left"/>
      </w:pPr>
      <w:r>
        <w:rPr>
          <w:rFonts w:ascii="Arial" w:cs="Arial" w:eastAsia="Arial" w:hAnsi="Arial"/>
          <w:b/>
          <w:bCs/>
          <w:color w:val="FFFFFF"/>
          <w:sz w:val="32"/>
          <w:szCs w:val="32"/>
        </w:rPr>
        <w:t xml:space="preserve">06   TECHNICAL &amp; DESIGN NOTES FOR DEVELOPER</w:t>
      </w:r>
    </w:p>
    <w:p>
      <w:pPr>
        <w:pBdr>
          <w:bottom w:val="single" w:color="B8960C" w:sz="12"/>
        </w:pBdr>
        <w:spacing w:after="200" w:before="0"/>
      </w:pPr>
      <w:r>
        <w:rPr>
          <w:rFonts w:ascii="Arial" w:cs="Arial" w:eastAsia="Arial" w:hAnsi="Arial"/>
          <w:sz w:val="4"/>
          <w:szCs w:val="4"/>
        </w:rPr>
        <w:t xml:space="preserve"/>
      </w:r>
    </w:p>
    <w:p>
      <w:pPr>
        <w:pBdr>
          <w:bottom w:val="single" w:color="B8960C" w:sz="4"/>
        </w:pBdr>
        <w:spacing w:after="80" w:before="240"/>
      </w:pPr>
      <w:r>
        <w:rPr>
          <w:rFonts w:ascii="Arial" w:cs="Arial" w:eastAsia="Arial" w:hAnsi="Arial"/>
          <w:b/>
          <w:bCs/>
          <w:color w:val="1C2B4A"/>
          <w:sz w:val="26"/>
          <w:szCs w:val="26"/>
        </w:rPr>
        <w:t xml:space="preserve">6.1 — WhatsApp Button</w:t>
      </w:r>
    </w:p>
    <w:p>
      <w:pPr>
        <w:spacing w:after="120" w:before="0"/>
        <w:jc w:val="left"/>
      </w:pPr>
      <w:r>
        <w:rPr>
          <w:rFonts w:ascii="Arial" w:cs="Arial" w:eastAsia="Arial" w:hAnsi="Arial"/>
          <w:b w:val="false"/>
          <w:bCs w:val="false"/>
          <w:i w:val="false"/>
          <w:iCs w:val="false"/>
          <w:color w:val="1A1A1A"/>
          <w:sz w:val="22"/>
          <w:szCs w:val="22"/>
        </w:rPr>
        <w:t xml:space="preserve">Add a fixed floating button on all pages. Spec:</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Position: fixed, bottom-right corner (bottom: 28px, right: 28px)</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Size: 56×56px circle</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Background: #25D366 (WhatsApp green)</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Icon: WhatsApp SVG or emoji 💬</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Link: https://wa.me/917895556828</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Tooltip on hover: 'Chat with us'</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Target: _blank</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Z-index: above all content</w:t>
      </w:r>
    </w:p>
    <w:p>
      <w:pPr>
        <w:spacing w:after="60" w:before="0"/>
      </w:pPr>
      <w:r>
        <w:t xml:space="preserve"/>
      </w:r>
    </w:p>
    <w:p>
      <w:pPr>
        <w:pBdr>
          <w:bottom w:val="single" w:color="B8960C" w:sz="4"/>
        </w:pBdr>
        <w:spacing w:after="80" w:before="240"/>
      </w:pPr>
      <w:r>
        <w:rPr>
          <w:rFonts w:ascii="Arial" w:cs="Arial" w:eastAsia="Arial" w:hAnsi="Arial"/>
          <w:b/>
          <w:bCs/>
          <w:color w:val="1C2B4A"/>
          <w:sz w:val="26"/>
          <w:szCs w:val="26"/>
        </w:rPr>
        <w:t xml:space="preserve">6.2 — Brand Colours (for reference)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06"/>
      </w:tblGrid>
      <w:tr>
        <w:tc>
          <w:tcPr>
            <w:tcW w:type="dxa" w:w="2400"/>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9"/>
                <w:szCs w:val="19"/>
              </w:rPr>
              <w:t xml:space="preserve">COLOUR NAME</w:t>
            </w:r>
          </w:p>
        </w:tc>
        <w:tc>
          <w:tcPr>
            <w:tcW w:type="dxa" w:w="2000"/>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9"/>
                <w:szCs w:val="19"/>
              </w:rPr>
              <w:t xml:space="preserve">HEX CODE</w:t>
            </w:r>
          </w:p>
        </w:tc>
        <w:tc>
          <w:tcPr>
            <w:tcW w:type="dxa" w:w="5106"/>
            <w:tcBorders>
              <w:top w:val="single" w:color="DDDDDD" w:sz="4"/>
              <w:left w:val="single" w:color="DDDDDD" w:sz="4"/>
              <w:bottom w:val="single" w:color="DDDDDD" w:sz="4"/>
              <w:right w:val="single" w:color="DDDDDD" w:sz="4"/>
            </w:tcBorders>
            <w:shd w:fill="1C2B4A"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9"/>
                <w:szCs w:val="19"/>
              </w:rPr>
              <w:t xml:space="preserve">USAGE</w:t>
            </w:r>
          </w:p>
        </w:tc>
      </w:tr>
      <w:tr>
        <w:tc>
          <w:tcPr>
            <w:tcW w:type="dxa" w:w="24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Navy Deep</w:t>
            </w:r>
          </w:p>
        </w:tc>
        <w:tc>
          <w:tcPr>
            <w:tcW w:type="dxa" w:w="20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0"/>
                <w:szCs w:val="20"/>
              </w:rPr>
              <w:t xml:space="preserve">#0E1829</w:t>
            </w:r>
          </w:p>
        </w:tc>
        <w:tc>
          <w:tcPr>
            <w:tcW w:type="dxa" w:w="5106"/>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Hero backgrounds, dark sections, navbar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Navy</w:t>
            </w:r>
          </w:p>
        </w:tc>
        <w:tc>
          <w:tcPr>
            <w:tcW w:type="dxa" w:w="20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0"/>
                <w:szCs w:val="20"/>
              </w:rPr>
              <w:t xml:space="preserve">#1C2B4A</w:t>
            </w:r>
          </w:p>
        </w:tc>
        <w:tc>
          <w:tcPr>
            <w:tcW w:type="dxa" w:w="51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Primary brand colour, headings, buttons</w:t>
            </w:r>
          </w:p>
        </w:tc>
      </w:tr>
      <w:tr>
        <w:tc>
          <w:tcPr>
            <w:tcW w:type="dxa" w:w="24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Gold</w:t>
            </w:r>
          </w:p>
        </w:tc>
        <w:tc>
          <w:tcPr>
            <w:tcW w:type="dxa" w:w="20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0"/>
                <w:szCs w:val="20"/>
              </w:rPr>
              <w:t xml:space="preserve">#C4A747</w:t>
            </w:r>
          </w:p>
        </w:tc>
        <w:tc>
          <w:tcPr>
            <w:tcW w:type="dxa" w:w="5106"/>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Accents, CTA buttons, dividers, highlights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Cream</w:t>
            </w:r>
          </w:p>
        </w:tc>
        <w:tc>
          <w:tcPr>
            <w:tcW w:type="dxa" w:w="20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0"/>
                <w:szCs w:val="20"/>
              </w:rPr>
              <w:t xml:space="preserve">#F5F1EA</w:t>
            </w:r>
          </w:p>
        </w:tc>
        <w:tc>
          <w:tcPr>
            <w:tcW w:type="dxa" w:w="51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Section backgrounds, card backgrounds</w:t>
            </w:r>
          </w:p>
        </w:tc>
      </w:tr>
      <w:tr>
        <w:tc>
          <w:tcPr>
            <w:tcW w:type="dxa" w:w="24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Off White</w:t>
            </w:r>
          </w:p>
        </w:tc>
        <w:tc>
          <w:tcPr>
            <w:tcW w:type="dxa" w:w="2000"/>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0"/>
                <w:szCs w:val="20"/>
              </w:rPr>
              <w:t xml:space="preserve">#FDFAF5</w:t>
            </w:r>
          </w:p>
        </w:tc>
        <w:tc>
          <w:tcPr>
            <w:tcW w:type="dxa" w:w="5106"/>
            <w:tcBorders>
              <w:top w:val="single" w:color="DDDDDD" w:sz="4"/>
              <w:left w:val="single" w:color="DDDDDD" w:sz="4"/>
              <w:bottom w:val="single" w:color="DDDDDD" w:sz="4"/>
              <w:right w:val="single" w:color="DDDDDD" w:sz="4"/>
            </w:tcBorders>
            <w:shd w:fill="F7F4E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Page background, card fill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Mid Grey</w:t>
            </w:r>
          </w:p>
        </w:tc>
        <w:tc>
          <w:tcPr>
            <w:tcW w:type="dxa" w:w="20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C2B4A"/>
                <w:sz w:val="20"/>
                <w:szCs w:val="20"/>
              </w:rPr>
              <w:t xml:space="preserve">#6B7280</w:t>
            </w:r>
          </w:p>
        </w:tc>
        <w:tc>
          <w:tcPr>
            <w:tcW w:type="dxa" w:w="5106"/>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A1A"/>
                <w:sz w:val="20"/>
                <w:szCs w:val="20"/>
              </w:rPr>
              <w:t xml:space="preserve">Body text, descriptions</w:t>
            </w:r>
          </w:p>
        </w:tc>
      </w:tr>
    </w:tbl>
    <w:p>
      <w:pPr>
        <w:spacing w:after="60" w:before="0"/>
      </w:pPr>
      <w:r>
        <w:t xml:space="preserve"/>
      </w:r>
    </w:p>
    <w:p>
      <w:pPr>
        <w:pBdr>
          <w:bottom w:val="single" w:color="B8960C" w:sz="4"/>
        </w:pBdr>
        <w:spacing w:after="80" w:before="240"/>
      </w:pPr>
      <w:r>
        <w:rPr>
          <w:rFonts w:ascii="Arial" w:cs="Arial" w:eastAsia="Arial" w:hAnsi="Arial"/>
          <w:b/>
          <w:bCs/>
          <w:color w:val="1C2B4A"/>
          <w:sz w:val="26"/>
          <w:szCs w:val="26"/>
        </w:rPr>
        <w:t xml:space="preserve">6.3 — Fonts</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Display / Headings: Cormorant Garamond (Google Fonts) — weights 300, 400, 500, italic variants</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Body / UI: Montserrat (Google Fonts) — weights 300, 400, 500, 600, 700</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Both loaded from Google Fonts CDN — no local files needed</w:t>
      </w:r>
    </w:p>
    <w:p>
      <w:pPr>
        <w:spacing w:after="60" w:before="0"/>
      </w:pPr>
      <w:r>
        <w:t xml:space="preserve"/>
      </w:r>
    </w:p>
    <w:p>
      <w:pPr>
        <w:pBdr>
          <w:bottom w:val="single" w:color="B8960C" w:sz="4"/>
        </w:pBdr>
        <w:spacing w:after="80" w:before="240"/>
      </w:pPr>
      <w:r>
        <w:rPr>
          <w:rFonts w:ascii="Arial" w:cs="Arial" w:eastAsia="Arial" w:hAnsi="Arial"/>
          <w:b/>
          <w:bCs/>
          <w:color w:val="1C2B4A"/>
          <w:sz w:val="26"/>
          <w:szCs w:val="26"/>
        </w:rPr>
        <w:t xml:space="preserve">6.4 — Live Website</w:t>
      </w:r>
    </w:p>
    <w:p>
      <w:pPr>
        <w:spacing w:after="120" w:before="0"/>
        <w:jc w:val="left"/>
      </w:pPr>
      <w:r>
        <w:rPr>
          <w:rFonts w:ascii="Arial" w:cs="Arial" w:eastAsia="Arial" w:hAnsi="Arial"/>
          <w:color w:val="2980B9"/>
          <w:sz w:val="22"/>
          <w:szCs w:val="22"/>
        </w:rPr>
        <w:t xml:space="preserve">Current live site: thehorizonexports.com</w:t>
      </w:r>
    </w:p>
    <w:p>
      <w:pPr>
        <w:spacing w:after="120" w:before="0"/>
        <w:jc w:val="left"/>
      </w:pPr>
      <w:r>
        <w:rPr>
          <w:rFonts w:ascii="Arial" w:cs="Arial" w:eastAsia="Arial" w:hAnsi="Arial"/>
          <w:b w:val="false"/>
          <w:bCs w:val="false"/>
          <w:i w:val="false"/>
          <w:iCs w:val="false"/>
          <w:color w:val="1A1A1A"/>
          <w:sz w:val="22"/>
          <w:szCs w:val="22"/>
        </w:rPr>
        <w:t xml:space="preserve">All changes should be implemented against this live site. Test on mobile (768px) and desktop (1200px+) before sign-off.</w:t>
      </w:r>
    </w:p>
    <w:p>
      <w:pPr>
        <w:spacing w:after="60" w:before="0"/>
      </w:pPr>
      <w:r>
        <w:t xml:space="preserve"/>
      </w:r>
    </w:p>
    <w:p>
      <w:pPr>
        <w:spacing w:after="60" w:before="0"/>
      </w:pPr>
      <w:r>
        <w:t xml:space="preserve"/>
      </w:r>
    </w:p>
    <w:p>
      <w:pPr>
        <w:pBdr>
          <w:top w:val="single" w:color="B8960C" w:sz="12"/>
        </w:pBdr>
        <w:shd w:fill="1C2B4A" w:val="clear"/>
        <w:spacing w:after="0" w:before="200"/>
        <w:jc w:val="center"/>
      </w:pPr>
      <w:r>
        <w:rPr>
          <w:rFonts w:ascii="Arial" w:cs="Arial" w:eastAsia="Arial" w:hAnsi="Arial"/>
          <w:b w:val="false"/>
          <w:bCs w:val="false"/>
          <w:i w:val="false"/>
          <w:iCs w:val="false"/>
          <w:color w:val="FFFFFF"/>
          <w:sz w:val="18"/>
          <w:szCs w:val="18"/>
        </w:rPr>
        <w:t xml:space="preserve">Horizon Exports · Website Change Brief · Prepared by Sagar Dhanwani · Confidential</w:t>
      </w:r>
    </w:p>
    <w:sectPr>
      <w:head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color="FFFFFF" w:sz="0"/>
        <w:left w:val="none" w:color="FFFFFF" w:sz="0"/>
        <w:bottom w:val="single" w:color="B8960C" w:sz="6"/>
        <w:right w:val="none" w:color="FFFFFF" w:sz="0"/>
        <w:insideH w:val="single" w:color="auto" w:sz="4"/>
        <w:insideV w:val="single" w:color="auto" w:sz="4"/>
      </w:tblBorders>
    </w:tblPr>
    <w:tblGrid>
      <w:gridCol w:w="6706"/>
      <w:gridCol w:w="2800"/>
    </w:tblGrid>
    <w:tr>
      <w:tc>
        <w:tcPr>
          <w:tcW w:type="dxa" w:w="6706"/>
          <w:tcBorders>
            <w:top w:val="none" w:color="FFFFFF" w:sz="0"/>
            <w:left w:val="none" w:color="FFFFFF" w:sz="0"/>
            <w:bottom w:val="none" w:color="FFFFFF" w:sz="0"/>
            <w:right w:val="none" w:color="FFFFFF" w:sz="0"/>
          </w:tcBorders>
        </w:tcPr>
        <w:p>
          <w:r>
            <w:rPr>
              <w:rFonts w:ascii="Arial" w:cs="Arial" w:eastAsia="Arial" w:hAnsi="Arial"/>
              <w:b/>
              <w:bCs/>
              <w:color w:val="1C2B4A"/>
              <w:sz w:val="22"/>
              <w:szCs w:val="22"/>
            </w:rPr>
            <w:t xml:space="preserve">HORIZON EXPORTS</w:t>
          </w:r>
          <w:r>
            <w:rPr>
              <w:rFonts w:ascii="Arial" w:cs="Arial" w:eastAsia="Arial" w:hAnsi="Arial"/>
              <w:color w:val="6B7280"/>
              <w:sz w:val="20"/>
              <w:szCs w:val="20"/>
            </w:rPr>
            <w:t xml:space="preserve">  |  Website Change Brief</w:t>
          </w:r>
        </w:p>
      </w:tc>
      <w:tc>
        <w:tcPr>
          <w:tcW w:type="dxa" w:w="2800"/>
          <w:tcBorders>
            <w:top w:val="none" w:color="FFFFFF" w:sz="0"/>
            <w:left w:val="none" w:color="FFFFFF" w:sz="0"/>
            <w:bottom w:val="none" w:color="FFFFFF" w:sz="0"/>
            <w:right w:val="none" w:color="FFFFFF" w:sz="0"/>
          </w:tcBorders>
        </w:tcPr>
        <w:p>
          <w:pPr>
            <w:jc w:val="right"/>
          </w:pPr>
          <w:r>
            <w:rPr>
              <w:rFonts w:ascii="Arial" w:cs="Arial" w:eastAsia="Arial" w:hAnsi="Arial"/>
              <w:i/>
              <w:iCs/>
              <w:color w:val="6B7280"/>
              <w:sz w:val="18"/>
              <w:szCs w:val="18"/>
            </w:rPr>
            <w:t xml:space="preserve">Confidential — Internal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2026-05-27T11:50:36.667Z</dcterms:created>
  <dcterms:modified xsi:type="dcterms:W3CDTF">2026-05-27T11:50:36.679Z</dcterms:modified>
</cp:coreProperties>
</file>

<file path=docProps/custom.xml><?xml version="1.0" encoding="utf-8"?>
<Properties xmlns="http://schemas.openxmlformats.org/officeDocument/2006/custom-properties" xmlns:vt="http://schemas.openxmlformats.org/officeDocument/2006/docPropsVTypes"/>
</file>