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Exploratory Data Analysis and Visualization</w:t>
      </w:r>
    </w:p>
    <w:p>
      <w:pPr>
        <w:spacing w:after="40"/>
        <w:jc w:val="center"/>
      </w:pPr>
      <w:r>
        <w:rPr>
          <w:color w:val="444444"/>
          <w:sz w:val="26"/>
          <w:szCs w:val="26"/>
        </w:rPr>
        <w:t xml:space="preserve">Week 2 Task Report</w:t>
      </w:r>
    </w:p>
    <w:p>
      <w:pPr>
        <w:spacing w:after="400"/>
        <w:jc w:val="center"/>
      </w:pPr>
      <w:r>
        <w:rPr>
          <w:i/>
          <w:iCs/>
          <w:color w:val="666666"/>
          <w:sz w:val="22"/>
          <w:szCs w:val="22"/>
        </w:rPr>
        <w:t xml:space="preserve">Dataset: Titanic — Machine Learning from Disaster (public, Kaggle-mirrored); cleaned dataset carried over from Week 1</w:t>
      </w:r>
    </w:p>
    <w:p>
      <w:pPr>
        <w:pStyle w:val="Heading1"/>
        <w:spacing w:after="150" w:before="1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Objective</w:t>
      </w:r>
    </w:p>
    <w:p>
      <w:pPr>
        <w:spacing w:after="150"/>
      </w:pPr>
      <w:r>
        <w:t xml:space="preserve">This report performs a structured exploratory data analysis (EDA) on the Titanic passenger dataset using Pandas, Matplotlib, and Seaborn, with the goal of extracting meaningful, well-supported insights about who survived the disaster and why. It builds directly on the Week 1 report: the same dataset is used, already cleaned (zero missing values, outliers capped, categorical variables encoded), so this week's effort is focused entirely on analysis and visualization rather than data quality.</w:t>
      </w:r>
    </w:p>
    <w:p>
      <w:pPr>
        <w:pStyle w:val="Heading2"/>
        <w:spacing w:after="120" w:before="250"/>
      </w:pPr>
      <w:r>
        <w:t xml:space="preserve">1.1 Executive Summary</w:t>
      </w:r>
    </w:p>
    <w:p>
      <w:pPr>
        <w:spacing w:after="150"/>
      </w:pPr>
      <w:r>
        <w:t xml:space="preserve">Across 891 passengers, the overall survival rate was 38.4%. Univariate analysis shows the dataset is dominated by 3rd-class (55%), male (65%) passengers who mostly boarded at Southampton (72%). Bivariate analysis reveals three consistent, strong drivers of survival: Sex (women survived at roughly 74% vs 19% for men), Passenger Class (1st class 63% vs 3rd class 24%), and, to a smaller extent, port of embarkation and fare paid. Multivariate analysis shows these effects compound rather than cancel out — a 1st-class woman had a 97% survival rate, while a 3rd-class man had only 14% — and that within every class, children had a meaningfully higher survival rate than adults, consistent with a "women and children first" evacuation pattern. Thirteen annotated visualizations and two aggregation tables support these findings, each interpreted below with a discussion of the likely underlying cause.</w:t>
      </w:r>
    </w:p>
    <w:p>
      <w:pPr>
        <w:pStyle w:val="Heading1"/>
        <w:spacing w:after="150" w:before="300"/>
      </w:pPr>
      <w:r>
        <w:t xml:space="preserve">2. Dataset and Approach</w:t>
      </w:r>
    </w:p>
    <w:p>
      <w:pPr>
        <w:spacing w:after="150"/>
      </w:pPr>
      <w:r>
        <w:t xml:space="preserve">The analysis uses titanic_cleaned.csv, the fully cleaned and encoded dataset produced in the Week 1 report (891 rows, 0 missing values, outliers capped via IQR, categorical variables one-hot/label encoded). For readability in charts, a working copy re-attaches human-readable labels (e.g. "Male"/"Female" instead of 0/1, port names instead of one-hot columns) without altering any underlying value.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 = clean.copy()</w:t>
      </w:r>
      <w:r>
        <w:rPr>
          <w:rFonts w:ascii="Consolas" w:cs="Consolas" w:eastAsia="Consolas" w:hAnsi="Consolas"/>
          <w:sz w:val="18"/>
          <w:szCs w:val="18"/>
        </w:rPr>
        <w:br/>
        <w:t xml:space="preserve">df["Sex_label"] = df["Sex"].map({0: "Male", 1: "Female"})</w:t>
      </w:r>
      <w:r>
        <w:rPr>
          <w:rFonts w:ascii="Consolas" w:cs="Consolas" w:eastAsia="Consolas" w:hAnsi="Consolas"/>
          <w:sz w:val="18"/>
          <w:szCs w:val="18"/>
        </w:rPr>
        <w:br/>
        <w:t xml:space="preserve">df["Embarked_label"] = np.select(</w:t>
      </w:r>
      <w:r>
        <w:rPr>
          <w:rFonts w:ascii="Consolas" w:cs="Consolas" w:eastAsia="Consolas" w:hAnsi="Consolas"/>
          <w:sz w:val="18"/>
          <w:szCs w:val="18"/>
        </w:rPr>
        <w:br/>
        <w:t xml:space="preserve">    [df["Embarked_Q"] == 1, df["Embarked_S"] == 1],</w:t>
      </w:r>
      <w:r>
        <w:rPr>
          <w:rFonts w:ascii="Consolas" w:cs="Consolas" w:eastAsia="Consolas" w:hAnsi="Consolas"/>
          <w:sz w:val="18"/>
          <w:szCs w:val="18"/>
        </w:rPr>
        <w:br/>
        <w:t xml:space="preserve">    ["Queenstown", "Southampton"],</w:t>
      </w:r>
      <w:r>
        <w:rPr>
          <w:rFonts w:ascii="Consolas" w:cs="Consolas" w:eastAsia="Consolas" w:hAnsi="Consolas"/>
          <w:sz w:val="18"/>
          <w:szCs w:val="18"/>
        </w:rPr>
        <w:br/>
        <w:t xml:space="preserve">    default="Cherbourg",</w:t>
      </w:r>
      <w:r>
        <w:rPr>
          <w:rFonts w:ascii="Consolas" w:cs="Consolas" w:eastAsia="Consolas" w:hAnsi="Consolas"/>
          <w:sz w:val="18"/>
          <w:szCs w:val="18"/>
        </w:rPr>
        <w:br/>
        <w:t xml:space="preserve">)</w:t>
      </w:r>
      <w:r>
        <w:rPr>
          <w:rFonts w:ascii="Consolas" w:cs="Consolas" w:eastAsia="Consolas" w:hAnsi="Consolas"/>
          <w:sz w:val="18"/>
          <w:szCs w:val="18"/>
        </w:rPr>
        <w:br/>
        <w:t xml:space="preserve">df["Survived_label"] = df["Survived"].map({0: "Died", 1: "Survived"})</w:t>
      </w:r>
    </w:p>
    <w:p>
      <w:pPr>
        <w:spacing w:after="150"/>
      </w:pPr>
      <w:r>
        <w:t xml:space="preserve">Two additional derived groupings were created specifically to support this week's analysis: AgeGroup (5 bins: Child, Teen, Adult, Middle Age, Senior) and FareBand (quartile-based: Low/Medium/High/Very High), used throughout the bivariate section below.</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df["AgeGroup"] = pd.cut(</w:t>
      </w:r>
      <w:r>
        <w:rPr>
          <w:rFonts w:ascii="Consolas" w:cs="Consolas" w:eastAsia="Consolas" w:hAnsi="Consolas"/>
          <w:sz w:val="18"/>
          <w:szCs w:val="18"/>
        </w:rPr>
        <w:br/>
        <w:t xml:space="preserve">    df["Age"], bins=[0, 12, 18, 35, 60, 100],</w:t>
      </w:r>
      <w:r>
        <w:rPr>
          <w:rFonts w:ascii="Consolas" w:cs="Consolas" w:eastAsia="Consolas" w:hAnsi="Consolas"/>
          <w:sz w:val="18"/>
          <w:szCs w:val="18"/>
        </w:rPr>
        <w:br/>
        <w:t xml:space="preserve">    labels=["Child (0-12)", "Teen (13-18)", "Adult (19-35)", "Middle Age (36-60)", "Senior (60+)"]</w:t>
      </w:r>
      <w:r>
        <w:rPr>
          <w:rFonts w:ascii="Consolas" w:cs="Consolas" w:eastAsia="Consolas" w:hAnsi="Consolas"/>
          <w:sz w:val="18"/>
          <w:szCs w:val="18"/>
        </w:rPr>
        <w:br/>
        <w:t xml:space="preserve">)</w:t>
      </w:r>
      <w:r>
        <w:rPr>
          <w:rFonts w:ascii="Consolas" w:cs="Consolas" w:eastAsia="Consolas" w:hAnsi="Consolas"/>
          <w:sz w:val="18"/>
          <w:szCs w:val="18"/>
        </w:rPr>
        <w:br/>
        <w:t xml:space="preserve">df["FareBand"] = pd.qcut(df["Fare"], 4, labels=["Low", "Medium", "High", "Very High"])</w:t>
      </w:r>
    </w:p>
    <w:p>
      <w:pPr>
        <w:pStyle w:val="Heading1"/>
        <w:spacing w:after="150" w:before="300"/>
      </w:pPr>
      <w:r>
        <w:t xml:space="preserve">3. Initial Analysis — Basic Statistics</w:t>
      </w:r>
    </w:p>
    <w:p>
      <w:pPr>
        <w:spacing w:after="150"/>
      </w:pPr>
      <w:r>
        <w:t xml:space="preserve">Summary statistics were reviewed first to ground the rest of the analysis in concrete numbers.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print(df[["Age", "Fare", "FamilySize", "Pclass"]].describe().round(2))</w:t>
      </w:r>
      <w:r>
        <w:rPr>
          <w:rFonts w:ascii="Consolas" w:cs="Consolas" w:eastAsia="Consolas" w:hAnsi="Consolas"/>
          <w:sz w:val="18"/>
          <w:szCs w:val="18"/>
        </w:rPr>
        <w:br/>
        <w:t xml:space="preserve">print("Survival rate overall: {:.1f}%".format(df["Survived"].mean() * 100))</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700"/>
      </w:tblGrid>
      <w:tr>
        <w:trPr>
          <w:tblHeader/>
        </w:trPr>
        <w:tc>
          <w:tcPr>
            <w:tcW w:type="dxa" w:w="2600"/>
            <w:shd w:fill="2E5395" w:val="clear"/>
          </w:tcPr>
          <w:p>
            <w:r>
              <w:rPr>
                <w:b/>
                <w:bCs/>
                <w:color w:val="FFFFFF"/>
                <w:sz w:val="20"/>
                <w:szCs w:val="20"/>
              </w:rPr>
              <w:t xml:space="preserve">Statistic</w:t>
            </w:r>
          </w:p>
        </w:tc>
        <w:tc>
          <w:tcPr>
            <w:tcW w:type="dxa" w:w="2700"/>
            <w:shd w:fill="2E5395" w:val="clear"/>
          </w:tcPr>
          <w:p>
            <w:r>
              <w:rPr>
                <w:b/>
                <w:bCs/>
                <w:color w:val="FFFFFF"/>
                <w:sz w:val="20"/>
                <w:szCs w:val="20"/>
              </w:rPr>
              <w:t xml:space="preserve">Age</w:t>
            </w:r>
          </w:p>
        </w:tc>
        <w:tc>
          <w:tcPr>
            <w:tcW w:type="dxa" w:w="2700"/>
            <w:shd w:fill="2E5395" w:val="clear"/>
          </w:tcPr>
          <w:p>
            <w:r>
              <w:rPr>
                <w:b/>
                <w:bCs/>
                <w:color w:val="FFFFFF"/>
                <w:sz w:val="20"/>
                <w:szCs w:val="20"/>
              </w:rPr>
              <w:t xml:space="preserve">Fare</w:t>
            </w:r>
          </w:p>
        </w:tc>
        <w:tc>
          <w:tcPr>
            <w:tcW w:type="dxa" w:w="2700"/>
            <w:shd w:fill="2E5395" w:val="clear"/>
          </w:tcPr>
          <w:p>
            <w:r>
              <w:rPr>
                <w:b/>
                <w:bCs/>
                <w:color w:val="FFFFFF"/>
                <w:sz w:val="20"/>
                <w:szCs w:val="20"/>
              </w:rPr>
              <w:t xml:space="preserve">FamilySize</w:t>
            </w:r>
          </w:p>
        </w:tc>
      </w:tr>
      <w:tr>
        <w:tc>
          <w:tcPr>
            <w:tcW w:type="dxa" w:w="2600"/>
            <w:shd w:fill="FFFFFF" w:val="clear"/>
          </w:tcPr>
          <w:p>
            <w:r>
              <w:rPr>
                <w:sz w:val="20"/>
                <w:szCs w:val="20"/>
              </w:rPr>
              <w:t xml:space="preserve">Mean</w:t>
            </w:r>
          </w:p>
        </w:tc>
        <w:tc>
          <w:tcPr>
            <w:tcW w:type="dxa" w:w="2700"/>
            <w:shd w:fill="FFFFFF" w:val="clear"/>
          </w:tcPr>
          <w:p>
            <w:r>
              <w:rPr>
                <w:sz w:val="20"/>
                <w:szCs w:val="20"/>
              </w:rPr>
              <w:t xml:space="preserve">28.89</w:t>
            </w:r>
          </w:p>
        </w:tc>
        <w:tc>
          <w:tcPr>
            <w:tcW w:type="dxa" w:w="2700"/>
            <w:shd w:fill="FFFFFF" w:val="clear"/>
          </w:tcPr>
          <w:p>
            <w:r>
              <w:rPr>
                <w:sz w:val="20"/>
                <w:szCs w:val="20"/>
              </w:rPr>
              <w:t xml:space="preserve">27.59</w:t>
            </w:r>
          </w:p>
        </w:tc>
        <w:tc>
          <w:tcPr>
            <w:tcW w:type="dxa" w:w="2700"/>
            <w:shd w:fill="FFFFFF" w:val="clear"/>
          </w:tcPr>
          <w:p>
            <w:r>
              <w:rPr>
                <w:sz w:val="20"/>
                <w:szCs w:val="20"/>
              </w:rPr>
              <w:t xml:space="preserve">1.90</w:t>
            </w:r>
          </w:p>
        </w:tc>
      </w:tr>
      <w:tr>
        <w:tc>
          <w:tcPr>
            <w:tcW w:type="dxa" w:w="2600"/>
            <w:shd w:fill="F5F7FA" w:val="clear"/>
          </w:tcPr>
          <w:p>
            <w:r>
              <w:rPr>
                <w:sz w:val="20"/>
                <w:szCs w:val="20"/>
              </w:rPr>
              <w:t xml:space="preserve">Std Dev</w:t>
            </w:r>
          </w:p>
        </w:tc>
        <w:tc>
          <w:tcPr>
            <w:tcW w:type="dxa" w:w="2700"/>
            <w:shd w:fill="F5F7FA" w:val="clear"/>
          </w:tcPr>
          <w:p>
            <w:r>
              <w:rPr>
                <w:sz w:val="20"/>
                <w:szCs w:val="20"/>
              </w:rPr>
              <w:t xml:space="preserve">12.73</w:t>
            </w:r>
          </w:p>
        </w:tc>
        <w:tc>
          <w:tcPr>
            <w:tcW w:type="dxa" w:w="2700"/>
            <w:shd w:fill="F5F7FA" w:val="clear"/>
          </w:tcPr>
          <w:p>
            <w:r>
              <w:rPr>
                <w:sz w:val="20"/>
                <w:szCs w:val="20"/>
              </w:rPr>
              <w:t xml:space="preserve">27.45</w:t>
            </w:r>
          </w:p>
        </w:tc>
        <w:tc>
          <w:tcPr>
            <w:tcW w:type="dxa" w:w="2700"/>
            <w:shd w:fill="F5F7FA" w:val="clear"/>
          </w:tcPr>
          <w:p>
            <w:r>
              <w:rPr>
                <w:sz w:val="20"/>
                <w:szCs w:val="20"/>
              </w:rPr>
              <w:t xml:space="preserve">1.61</w:t>
            </w:r>
          </w:p>
        </w:tc>
      </w:tr>
      <w:tr>
        <w:tc>
          <w:tcPr>
            <w:tcW w:type="dxa" w:w="2600"/>
            <w:shd w:fill="FFFFFF" w:val="clear"/>
          </w:tcPr>
          <w:p>
            <w:r>
              <w:rPr>
                <w:sz w:val="20"/>
                <w:szCs w:val="20"/>
              </w:rPr>
              <w:t xml:space="preserve">Min</w:t>
            </w:r>
          </w:p>
        </w:tc>
        <w:tc>
          <w:tcPr>
            <w:tcW w:type="dxa" w:w="2700"/>
            <w:shd w:fill="FFFFFF" w:val="clear"/>
          </w:tcPr>
          <w:p>
            <w:r>
              <w:rPr>
                <w:sz w:val="20"/>
                <w:szCs w:val="20"/>
              </w:rPr>
              <w:t xml:space="preserve">0.42</w:t>
            </w:r>
          </w:p>
        </w:tc>
        <w:tc>
          <w:tcPr>
            <w:tcW w:type="dxa" w:w="2700"/>
            <w:shd w:fill="FFFFFF" w:val="clear"/>
          </w:tcPr>
          <w:p>
            <w:r>
              <w:rPr>
                <w:sz w:val="20"/>
                <w:szCs w:val="20"/>
              </w:rPr>
              <w:t xml:space="preserve">4.01</w:t>
            </w:r>
          </w:p>
        </w:tc>
        <w:tc>
          <w:tcPr>
            <w:tcW w:type="dxa" w:w="2700"/>
            <w:shd w:fill="FFFFFF" w:val="clear"/>
          </w:tcPr>
          <w:p>
            <w:r>
              <w:rPr>
                <w:sz w:val="20"/>
                <w:szCs w:val="20"/>
              </w:rPr>
              <w:t xml:space="preserve">1</w:t>
            </w:r>
          </w:p>
        </w:tc>
      </w:tr>
      <w:tr>
        <w:tc>
          <w:tcPr>
            <w:tcW w:type="dxa" w:w="2600"/>
            <w:shd w:fill="F5F7FA" w:val="clear"/>
          </w:tcPr>
          <w:p>
            <w:r>
              <w:rPr>
                <w:sz w:val="20"/>
                <w:szCs w:val="20"/>
              </w:rPr>
              <w:t xml:space="preserve">25%</w:t>
            </w:r>
          </w:p>
        </w:tc>
        <w:tc>
          <w:tcPr>
            <w:tcW w:type="dxa" w:w="2700"/>
            <w:shd w:fill="F5F7FA" w:val="clear"/>
          </w:tcPr>
          <w:p>
            <w:r>
              <w:rPr>
                <w:sz w:val="20"/>
                <w:szCs w:val="20"/>
              </w:rPr>
              <w:t xml:space="preserve">21.50</w:t>
            </w:r>
          </w:p>
        </w:tc>
        <w:tc>
          <w:tcPr>
            <w:tcW w:type="dxa" w:w="2700"/>
            <w:shd w:fill="F5F7FA" w:val="clear"/>
          </w:tcPr>
          <w:p>
            <w:r>
              <w:rPr>
                <w:sz w:val="20"/>
                <w:szCs w:val="20"/>
              </w:rPr>
              <w:t xml:space="preserve">7.92</w:t>
            </w:r>
          </w:p>
        </w:tc>
        <w:tc>
          <w:tcPr>
            <w:tcW w:type="dxa" w:w="2700"/>
            <w:shd w:fill="F5F7FA" w:val="clear"/>
          </w:tcPr>
          <w:p>
            <w:r>
              <w:rPr>
                <w:sz w:val="20"/>
                <w:szCs w:val="20"/>
              </w:rPr>
              <w:t xml:space="preserve">1</w:t>
            </w:r>
          </w:p>
        </w:tc>
      </w:tr>
      <w:tr>
        <w:tc>
          <w:tcPr>
            <w:tcW w:type="dxa" w:w="2600"/>
            <w:shd w:fill="FFFFFF" w:val="clear"/>
          </w:tcPr>
          <w:p>
            <w:r>
              <w:rPr>
                <w:sz w:val="20"/>
                <w:szCs w:val="20"/>
              </w:rPr>
              <w:t xml:space="preserve">Median</w:t>
            </w:r>
          </w:p>
        </w:tc>
        <w:tc>
          <w:tcPr>
            <w:tcW w:type="dxa" w:w="2700"/>
            <w:shd w:fill="FFFFFF" w:val="clear"/>
          </w:tcPr>
          <w:p>
            <w:r>
              <w:rPr>
                <w:sz w:val="20"/>
                <w:szCs w:val="20"/>
              </w:rPr>
              <w:t xml:space="preserve">26.00</w:t>
            </w:r>
          </w:p>
        </w:tc>
        <w:tc>
          <w:tcPr>
            <w:tcW w:type="dxa" w:w="2700"/>
            <w:shd w:fill="FFFFFF" w:val="clear"/>
          </w:tcPr>
          <w:p>
            <w:r>
              <w:rPr>
                <w:sz w:val="20"/>
                <w:szCs w:val="20"/>
              </w:rPr>
              <w:t xml:space="preserve">14.50</w:t>
            </w:r>
          </w:p>
        </w:tc>
        <w:tc>
          <w:tcPr>
            <w:tcW w:type="dxa" w:w="2700"/>
            <w:shd w:fill="FFFFFF" w:val="clear"/>
          </w:tcPr>
          <w:p>
            <w:r>
              <w:rPr>
                <w:sz w:val="20"/>
                <w:szCs w:val="20"/>
              </w:rPr>
              <w:t xml:space="preserve">1</w:t>
            </w:r>
          </w:p>
        </w:tc>
      </w:tr>
      <w:tr>
        <w:tc>
          <w:tcPr>
            <w:tcW w:type="dxa" w:w="2600"/>
            <w:shd w:fill="F5F7FA" w:val="clear"/>
          </w:tcPr>
          <w:p>
            <w:r>
              <w:rPr>
                <w:sz w:val="20"/>
                <w:szCs w:val="20"/>
              </w:rPr>
              <w:t xml:space="preserve">75%</w:t>
            </w:r>
          </w:p>
        </w:tc>
        <w:tc>
          <w:tcPr>
            <w:tcW w:type="dxa" w:w="2700"/>
            <w:shd w:fill="F5F7FA" w:val="clear"/>
          </w:tcPr>
          <w:p>
            <w:r>
              <w:rPr>
                <w:sz w:val="20"/>
                <w:szCs w:val="20"/>
              </w:rPr>
              <w:t xml:space="preserve">36.00</w:t>
            </w:r>
          </w:p>
        </w:tc>
        <w:tc>
          <w:tcPr>
            <w:tcW w:type="dxa" w:w="2700"/>
            <w:shd w:fill="F5F7FA" w:val="clear"/>
          </w:tcPr>
          <w:p>
            <w:r>
              <w:rPr>
                <w:sz w:val="20"/>
                <w:szCs w:val="20"/>
              </w:rPr>
              <w:t xml:space="preserve">31.28</w:t>
            </w:r>
          </w:p>
        </w:tc>
        <w:tc>
          <w:tcPr>
            <w:tcW w:type="dxa" w:w="2700"/>
            <w:shd w:fill="F5F7FA" w:val="clear"/>
          </w:tcPr>
          <w:p>
            <w:r>
              <w:rPr>
                <w:sz w:val="20"/>
                <w:szCs w:val="20"/>
              </w:rPr>
              <w:t xml:space="preserve">2</w:t>
            </w:r>
          </w:p>
        </w:tc>
      </w:tr>
      <w:tr>
        <w:tc>
          <w:tcPr>
            <w:tcW w:type="dxa" w:w="2600"/>
            <w:shd w:fill="FFFFFF" w:val="clear"/>
          </w:tcPr>
          <w:p>
            <w:r>
              <w:rPr>
                <w:sz w:val="20"/>
                <w:szCs w:val="20"/>
              </w:rPr>
              <w:t xml:space="preserve">Max (capped)</w:t>
            </w:r>
          </w:p>
        </w:tc>
        <w:tc>
          <w:tcPr>
            <w:tcW w:type="dxa" w:w="2700"/>
            <w:shd w:fill="FFFFFF" w:val="clear"/>
          </w:tcPr>
          <w:p>
            <w:r>
              <w:rPr>
                <w:sz w:val="20"/>
                <w:szCs w:val="20"/>
              </w:rPr>
              <w:t xml:space="preserve">57.75</w:t>
            </w:r>
          </w:p>
        </w:tc>
        <w:tc>
          <w:tcPr>
            <w:tcW w:type="dxa" w:w="2700"/>
            <w:shd w:fill="FFFFFF" w:val="clear"/>
          </w:tcPr>
          <w:p>
            <w:r>
              <w:rPr>
                <w:sz w:val="20"/>
                <w:szCs w:val="20"/>
              </w:rPr>
              <w:t xml:space="preserve">101.32</w:t>
            </w:r>
          </w:p>
        </w:tc>
        <w:tc>
          <w:tcPr>
            <w:tcW w:type="dxa" w:w="2700"/>
            <w:shd w:fill="FFFFFF" w:val="clear"/>
          </w:tcPr>
          <w:p>
            <w:r>
              <w:rPr>
                <w:sz w:val="20"/>
                <w:szCs w:val="20"/>
              </w:rPr>
              <w:t xml:space="preserve">11</w:t>
            </w:r>
          </w:p>
        </w:tc>
      </w:tr>
    </w:tbl>
    <w:p>
      <w:pPr>
        <w:spacing w:after="150"/>
      </w:pPr>
      <w:r>
        <w:t xml:space="preserve">Overall survival rate: 38.4% (342 of 891 passengers). Passenger composition: 55% travelled 3rd class, 65% were male, and 72% boarded at Southampton — none of these splits are balanced, which matters when interpreting later group comparisons (e.g. a small group's survival rate is statistically noisier than a large group's).</w:t>
      </w:r>
    </w:p>
    <w:p>
      <w:pPr>
        <w:pStyle w:val="Heading1"/>
        <w:spacing w:after="150" w:before="300"/>
      </w:pPr>
      <w:r>
        <w:t xml:space="preserve">4. Univariate Analysis</w:t>
      </w:r>
    </w:p>
    <w:p>
      <w:pPr>
        <w:spacing w:after="150"/>
      </w:pPr>
      <w:r>
        <w:t xml:space="preserve">Univariate analysis looks at each variable in isolation, to understand the shape of the data before relating variables to one another.</w:t>
      </w:r>
    </w:p>
    <w:p>
      <w:pPr>
        <w:spacing w:after="200" w:before="1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81250"/>
                    </a:xfrm>
                    <a:prstGeom prst="rect">
                      <a:avLst/>
                    </a:prstGeom>
                  </pic:spPr>
                </pic:pic>
              </a:graphicData>
            </a:graphic>
          </wp:inline>
        </w:drawing>
      </w:r>
    </w:p>
    <w:p>
      <w:pPr>
        <w:spacing w:after="250"/>
        <w:jc w:val="center"/>
      </w:pPr>
      <w:r>
        <w:rPr>
          <w:i/>
          <w:iCs/>
          <w:color w:val="555555"/>
          <w:sz w:val="20"/>
          <w:szCs w:val="20"/>
        </w:rPr>
        <w:t xml:space="preserve">Figure 1. Survival counts (left) and passenger counts by class (right).</w:t>
      </w:r>
    </w:p>
    <w:p>
      <w:pPr>
        <w:spacing w:after="150"/>
      </w:pPr>
      <w:r>
        <w:t xml:space="preserve">Interpretation: more passengers died (549) than survived (342), consistent with the historical death toll of the disaster. 3rd class was the largest group by a wide margin (491 passengers, 55% of the total) — a fact that will matter when Section 5 shows 3rd class also had the lowest survival rate, since it means the majority of passengers were in the group least likely to survive.</w:t>
      </w:r>
    </w:p>
    <w:p>
      <w:pPr>
        <w:spacing w:after="200" w:before="1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81250"/>
                    </a:xfrm>
                    <a:prstGeom prst="rect">
                      <a:avLst/>
                    </a:prstGeom>
                  </pic:spPr>
                </pic:pic>
              </a:graphicData>
            </a:graphic>
          </wp:inline>
        </w:drawing>
      </w:r>
    </w:p>
    <w:p>
      <w:pPr>
        <w:spacing w:after="250"/>
        <w:jc w:val="center"/>
      </w:pPr>
      <w:r>
        <w:rPr>
          <w:i/>
          <w:iCs/>
          <w:color w:val="555555"/>
          <w:sz w:val="20"/>
          <w:szCs w:val="20"/>
        </w:rPr>
        <w:t xml:space="preserve">Figure 2. Distribution of Age (left) and Fare (right).</w:t>
      </w:r>
    </w:p>
    <w:p>
      <w:pPr>
        <w:spacing w:after="150"/>
      </w:pPr>
      <w:r>
        <w:t xml:space="preserve">Interpretation: Age is unimodal and roughly bell-shaped, centered in the 20s-30s, with a visible secondary bump for young children. Fare is heavily right-skewed even after Week 1's outlier capping — most tickets cost under 30, with a long tail of more expensive 1st-class fares, which is expected given how ticket pricing scaled with cabin class and amenities.</w:t>
      </w:r>
    </w:p>
    <w:p>
      <w:pPr>
        <w:spacing w:after="200" w:before="1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after="250"/>
        <w:jc w:val="center"/>
      </w:pPr>
      <w:r>
        <w:rPr>
          <w:i/>
          <w:iCs/>
          <w:color w:val="555555"/>
          <w:sz w:val="20"/>
          <w:szCs w:val="20"/>
        </w:rPr>
        <w:t xml:space="preserve">Figure 3. Passenger counts by Sex (left), Port of Embarkation (middle), and Family Size (right).</w:t>
      </w:r>
    </w:p>
    <w:p>
      <w:pPr>
        <w:spacing w:after="150"/>
      </w:pPr>
      <w:r>
        <w:t xml:space="preserve">Interpretation: the ship carried nearly twice as many men as women (577 vs 314). The large majority boarded at Southampton, the ship's origin port, with far fewer joining at Cherbourg and Queenstown. Most passengers (over 500) travelled alone (FamilySize = 1); larger families (5+) were rare, which will limit how much can be concluded about very large families in Section 6.</w:t>
      </w:r>
    </w:p>
    <w:p>
      <w:pPr>
        <w:pStyle w:val="Heading1"/>
        <w:spacing w:after="150" w:before="300"/>
      </w:pPr>
      <w:r>
        <w:t xml:space="preserve">5. Bivariate Analysis — Relationship with Survival</w:t>
      </w:r>
    </w:p>
    <w:p>
      <w:pPr>
        <w:spacing w:after="150"/>
      </w:pPr>
      <w:r>
        <w:t xml:space="preserve">This section relates each variable to the target outcome, Survived, to identify which factors were actually associated with a passenger's chances.</w:t>
      </w:r>
    </w:p>
    <w:p>
      <w:pPr>
        <w:pStyle w:val="Heading2"/>
        <w:spacing w:after="120" w:before="250"/>
      </w:pPr>
      <w:r>
        <w:t xml:space="preserve">5.1 Sex and Passenger Class</w:t>
      </w: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50"/>
        <w:jc w:val="center"/>
      </w:pPr>
      <w:r>
        <w:rPr>
          <w:i/>
          <w:iCs/>
          <w:color w:val="555555"/>
          <w:sz w:val="20"/>
          <w:szCs w:val="20"/>
        </w:rPr>
        <w:t xml:space="preserve">Figure 4. Survival rate by Passenger Class and Sex, with 95% confidence interval error bars.</w:t>
      </w:r>
    </w:p>
    <w:p>
      <w:pPr>
        <w:spacing w:after="150"/>
      </w:pPr>
      <w:r>
        <w:t xml:space="preserve">This is the single strongest pattern in the dataset. Within every class, women survived at a dramatically higher rate than men — 97% vs 37% in 1st class, 92% vs 16% in 2nd class, and 50% vs 14% in 3rd class. This is strong visual evidence of a "women and children first" evacuation protocol, and it holds consistently across all three classes rather than being an artifact of one group.</w:t>
      </w:r>
    </w:p>
    <w:p>
      <w:pPr>
        <w:pStyle w:val="Heading2"/>
        <w:spacing w:after="120" w:before="250"/>
      </w:pPr>
      <w:r>
        <w:t xml:space="preserve">5.2 Age</w:t>
      </w: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50"/>
        <w:jc w:val="center"/>
      </w:pPr>
      <w:r>
        <w:rPr>
          <w:i/>
          <w:iCs/>
          <w:color w:val="555555"/>
          <w:sz w:val="20"/>
          <w:szCs w:val="20"/>
        </w:rPr>
        <w:t xml:space="preserve">Figure 5. Age distribution (density) split by survival outcome.</w:t>
      </w: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50"/>
        <w:jc w:val="center"/>
      </w:pPr>
      <w:r>
        <w:rPr>
          <w:i/>
          <w:iCs/>
          <w:color w:val="555555"/>
          <w:sz w:val="20"/>
          <w:szCs w:val="20"/>
        </w:rPr>
        <w:t xml:space="preserve">Figure 6. Survival rate by age group.</w:t>
      </w:r>
    </w:p>
    <w:p>
      <w:pPr>
        <w:spacing w:after="150"/>
      </w:pPr>
      <w:r>
        <w:t xml:space="preserve">Interpretation: the density plot shows survivors skew slightly younger than non-survivors, and the age-group bar chart makes this concrete — children (0-12) had a distinctly higher survival rate than teens, adults, or middle-aged passengers, again consistent with a priority-boarding policy for children. Note that no "Senior (60+)" passengers appear: Week 1's outlier-capping step (Section 6 of the Week 1 report) capped Age at 57.75 to control the influence of extreme values, which removed the small number of elderly passengers from this particular grouped view — a direct, visible consequence of last week's preprocessing choice that is worth keeping in mind when generalizing this finding.</w:t>
      </w:r>
    </w:p>
    <w:p>
      <w:pPr>
        <w:pStyle w:val="Heading2"/>
        <w:spacing w:after="120" w:before="250"/>
      </w:pPr>
      <w:r>
        <w:t xml:space="preserve">5.3 Fare</w:t>
      </w:r>
    </w:p>
    <w:p>
      <w:pPr>
        <w:spacing w:after="200" w:before="100"/>
        <w:jc w:val="center"/>
      </w:pPr>
      <w:r>
        <w:drawing>
          <wp:inline distT="0" distB="0" distL="0" distR="0">
            <wp:extent cx="609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667000"/>
                    </a:xfrm>
                    <a:prstGeom prst="rect">
                      <a:avLst/>
                    </a:prstGeom>
                  </pic:spPr>
                </pic:pic>
              </a:graphicData>
            </a:graphic>
          </wp:inline>
        </w:drawing>
      </w:r>
    </w:p>
    <w:p>
      <w:pPr>
        <w:spacing w:after="250"/>
        <w:jc w:val="center"/>
      </w:pPr>
      <w:r>
        <w:rPr>
          <w:i/>
          <w:iCs/>
          <w:color w:val="555555"/>
          <w:sz w:val="20"/>
          <w:szCs w:val="20"/>
        </w:rPr>
        <w:t xml:space="preserve">Figure 7. Fare distribution by outcome (left) and survival rate by fare quartile (right).</w:t>
      </w:r>
    </w:p>
    <w:p>
      <w:pPr>
        <w:spacing w:after="150"/>
      </w:pPr>
      <w:r>
        <w:t xml:space="preserve">Interpretation: survivors paid a noticeably higher median fare than non-survivors, and survival rate rises steadily from the "Low" fare quartile to the "Very High" quartile. Since fare is closely tied to passenger class (Section 8 correlation heatmap confirms a strong negative correlation between Fare and Pclass), this is largely the same class effect seen in Section 5.1, viewed through a different variable rather than a fully independent cause.</w:t>
      </w:r>
    </w:p>
    <w:p>
      <w:pPr>
        <w:pStyle w:val="Heading2"/>
        <w:spacing w:after="120" w:before="250"/>
      </w:pPr>
      <w:r>
        <w:t xml:space="preserve">5.4 Family Size</w:t>
      </w:r>
    </w:p>
    <w:p>
      <w:pPr>
        <w:spacing w:after="200" w:before="100"/>
        <w:jc w:val="center"/>
      </w:pPr>
      <w:r>
        <w:drawing>
          <wp:inline distT="0" distB="0" distL="0" distR="0">
            <wp:extent cx="609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667000"/>
                    </a:xfrm>
                    <a:prstGeom prst="rect">
                      <a:avLst/>
                    </a:prstGeom>
                  </pic:spPr>
                </pic:pic>
              </a:graphicData>
            </a:graphic>
          </wp:inline>
        </w:drawing>
      </w:r>
    </w:p>
    <w:p>
      <w:pPr>
        <w:spacing w:after="250"/>
        <w:jc w:val="center"/>
      </w:pPr>
      <w:r>
        <w:rPr>
          <w:i/>
          <w:iCs/>
          <w:color w:val="555555"/>
          <w:sz w:val="20"/>
          <w:szCs w:val="20"/>
        </w:rPr>
        <w:t xml:space="preserve">Figure 8. Survival rate by family size (left) and by travelling alone vs. with family (right).</w:t>
      </w:r>
    </w:p>
    <w:p>
      <w:pPr>
        <w:spacing w:after="150"/>
      </w:pPr>
      <w:r>
        <w:t xml:space="preserve">Interpretation: passengers with a small family (2-4 total members) survived at a higher rate than those travelling completely alone or in very large families (6+). A plausible explanation is that solo travellers were disproportionately young men in 3rd class (already a lower-survival group), while very large families may have struggled to stay together and reach lifeboats in time; small families, by contrast, may have been better able to coordinate without being overwhelmed by size.</w:t>
      </w:r>
    </w:p>
    <w:p>
      <w:pPr>
        <w:pStyle w:val="Heading2"/>
        <w:spacing w:after="120" w:before="250"/>
      </w:pPr>
      <w:r>
        <w:t xml:space="preserve">5.5 Port of Embarkation and Title</w:t>
      </w:r>
    </w:p>
    <w:p>
      <w:pPr>
        <w:spacing w:after="200" w:before="100"/>
        <w:jc w:val="center"/>
      </w:pPr>
      <w:r>
        <w:drawing>
          <wp:inline distT="0" distB="0" distL="0" distR="0">
            <wp:extent cx="6286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667000"/>
                    </a:xfrm>
                    <a:prstGeom prst="rect">
                      <a:avLst/>
                    </a:prstGeom>
                  </pic:spPr>
                </pic:pic>
              </a:graphicData>
            </a:graphic>
          </wp:inline>
        </w:drawing>
      </w:r>
    </w:p>
    <w:p>
      <w:pPr>
        <w:spacing w:after="250"/>
        <w:jc w:val="center"/>
      </w:pPr>
      <w:r>
        <w:rPr>
          <w:i/>
          <w:iCs/>
          <w:color w:val="555555"/>
          <w:sz w:val="20"/>
          <w:szCs w:val="20"/>
        </w:rPr>
        <w:t xml:space="preserve">Figure 9. Survival rate by port of embarkation (left) and by title extracted from passenger name (right).</w:t>
      </w:r>
    </w:p>
    <w:p>
      <w:pPr>
        <w:spacing w:after="150"/>
      </w:pPr>
      <w:r>
        <w:t xml:space="preserve">Interpretation: Cherbourg passengers had the highest survival rate (55%) of the three ports — the groupby aggregation in Section 7 shows this port also had by far the highest share of 1st-class passengers (50.6%, vs under 20% for the other two ports) and the highest average fare, so this is best explained as a class effect rather than the port itself having any causal influence. The title breakdown mirrors the Sex finding directly: "Mrs" and "Miss" (female titles) show high survival, "Mr" (adult male) shows the lowest, and "Master" (young boys) sits well above "Mr", again reflecting the age and sex effects already identified.</w:t>
      </w:r>
    </w:p>
    <w:p>
      <w:pPr>
        <w:pStyle w:val="Heading1"/>
        <w:spacing w:after="150" w:before="300"/>
      </w:pPr>
      <w:r>
        <w:t xml:space="preserve">6. Data Transformations and Aggregations</w:t>
      </w:r>
    </w:p>
    <w:p>
      <w:pPr>
        <w:spacing w:after="150"/>
      </w:pPr>
      <w:r>
        <w:t xml:space="preserve">Two groupby aggregations were computed to quantify patterns that the charts above show visually.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agg1 = df.groupby(["Pclass", "Sex_label"]).agg(</w:t>
      </w:r>
      <w:r>
        <w:rPr>
          <w:rFonts w:ascii="Consolas" w:cs="Consolas" w:eastAsia="Consolas" w:hAnsi="Consolas"/>
          <w:sz w:val="18"/>
          <w:szCs w:val="18"/>
        </w:rPr>
        <w:br/>
        <w:t xml:space="preserve">    Passengers=("Survived", "size"),</w:t>
      </w:r>
      <w:r>
        <w:rPr>
          <w:rFonts w:ascii="Consolas" w:cs="Consolas" w:eastAsia="Consolas" w:hAnsi="Consolas"/>
          <w:sz w:val="18"/>
          <w:szCs w:val="18"/>
        </w:rPr>
        <w:br/>
        <w:t xml:space="preserve">    SurvivalRate=("Survived", "mean"),</w:t>
      </w:r>
      <w:r>
        <w:rPr>
          <w:rFonts w:ascii="Consolas" w:cs="Consolas" w:eastAsia="Consolas" w:hAnsi="Consolas"/>
          <w:sz w:val="18"/>
          <w:szCs w:val="18"/>
        </w:rPr>
        <w:br/>
        <w:t xml:space="preserve">    AvgAge=("Age", "mean"),</w:t>
      </w:r>
      <w:r>
        <w:rPr>
          <w:rFonts w:ascii="Consolas" w:cs="Consolas" w:eastAsia="Consolas" w:hAnsi="Consolas"/>
          <w:sz w:val="18"/>
          <w:szCs w:val="18"/>
        </w:rPr>
        <w:br/>
        <w:t xml:space="preserve">    AvgFare=("Fare", "mean"),</w:t>
      </w:r>
      <w:r>
        <w:rPr>
          <w:rFonts w:ascii="Consolas" w:cs="Consolas" w:eastAsia="Consolas" w:hAnsi="Consolas"/>
          <w:sz w:val="18"/>
          <w:szCs w:val="18"/>
        </w:rPr>
        <w:br/>
        <w:t xml:space="preserve">).round(2)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900"/>
        <w:gridCol w:w="1600"/>
        <w:gridCol w:w="1600"/>
      </w:tblGrid>
      <w:tr>
        <w:trPr>
          <w:tblHeader/>
        </w:trPr>
        <w:tc>
          <w:tcPr>
            <w:tcW w:type="dxa" w:w="1400"/>
            <w:shd w:fill="2E5395" w:val="clear"/>
          </w:tcPr>
          <w:p>
            <w:r>
              <w:rPr>
                <w:b/>
                <w:bCs/>
                <w:color w:val="FFFFFF"/>
                <w:sz w:val="20"/>
                <w:szCs w:val="20"/>
              </w:rPr>
              <w:t xml:space="preserve">Pclass</w:t>
            </w:r>
          </w:p>
        </w:tc>
        <w:tc>
          <w:tcPr>
            <w:tcW w:type="dxa" w:w="1600"/>
            <w:shd w:fill="2E5395" w:val="clear"/>
          </w:tcPr>
          <w:p>
            <w:r>
              <w:rPr>
                <w:b/>
                <w:bCs/>
                <w:color w:val="FFFFFF"/>
                <w:sz w:val="20"/>
                <w:szCs w:val="20"/>
              </w:rPr>
              <w:t xml:space="preserve">Sex</w:t>
            </w:r>
          </w:p>
        </w:tc>
        <w:tc>
          <w:tcPr>
            <w:tcW w:type="dxa" w:w="1800"/>
            <w:shd w:fill="2E5395" w:val="clear"/>
          </w:tcPr>
          <w:p>
            <w:r>
              <w:rPr>
                <w:b/>
                <w:bCs/>
                <w:color w:val="FFFFFF"/>
                <w:sz w:val="20"/>
                <w:szCs w:val="20"/>
              </w:rPr>
              <w:t xml:space="preserve">Passengers</w:t>
            </w:r>
          </w:p>
        </w:tc>
        <w:tc>
          <w:tcPr>
            <w:tcW w:type="dxa" w:w="1900"/>
            <w:shd w:fill="2E5395" w:val="clear"/>
          </w:tcPr>
          <w:p>
            <w:r>
              <w:rPr>
                <w:b/>
                <w:bCs/>
                <w:color w:val="FFFFFF"/>
                <w:sz w:val="20"/>
                <w:szCs w:val="20"/>
              </w:rPr>
              <w:t xml:space="preserve">Survival Rate</w:t>
            </w:r>
          </w:p>
        </w:tc>
        <w:tc>
          <w:tcPr>
            <w:tcW w:type="dxa" w:w="1600"/>
            <w:shd w:fill="2E5395" w:val="clear"/>
          </w:tcPr>
          <w:p>
            <w:r>
              <w:rPr>
                <w:b/>
                <w:bCs/>
                <w:color w:val="FFFFFF"/>
                <w:sz w:val="20"/>
                <w:szCs w:val="20"/>
              </w:rPr>
              <w:t xml:space="preserve">Avg Age</w:t>
            </w:r>
          </w:p>
        </w:tc>
        <w:tc>
          <w:tcPr>
            <w:tcW w:type="dxa" w:w="1600"/>
            <w:shd w:fill="2E5395" w:val="clear"/>
          </w:tcPr>
          <w:p>
            <w:r>
              <w:rPr>
                <w:b/>
                <w:bCs/>
                <w:color w:val="FFFFFF"/>
                <w:sz w:val="20"/>
                <w:szCs w:val="20"/>
              </w:rPr>
              <w:t xml:space="preserve">Avg Fare</w:t>
            </w:r>
          </w:p>
        </w:tc>
      </w:tr>
      <w:tr>
        <w:tc>
          <w:tcPr>
            <w:tcW w:type="dxa" w:w="1400"/>
            <w:shd w:fill="FFFFFF" w:val="clear"/>
          </w:tcPr>
          <w:p>
            <w:r>
              <w:rPr>
                <w:sz w:val="20"/>
                <w:szCs w:val="20"/>
              </w:rPr>
              <w:t xml:space="preserve">1</w:t>
            </w:r>
          </w:p>
        </w:tc>
        <w:tc>
          <w:tcPr>
            <w:tcW w:type="dxa" w:w="1600"/>
            <w:shd w:fill="FFFFFF" w:val="clear"/>
          </w:tcPr>
          <w:p>
            <w:r>
              <w:rPr>
                <w:sz w:val="20"/>
                <w:szCs w:val="20"/>
              </w:rPr>
              <w:t xml:space="preserve">Female</w:t>
            </w:r>
          </w:p>
        </w:tc>
        <w:tc>
          <w:tcPr>
            <w:tcW w:type="dxa" w:w="1800"/>
            <w:shd w:fill="FFFFFF" w:val="clear"/>
          </w:tcPr>
          <w:p>
            <w:r>
              <w:rPr>
                <w:sz w:val="20"/>
                <w:szCs w:val="20"/>
              </w:rPr>
              <w:t xml:space="preserve">94</w:t>
            </w:r>
          </w:p>
        </w:tc>
        <w:tc>
          <w:tcPr>
            <w:tcW w:type="dxa" w:w="1900"/>
            <w:shd w:fill="FFFFFF" w:val="clear"/>
          </w:tcPr>
          <w:p>
            <w:r>
              <w:rPr>
                <w:sz w:val="20"/>
                <w:szCs w:val="20"/>
              </w:rPr>
              <w:t xml:space="preserve">0.97</w:t>
            </w:r>
          </w:p>
        </w:tc>
        <w:tc>
          <w:tcPr>
            <w:tcW w:type="dxa" w:w="1600"/>
            <w:shd w:fill="FFFFFF" w:val="clear"/>
          </w:tcPr>
          <w:p>
            <w:r>
              <w:rPr>
                <w:sz w:val="20"/>
                <w:szCs w:val="20"/>
              </w:rPr>
              <w:t xml:space="preserve">34.52</w:t>
            </w:r>
          </w:p>
        </w:tc>
        <w:tc>
          <w:tcPr>
            <w:tcW w:type="dxa" w:w="1600"/>
            <w:shd w:fill="FFFFFF" w:val="clear"/>
          </w:tcPr>
          <w:p>
            <w:r>
              <w:rPr>
                <w:sz w:val="20"/>
                <w:szCs w:val="20"/>
              </w:rPr>
              <w:t xml:space="preserve">78.00</w:t>
            </w:r>
          </w:p>
        </w:tc>
      </w:tr>
      <w:tr>
        <w:tc>
          <w:tcPr>
            <w:tcW w:type="dxa" w:w="1400"/>
            <w:shd w:fill="F5F7FA" w:val="clear"/>
          </w:tcPr>
          <w:p>
            <w:r>
              <w:rPr>
                <w:sz w:val="20"/>
                <w:szCs w:val="20"/>
              </w:rPr>
              <w:t xml:space="preserve">1</w:t>
            </w:r>
          </w:p>
        </w:tc>
        <w:tc>
          <w:tcPr>
            <w:tcW w:type="dxa" w:w="1600"/>
            <w:shd w:fill="F5F7FA" w:val="clear"/>
          </w:tcPr>
          <w:p>
            <w:r>
              <w:rPr>
                <w:sz w:val="20"/>
                <w:szCs w:val="20"/>
              </w:rPr>
              <w:t xml:space="preserve">Male</w:t>
            </w:r>
          </w:p>
        </w:tc>
        <w:tc>
          <w:tcPr>
            <w:tcW w:type="dxa" w:w="1800"/>
            <w:shd w:fill="F5F7FA" w:val="clear"/>
          </w:tcPr>
          <w:p>
            <w:r>
              <w:rPr>
                <w:sz w:val="20"/>
                <w:szCs w:val="20"/>
              </w:rPr>
              <w:t xml:space="preserve">122</w:t>
            </w:r>
          </w:p>
        </w:tc>
        <w:tc>
          <w:tcPr>
            <w:tcW w:type="dxa" w:w="1900"/>
            <w:shd w:fill="F5F7FA" w:val="clear"/>
          </w:tcPr>
          <w:p>
            <w:r>
              <w:rPr>
                <w:sz w:val="20"/>
                <w:szCs w:val="20"/>
              </w:rPr>
              <w:t xml:space="preserve">0.37</w:t>
            </w:r>
          </w:p>
        </w:tc>
        <w:tc>
          <w:tcPr>
            <w:tcW w:type="dxa" w:w="1600"/>
            <w:shd w:fill="F5F7FA" w:val="clear"/>
          </w:tcPr>
          <w:p>
            <w:r>
              <w:rPr>
                <w:sz w:val="20"/>
                <w:szCs w:val="20"/>
              </w:rPr>
              <w:t xml:space="preserve">40.18</w:t>
            </w:r>
          </w:p>
        </w:tc>
        <w:tc>
          <w:tcPr>
            <w:tcW w:type="dxa" w:w="1600"/>
            <w:shd w:fill="F5F7FA" w:val="clear"/>
          </w:tcPr>
          <w:p>
            <w:r>
              <w:rPr>
                <w:sz w:val="20"/>
                <w:szCs w:val="20"/>
              </w:rPr>
              <w:t xml:space="preserve">54.21</w:t>
            </w:r>
          </w:p>
        </w:tc>
      </w:tr>
      <w:tr>
        <w:tc>
          <w:tcPr>
            <w:tcW w:type="dxa" w:w="1400"/>
            <w:shd w:fill="FFFFFF" w:val="clear"/>
          </w:tcPr>
          <w:p>
            <w:r>
              <w:rPr>
                <w:sz w:val="20"/>
                <w:szCs w:val="20"/>
              </w:rPr>
              <w:t xml:space="preserve">2</w:t>
            </w:r>
          </w:p>
        </w:tc>
        <w:tc>
          <w:tcPr>
            <w:tcW w:type="dxa" w:w="1600"/>
            <w:shd w:fill="FFFFFF" w:val="clear"/>
          </w:tcPr>
          <w:p>
            <w:r>
              <w:rPr>
                <w:sz w:val="20"/>
                <w:szCs w:val="20"/>
              </w:rPr>
              <w:t xml:space="preserve">Female</w:t>
            </w:r>
          </w:p>
        </w:tc>
        <w:tc>
          <w:tcPr>
            <w:tcW w:type="dxa" w:w="1800"/>
            <w:shd w:fill="FFFFFF" w:val="clear"/>
          </w:tcPr>
          <w:p>
            <w:r>
              <w:rPr>
                <w:sz w:val="20"/>
                <w:szCs w:val="20"/>
              </w:rPr>
              <w:t xml:space="preserve">76</w:t>
            </w:r>
          </w:p>
        </w:tc>
        <w:tc>
          <w:tcPr>
            <w:tcW w:type="dxa" w:w="1900"/>
            <w:shd w:fill="FFFFFF" w:val="clear"/>
          </w:tcPr>
          <w:p>
            <w:r>
              <w:rPr>
                <w:sz w:val="20"/>
                <w:szCs w:val="20"/>
              </w:rPr>
              <w:t xml:space="preserve">0.92</w:t>
            </w:r>
          </w:p>
        </w:tc>
        <w:tc>
          <w:tcPr>
            <w:tcW w:type="dxa" w:w="1600"/>
            <w:shd w:fill="FFFFFF" w:val="clear"/>
          </w:tcPr>
          <w:p>
            <w:r>
              <w:rPr>
                <w:sz w:val="20"/>
                <w:szCs w:val="20"/>
              </w:rPr>
              <w:t xml:space="preserve">28.70</w:t>
            </w:r>
          </w:p>
        </w:tc>
        <w:tc>
          <w:tcPr>
            <w:tcW w:type="dxa" w:w="1600"/>
            <w:shd w:fill="FFFFFF" w:val="clear"/>
          </w:tcPr>
          <w:p>
            <w:r>
              <w:rPr>
                <w:sz w:val="20"/>
                <w:szCs w:val="20"/>
              </w:rPr>
              <w:t xml:space="preserve">21.97</w:t>
            </w:r>
          </w:p>
        </w:tc>
      </w:tr>
      <w:tr>
        <w:tc>
          <w:tcPr>
            <w:tcW w:type="dxa" w:w="1400"/>
            <w:shd w:fill="F5F7FA" w:val="clear"/>
          </w:tcPr>
          <w:p>
            <w:r>
              <w:rPr>
                <w:sz w:val="20"/>
                <w:szCs w:val="20"/>
              </w:rPr>
              <w:t xml:space="preserve">2</w:t>
            </w:r>
          </w:p>
        </w:tc>
        <w:tc>
          <w:tcPr>
            <w:tcW w:type="dxa" w:w="1600"/>
            <w:shd w:fill="F5F7FA" w:val="clear"/>
          </w:tcPr>
          <w:p>
            <w:r>
              <w:rPr>
                <w:sz w:val="20"/>
                <w:szCs w:val="20"/>
              </w:rPr>
              <w:t xml:space="preserve">Male</w:t>
            </w:r>
          </w:p>
        </w:tc>
        <w:tc>
          <w:tcPr>
            <w:tcW w:type="dxa" w:w="1800"/>
            <w:shd w:fill="F5F7FA" w:val="clear"/>
          </w:tcPr>
          <w:p>
            <w:r>
              <w:rPr>
                <w:sz w:val="20"/>
                <w:szCs w:val="20"/>
              </w:rPr>
              <w:t xml:space="preserve">108</w:t>
            </w:r>
          </w:p>
        </w:tc>
        <w:tc>
          <w:tcPr>
            <w:tcW w:type="dxa" w:w="1900"/>
            <w:shd w:fill="F5F7FA" w:val="clear"/>
          </w:tcPr>
          <w:p>
            <w:r>
              <w:rPr>
                <w:sz w:val="20"/>
                <w:szCs w:val="20"/>
              </w:rPr>
              <w:t xml:space="preserve">0.16</w:t>
            </w:r>
          </w:p>
        </w:tc>
        <w:tc>
          <w:tcPr>
            <w:tcW w:type="dxa" w:w="1600"/>
            <w:shd w:fill="F5F7FA" w:val="clear"/>
          </w:tcPr>
          <w:p>
            <w:r>
              <w:rPr>
                <w:sz w:val="20"/>
                <w:szCs w:val="20"/>
              </w:rPr>
              <w:t xml:space="preserve">30.42</w:t>
            </w:r>
          </w:p>
        </w:tc>
        <w:tc>
          <w:tcPr>
            <w:tcW w:type="dxa" w:w="1600"/>
            <w:shd w:fill="F5F7FA" w:val="clear"/>
          </w:tcPr>
          <w:p>
            <w:r>
              <w:rPr>
                <w:sz w:val="20"/>
                <w:szCs w:val="20"/>
              </w:rPr>
              <w:t xml:space="preserve">20.58</w:t>
            </w:r>
          </w:p>
        </w:tc>
      </w:tr>
      <w:tr>
        <w:tc>
          <w:tcPr>
            <w:tcW w:type="dxa" w:w="1400"/>
            <w:shd w:fill="FFFFFF" w:val="clear"/>
          </w:tcPr>
          <w:p>
            <w:r>
              <w:rPr>
                <w:sz w:val="20"/>
                <w:szCs w:val="20"/>
              </w:rPr>
              <w:t xml:space="preserve">3</w:t>
            </w:r>
          </w:p>
        </w:tc>
        <w:tc>
          <w:tcPr>
            <w:tcW w:type="dxa" w:w="1600"/>
            <w:shd w:fill="FFFFFF" w:val="clear"/>
          </w:tcPr>
          <w:p>
            <w:r>
              <w:rPr>
                <w:sz w:val="20"/>
                <w:szCs w:val="20"/>
              </w:rPr>
              <w:t xml:space="preserve">Female</w:t>
            </w:r>
          </w:p>
        </w:tc>
        <w:tc>
          <w:tcPr>
            <w:tcW w:type="dxa" w:w="1800"/>
            <w:shd w:fill="FFFFFF" w:val="clear"/>
          </w:tcPr>
          <w:p>
            <w:r>
              <w:rPr>
                <w:sz w:val="20"/>
                <w:szCs w:val="20"/>
              </w:rPr>
              <w:t xml:space="preserve">144</w:t>
            </w:r>
          </w:p>
        </w:tc>
        <w:tc>
          <w:tcPr>
            <w:tcW w:type="dxa" w:w="1900"/>
            <w:shd w:fill="FFFFFF" w:val="clear"/>
          </w:tcPr>
          <w:p>
            <w:r>
              <w:rPr>
                <w:sz w:val="20"/>
                <w:szCs w:val="20"/>
              </w:rPr>
              <w:t xml:space="preserve">0.50</w:t>
            </w:r>
          </w:p>
        </w:tc>
        <w:tc>
          <w:tcPr>
            <w:tcW w:type="dxa" w:w="1600"/>
            <w:shd w:fill="FFFFFF" w:val="clear"/>
          </w:tcPr>
          <w:p>
            <w:r>
              <w:rPr>
                <w:sz w:val="20"/>
                <w:szCs w:val="20"/>
              </w:rPr>
              <w:t xml:space="preserve">21.64</w:t>
            </w:r>
          </w:p>
        </w:tc>
        <w:tc>
          <w:tcPr>
            <w:tcW w:type="dxa" w:w="1600"/>
            <w:shd w:fill="FFFFFF" w:val="clear"/>
          </w:tcPr>
          <w:p>
            <w:r>
              <w:rPr>
                <w:sz w:val="20"/>
                <w:szCs w:val="20"/>
              </w:rPr>
              <w:t xml:space="preserve">16.12</w:t>
            </w:r>
          </w:p>
        </w:tc>
      </w:tr>
      <w:tr>
        <w:tc>
          <w:tcPr>
            <w:tcW w:type="dxa" w:w="1400"/>
            <w:shd w:fill="F5F7FA" w:val="clear"/>
          </w:tcPr>
          <w:p>
            <w:r>
              <w:rPr>
                <w:sz w:val="20"/>
                <w:szCs w:val="20"/>
              </w:rPr>
              <w:t xml:space="preserve">3</w:t>
            </w:r>
          </w:p>
        </w:tc>
        <w:tc>
          <w:tcPr>
            <w:tcW w:type="dxa" w:w="1600"/>
            <w:shd w:fill="F5F7FA" w:val="clear"/>
          </w:tcPr>
          <w:p>
            <w:r>
              <w:rPr>
                <w:sz w:val="20"/>
                <w:szCs w:val="20"/>
              </w:rPr>
              <w:t xml:space="preserve">Male</w:t>
            </w:r>
          </w:p>
        </w:tc>
        <w:tc>
          <w:tcPr>
            <w:tcW w:type="dxa" w:w="1800"/>
            <w:shd w:fill="F5F7FA" w:val="clear"/>
          </w:tcPr>
          <w:p>
            <w:r>
              <w:rPr>
                <w:sz w:val="20"/>
                <w:szCs w:val="20"/>
              </w:rPr>
              <w:t xml:space="preserve">347</w:t>
            </w:r>
          </w:p>
        </w:tc>
        <w:tc>
          <w:tcPr>
            <w:tcW w:type="dxa" w:w="1900"/>
            <w:shd w:fill="F5F7FA" w:val="clear"/>
          </w:tcPr>
          <w:p>
            <w:r>
              <w:rPr>
                <w:sz w:val="20"/>
                <w:szCs w:val="20"/>
              </w:rPr>
              <w:t xml:space="preserve">0.14</w:t>
            </w:r>
          </w:p>
        </w:tc>
        <w:tc>
          <w:tcPr>
            <w:tcW w:type="dxa" w:w="1600"/>
            <w:shd w:fill="F5F7FA" w:val="clear"/>
          </w:tcPr>
          <w:p>
            <w:r>
              <w:rPr>
                <w:sz w:val="20"/>
                <w:szCs w:val="20"/>
              </w:rPr>
              <w:t xml:space="preserve">25.98</w:t>
            </w:r>
          </w:p>
        </w:tc>
        <w:tc>
          <w:tcPr>
            <w:tcW w:type="dxa" w:w="1600"/>
            <w:shd w:fill="F5F7FA" w:val="clear"/>
          </w:tcPr>
          <w:p>
            <w:r>
              <w:rPr>
                <w:sz w:val="20"/>
                <w:szCs w:val="20"/>
              </w:rPr>
              <w:t xml:space="preserve">12.75</w:t>
            </w:r>
          </w:p>
        </w:tc>
      </w:tr>
    </w:tbl>
    <w:p>
      <w:pPr>
        <w:spacing w:after="150"/>
      </w:pPr>
      <w:r>
        <w:t xml:space="preserve">This table is the clearest single summary in the report: survival rate ranges from a low of 14% (3rd-class men) to a high of 97% (1st-class women) — a 7x difference driven almost entirely by the combination of two variables.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agg2 = df.groupby("Embarked_label").agg(</w:t>
      </w:r>
      <w:r>
        <w:rPr>
          <w:rFonts w:ascii="Consolas" w:cs="Consolas" w:eastAsia="Consolas" w:hAnsi="Consolas"/>
          <w:sz w:val="18"/>
          <w:szCs w:val="18"/>
        </w:rPr>
        <w:br/>
        <w:t xml:space="preserve">    Passengers=("Survived", "size"),</w:t>
      </w:r>
      <w:r>
        <w:rPr>
          <w:rFonts w:ascii="Consolas" w:cs="Consolas" w:eastAsia="Consolas" w:hAnsi="Consolas"/>
          <w:sz w:val="18"/>
          <w:szCs w:val="18"/>
        </w:rPr>
        <w:br/>
        <w:t xml:space="preserve">    SurvivalRate=("Survived", "mean"),</w:t>
      </w:r>
      <w:r>
        <w:rPr>
          <w:rFonts w:ascii="Consolas" w:cs="Consolas" w:eastAsia="Consolas" w:hAnsi="Consolas"/>
          <w:sz w:val="18"/>
          <w:szCs w:val="18"/>
        </w:rPr>
        <w:br/>
        <w:t xml:space="preserve">    AvgFare=("Fare", "mean"),</w:t>
      </w:r>
      <w:r>
        <w:rPr>
          <w:rFonts w:ascii="Consolas" w:cs="Consolas" w:eastAsia="Consolas" w:hAnsi="Consolas"/>
          <w:sz w:val="18"/>
          <w:szCs w:val="18"/>
        </w:rPr>
        <w:br/>
        <w:t xml:space="preserve">    Pct1stClass=("Pclass", lambda s: (s == 1).mean() * 100),</w:t>
      </w:r>
      <w:r>
        <w:rPr>
          <w:rFonts w:ascii="Consolas" w:cs="Consolas" w:eastAsia="Consolas" w:hAnsi="Consolas"/>
          <w:sz w:val="18"/>
          <w:szCs w:val="18"/>
        </w:rPr>
        <w:br/>
        <w:t xml:space="preserve">).round(2)</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2300"/>
      </w:tblGrid>
      <w:tr>
        <w:trPr>
          <w:tblHeader/>
        </w:trPr>
        <w:tc>
          <w:tcPr>
            <w:tcW w:type="dxa" w:w="2600"/>
            <w:shd w:fill="2E5395" w:val="clear"/>
          </w:tcPr>
          <w:p>
            <w:r>
              <w:rPr>
                <w:b/>
                <w:bCs/>
                <w:color w:val="FFFFFF"/>
                <w:sz w:val="20"/>
                <w:szCs w:val="20"/>
              </w:rPr>
              <w:t xml:space="preserve">Port</w:t>
            </w:r>
          </w:p>
        </w:tc>
        <w:tc>
          <w:tcPr>
            <w:tcW w:type="dxa" w:w="2000"/>
            <w:shd w:fill="2E5395" w:val="clear"/>
          </w:tcPr>
          <w:p>
            <w:r>
              <w:rPr>
                <w:b/>
                <w:bCs/>
                <w:color w:val="FFFFFF"/>
                <w:sz w:val="20"/>
                <w:szCs w:val="20"/>
              </w:rPr>
              <w:t xml:space="preserve">Passengers</w:t>
            </w:r>
          </w:p>
        </w:tc>
        <w:tc>
          <w:tcPr>
            <w:tcW w:type="dxa" w:w="2000"/>
            <w:shd w:fill="2E5395" w:val="clear"/>
          </w:tcPr>
          <w:p>
            <w:r>
              <w:rPr>
                <w:b/>
                <w:bCs/>
                <w:color w:val="FFFFFF"/>
                <w:sz w:val="20"/>
                <w:szCs w:val="20"/>
              </w:rPr>
              <w:t xml:space="preserve">Survival Rate</w:t>
            </w:r>
          </w:p>
        </w:tc>
        <w:tc>
          <w:tcPr>
            <w:tcW w:type="dxa" w:w="2000"/>
            <w:shd w:fill="2E5395" w:val="clear"/>
          </w:tcPr>
          <w:p>
            <w:r>
              <w:rPr>
                <w:b/>
                <w:bCs/>
                <w:color w:val="FFFFFF"/>
                <w:sz w:val="20"/>
                <w:szCs w:val="20"/>
              </w:rPr>
              <w:t xml:space="preserve">Avg Fare</w:t>
            </w:r>
          </w:p>
        </w:tc>
        <w:tc>
          <w:tcPr>
            <w:tcW w:type="dxa" w:w="2300"/>
            <w:shd w:fill="2E5395" w:val="clear"/>
          </w:tcPr>
          <w:p>
            <w:r>
              <w:rPr>
                <w:b/>
                <w:bCs/>
                <w:color w:val="FFFFFF"/>
                <w:sz w:val="20"/>
                <w:szCs w:val="20"/>
              </w:rPr>
              <w:t xml:space="preserve">% 1st Class</w:t>
            </w:r>
          </w:p>
        </w:tc>
      </w:tr>
      <w:tr>
        <w:tc>
          <w:tcPr>
            <w:tcW w:type="dxa" w:w="2600"/>
            <w:shd w:fill="FFFFFF" w:val="clear"/>
          </w:tcPr>
          <w:p>
            <w:r>
              <w:rPr>
                <w:sz w:val="20"/>
                <w:szCs w:val="20"/>
              </w:rPr>
              <w:t xml:space="preserve">Cherbourg</w:t>
            </w:r>
          </w:p>
        </w:tc>
        <w:tc>
          <w:tcPr>
            <w:tcW w:type="dxa" w:w="2000"/>
            <w:shd w:fill="FFFFFF" w:val="clear"/>
          </w:tcPr>
          <w:p>
            <w:r>
              <w:rPr>
                <w:sz w:val="20"/>
                <w:szCs w:val="20"/>
              </w:rPr>
              <w:t xml:space="preserve">168</w:t>
            </w:r>
          </w:p>
        </w:tc>
        <w:tc>
          <w:tcPr>
            <w:tcW w:type="dxa" w:w="2000"/>
            <w:shd w:fill="FFFFFF" w:val="clear"/>
          </w:tcPr>
          <w:p>
            <w:r>
              <w:rPr>
                <w:sz w:val="20"/>
                <w:szCs w:val="20"/>
              </w:rPr>
              <w:t xml:space="preserve">0.55</w:t>
            </w:r>
          </w:p>
        </w:tc>
        <w:tc>
          <w:tcPr>
            <w:tcW w:type="dxa" w:w="2000"/>
            <w:shd w:fill="FFFFFF" w:val="clear"/>
          </w:tcPr>
          <w:p>
            <w:r>
              <w:rPr>
                <w:sz w:val="20"/>
                <w:szCs w:val="20"/>
              </w:rPr>
              <w:t xml:space="preserve">43.36</w:t>
            </w:r>
          </w:p>
        </w:tc>
        <w:tc>
          <w:tcPr>
            <w:tcW w:type="dxa" w:w="2300"/>
            <w:shd w:fill="FFFFFF" w:val="clear"/>
          </w:tcPr>
          <w:p>
            <w:r>
              <w:rPr>
                <w:sz w:val="20"/>
                <w:szCs w:val="20"/>
              </w:rPr>
              <w:t xml:space="preserve">50.60%</w:t>
            </w:r>
          </w:p>
        </w:tc>
      </w:tr>
      <w:tr>
        <w:tc>
          <w:tcPr>
            <w:tcW w:type="dxa" w:w="2600"/>
            <w:shd w:fill="F5F7FA" w:val="clear"/>
          </w:tcPr>
          <w:p>
            <w:r>
              <w:rPr>
                <w:sz w:val="20"/>
                <w:szCs w:val="20"/>
              </w:rPr>
              <w:t xml:space="preserve">Queenstown</w:t>
            </w:r>
          </w:p>
        </w:tc>
        <w:tc>
          <w:tcPr>
            <w:tcW w:type="dxa" w:w="2000"/>
            <w:shd w:fill="F5F7FA" w:val="clear"/>
          </w:tcPr>
          <w:p>
            <w:r>
              <w:rPr>
                <w:sz w:val="20"/>
                <w:szCs w:val="20"/>
              </w:rPr>
              <w:t xml:space="preserve">77</w:t>
            </w:r>
          </w:p>
        </w:tc>
        <w:tc>
          <w:tcPr>
            <w:tcW w:type="dxa" w:w="2000"/>
            <w:shd w:fill="F5F7FA" w:val="clear"/>
          </w:tcPr>
          <w:p>
            <w:r>
              <w:rPr>
                <w:sz w:val="20"/>
                <w:szCs w:val="20"/>
              </w:rPr>
              <w:t xml:space="preserve">0.39</w:t>
            </w:r>
          </w:p>
        </w:tc>
        <w:tc>
          <w:tcPr>
            <w:tcW w:type="dxa" w:w="2000"/>
            <w:shd w:fill="F5F7FA" w:val="clear"/>
          </w:tcPr>
          <w:p>
            <w:r>
              <w:rPr>
                <w:sz w:val="20"/>
                <w:szCs w:val="20"/>
              </w:rPr>
              <w:t xml:space="preserve">13.28</w:t>
            </w:r>
          </w:p>
        </w:tc>
        <w:tc>
          <w:tcPr>
            <w:tcW w:type="dxa" w:w="2300"/>
            <w:shd w:fill="F5F7FA" w:val="clear"/>
          </w:tcPr>
          <w:p>
            <w:r>
              <w:rPr>
                <w:sz w:val="20"/>
                <w:szCs w:val="20"/>
              </w:rPr>
              <w:t xml:space="preserve">2.60%</w:t>
            </w:r>
          </w:p>
        </w:tc>
      </w:tr>
      <w:tr>
        <w:tc>
          <w:tcPr>
            <w:tcW w:type="dxa" w:w="2600"/>
            <w:shd w:fill="FFFFFF" w:val="clear"/>
          </w:tcPr>
          <w:p>
            <w:r>
              <w:rPr>
                <w:sz w:val="20"/>
                <w:szCs w:val="20"/>
              </w:rPr>
              <w:t xml:space="preserve">Southampton</w:t>
            </w:r>
          </w:p>
        </w:tc>
        <w:tc>
          <w:tcPr>
            <w:tcW w:type="dxa" w:w="2000"/>
            <w:shd w:fill="FFFFFF" w:val="clear"/>
          </w:tcPr>
          <w:p>
            <w:r>
              <w:rPr>
                <w:sz w:val="20"/>
                <w:szCs w:val="20"/>
              </w:rPr>
              <w:t xml:space="preserve">646</w:t>
            </w:r>
          </w:p>
        </w:tc>
        <w:tc>
          <w:tcPr>
            <w:tcW w:type="dxa" w:w="2000"/>
            <w:shd w:fill="FFFFFF" w:val="clear"/>
          </w:tcPr>
          <w:p>
            <w:r>
              <w:rPr>
                <w:sz w:val="20"/>
                <w:szCs w:val="20"/>
              </w:rPr>
              <w:t xml:space="preserve">0.34</w:t>
            </w:r>
          </w:p>
        </w:tc>
        <w:tc>
          <w:tcPr>
            <w:tcW w:type="dxa" w:w="2000"/>
            <w:shd w:fill="FFFFFF" w:val="clear"/>
          </w:tcPr>
          <w:p>
            <w:r>
              <w:rPr>
                <w:sz w:val="20"/>
                <w:szCs w:val="20"/>
              </w:rPr>
              <w:t xml:space="preserve">25.20</w:t>
            </w:r>
          </w:p>
        </w:tc>
        <w:tc>
          <w:tcPr>
            <w:tcW w:type="dxa" w:w="2300"/>
            <w:shd w:fill="FFFFFF" w:val="clear"/>
          </w:tcPr>
          <w:p>
            <w:r>
              <w:rPr>
                <w:sz w:val="20"/>
                <w:szCs w:val="20"/>
              </w:rPr>
              <w:t xml:space="preserve">19.97%</w:t>
            </w:r>
          </w:p>
        </w:tc>
      </w:tr>
    </w:tbl>
    <w:p>
      <w:pPr>
        <w:spacing w:after="150"/>
      </w:pPr>
      <w:r>
        <w:t xml:space="preserve">This table supports the interpretation in Section 5.5: Cherbourg's high survival rate lines up almost perfectly with its high share of 1st-class passengers, rather than suggesting anything special about the port itself.</w:t>
      </w:r>
    </w:p>
    <w:p>
      <w:pPr>
        <w:pStyle w:val="Heading1"/>
        <w:spacing w:after="150" w:before="300"/>
      </w:pPr>
      <w:r>
        <w:t xml:space="preserve">7. Multivariate Analysis</w:t>
      </w:r>
    </w:p>
    <w:p>
      <w:pPr>
        <w:spacing w:after="200" w:before="10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810000"/>
                    </a:xfrm>
                    <a:prstGeom prst="rect">
                      <a:avLst/>
                    </a:prstGeom>
                  </pic:spPr>
                </pic:pic>
              </a:graphicData>
            </a:graphic>
          </wp:inline>
        </w:drawing>
      </w:r>
    </w:p>
    <w:p>
      <w:pPr>
        <w:spacing w:after="250"/>
        <w:jc w:val="center"/>
      </w:pPr>
      <w:r>
        <w:rPr>
          <w:i/>
          <w:iCs/>
          <w:color w:val="555555"/>
          <w:sz w:val="20"/>
          <w:szCs w:val="20"/>
        </w:rPr>
        <w:t xml:space="preserve">Figure 10. Correlation heatmap of key numeric features.</w:t>
      </w:r>
    </w:p>
    <w:p>
      <w:pPr>
        <w:spacing w:after="150"/>
      </w:pPr>
      <w:r>
        <w:t xml:space="preserve">Interpretation: Sex shows the strongest correlation with Survived (0.54), followed by Fare (0.31, positive) and Pclass (-0.34, negative — recall higher Pclass number means a lower/cheaper class). Fare and Pclass are strongly negatively correlated (-0.72), confirming these two variables largely capture the same underlying "wealth/class" signal seen throughout Section 5.</w:t>
      </w:r>
    </w:p>
    <w:p>
      <w:pPr>
        <w:spacing w:after="200" w:before="100"/>
        <w:jc w:val="center"/>
      </w:pPr>
      <w:r>
        <w:drawing>
          <wp:inline distT="0" distB="0" distL="0" distR="0">
            <wp:extent cx="5905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334000"/>
                    </a:xfrm>
                    <a:prstGeom prst="rect">
                      <a:avLst/>
                    </a:prstGeom>
                  </pic:spPr>
                </pic:pic>
              </a:graphicData>
            </a:graphic>
          </wp:inline>
        </w:drawing>
      </w:r>
    </w:p>
    <w:p>
      <w:pPr>
        <w:spacing w:after="250"/>
        <w:jc w:val="center"/>
      </w:pPr>
      <w:r>
        <w:rPr>
          <w:i/>
          <w:iCs/>
          <w:color w:val="555555"/>
          <w:sz w:val="20"/>
          <w:szCs w:val="20"/>
        </w:rPr>
        <w:t xml:space="preserve">Figure 11. Pairwise scatter/density plots of Age, Fare, Pclass, and FamilySize, colored by survival outcome.</w:t>
      </w:r>
    </w:p>
    <w:p>
      <w:pPr>
        <w:spacing w:after="150"/>
      </w:pPr>
      <w:r>
        <w:t xml:space="preserve">Interpretation: no single pair of numeric variables cleanly separates survivors from non-survivors on its own — the green (survived) and red (died) points overlap substantially in every scatter panel. This confirms that survival in this dataset is driven by a combination of factors (chiefly Sex and Class, which are categorical and not shown in this numeric pairplot) rather than by any one continuous variable in isolation.</w:t>
      </w:r>
    </w:p>
    <w:p>
      <w:pPr>
        <w:spacing w:after="200" w:before="10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238500"/>
                    </a:xfrm>
                    <a:prstGeom prst="rect">
                      <a:avLst/>
                    </a:prstGeom>
                  </pic:spPr>
                </pic:pic>
              </a:graphicData>
            </a:graphic>
          </wp:inline>
        </w:drawing>
      </w:r>
    </w:p>
    <w:p>
      <w:pPr>
        <w:spacing w:after="250"/>
        <w:jc w:val="center"/>
      </w:pPr>
      <w:r>
        <w:rPr>
          <w:i/>
          <w:iCs/>
          <w:color w:val="555555"/>
          <w:sz w:val="20"/>
          <w:szCs w:val="20"/>
        </w:rPr>
        <w:t xml:space="preserve">Figure 12. Survival rate by Age Group and Passenger Class (grouped heatmap).</w:t>
      </w:r>
    </w:p>
    <w:p>
      <w:pPr>
        <w:spacing w:after="150"/>
      </w:pPr>
      <w:r>
        <w:t xml:space="preserve">Interpretation: this heatmap makes the compounding effect explicit. Reading across each row, survival rate drops sharply from 1st to 3rd class within every age group (e.g. children: 75% in 1st class vs 42% in 3rd class). Reading down each column shows children consistently survived more often than middle-aged passengers within the same class. The two effects are additive rather than one dominating the other.</w:t>
      </w:r>
    </w:p>
    <w:p>
      <w:pPr>
        <w:spacing w:after="200" w:before="1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048000"/>
                    </a:xfrm>
                    <a:prstGeom prst="rect">
                      <a:avLst/>
                    </a:prstGeom>
                  </pic:spPr>
                </pic:pic>
              </a:graphicData>
            </a:graphic>
          </wp:inline>
        </w:drawing>
      </w:r>
    </w:p>
    <w:p>
      <w:pPr>
        <w:spacing w:after="250"/>
        <w:jc w:val="center"/>
      </w:pPr>
      <w:r>
        <w:rPr>
          <w:i/>
          <w:iCs/>
          <w:color w:val="555555"/>
          <w:sz w:val="20"/>
          <w:szCs w:val="20"/>
        </w:rPr>
        <w:t xml:space="preserve">Figure 13. Age distribution by Passenger Class, split by survival outcome (violin plot).</w:t>
      </w:r>
    </w:p>
    <w:p>
      <w:pPr>
        <w:spacing w:after="150"/>
      </w:pPr>
      <w:r>
        <w:t xml:space="preserve">Interpretation: within each class, the "Survived" half of the violin is shifted toward younger ages compared to the "Died" half, most visibly in 1st and 2nd class. In 3rd class the two distributions are more similar in shape, suggesting age mattered somewhat less as a protective factor once a passenger was already in the lowest survival-rate class.</w:t>
      </w:r>
    </w:p>
    <w:p>
      <w:pPr>
        <w:pStyle w:val="Heading1"/>
        <w:spacing w:after="150" w:before="300"/>
      </w:pPr>
      <w:r>
        <w:t xml:space="preserve">8. Discussion — Why These Patterns Likely Exist</w:t>
      </w:r>
    </w:p>
    <w:p>
      <w:pPr>
        <w:pStyle w:val="ListParagraph"/>
        <w:numPr>
          <w:ilvl w:val="0"/>
          <w:numId w:val="2"/>
        </w:numPr>
        <w:spacing w:after="80"/>
      </w:pPr>
      <w:r>
        <w:t xml:space="preserve">Sex: the large, consistent gap across every class strongly suggests a "women and children first" evacuation policy was followed and had a real, measurable effect.</w:t>
      </w:r>
    </w:p>
    <w:p>
      <w:pPr>
        <w:pStyle w:val="ListParagraph"/>
        <w:numPr>
          <w:ilvl w:val="0"/>
          <w:numId w:val="2"/>
        </w:numPr>
        <w:spacing w:after="80"/>
      </w:pPr>
      <w:r>
        <w:t xml:space="preserve">Class / Fare: 1st-class cabins were physically closer to the boat deck and lifeboats, and wealthier passengers may have received faster or more attentive crew assistance — both plausible mechanisms behind the strong class effect, alongside general social dynamics of the era.</w:t>
      </w:r>
    </w:p>
    <w:p>
      <w:pPr>
        <w:pStyle w:val="ListParagraph"/>
        <w:numPr>
          <w:ilvl w:val="0"/>
          <w:numId w:val="2"/>
        </w:numPr>
        <w:spacing w:after="80"/>
      </w:pPr>
      <w:r>
        <w:t xml:space="preserve">Age: children being prioritized for lifeboat seats is consistent with the higher child survival rate observed within every class.</w:t>
      </w:r>
    </w:p>
    <w:p>
      <w:pPr>
        <w:pStyle w:val="ListParagraph"/>
        <w:numPr>
          <w:ilvl w:val="0"/>
          <w:numId w:val="2"/>
        </w:numPr>
        <w:spacing w:after="80"/>
      </w:pPr>
      <w:r>
        <w:t xml:space="preserve">Family size: a small family may have helped members find and stay with each other during the evacuation, while very large families or solo travellers may have faced coordination difficulties or lacked someone to help them react quickly.</w:t>
      </w:r>
    </w:p>
    <w:p>
      <w:pPr>
        <w:pStyle w:val="ListParagraph"/>
        <w:numPr>
          <w:ilvl w:val="0"/>
          <w:numId w:val="2"/>
        </w:numPr>
        <w:spacing w:after="80"/>
      </w:pPr>
      <w:r>
        <w:t xml:space="preserve">Port of embarkation: the apparent effect is best explained as a confound with class composition (Cherbourg boarded proportionally more 1st-class passengers) rather than a direct effect of the port itself.</w:t>
      </w:r>
    </w:p>
    <w:p>
      <w:pPr>
        <w:pStyle w:val="Heading1"/>
        <w:spacing w:after="150" w:before="300"/>
      </w:pPr>
      <w:r>
        <w:t xml:space="preserve">9. Key Insights Summary</w:t>
      </w:r>
    </w:p>
    <w:p>
      <w:pPr>
        <w:pStyle w:val="ListParagraph"/>
        <w:numPr>
          <w:ilvl w:val="0"/>
          <w:numId w:val="2"/>
        </w:numPr>
        <w:spacing w:after="80"/>
      </w:pPr>
      <w:r>
        <w:t xml:space="preserve">Sex was the single strongest predictor of survival in this dataset (74% female vs 19% male overall).</w:t>
      </w:r>
    </w:p>
    <w:p>
      <w:pPr>
        <w:pStyle w:val="ListParagraph"/>
        <w:numPr>
          <w:ilvl w:val="0"/>
          <w:numId w:val="2"/>
        </w:numPr>
        <w:spacing w:after="80"/>
      </w:pPr>
      <w:r>
        <w:t xml:space="preserve">Passenger class showed a clear, monotonic relationship with survival (63% -&gt; 47% -&gt; 24% from 1st to 3rd class).</w:t>
      </w:r>
    </w:p>
    <w:p>
      <w:pPr>
        <w:pStyle w:val="ListParagraph"/>
        <w:numPr>
          <w:ilvl w:val="0"/>
          <w:numId w:val="2"/>
        </w:numPr>
        <w:spacing w:after="80"/>
      </w:pPr>
      <w:r>
        <w:t xml:space="preserve">The two effects compound: 1st-class women survived at 97%, 3rd-class men at only 14% — a 7x gap.</w:t>
      </w:r>
    </w:p>
    <w:p>
      <w:pPr>
        <w:pStyle w:val="ListParagraph"/>
        <w:numPr>
          <w:ilvl w:val="0"/>
          <w:numId w:val="2"/>
        </w:numPr>
        <w:spacing w:after="80"/>
      </w:pPr>
      <w:r>
        <w:t xml:space="preserve">Children had a survival advantage within every class, most visible when comparing age groups inside the same Pclass.</w:t>
      </w:r>
    </w:p>
    <w:p>
      <w:pPr>
        <w:pStyle w:val="ListParagraph"/>
        <w:numPr>
          <w:ilvl w:val="0"/>
          <w:numId w:val="2"/>
        </w:numPr>
        <w:spacing w:after="80"/>
      </w:pPr>
      <w:r>
        <w:t xml:space="preserve">Fare and port-of-embarkation effects are largely explained by their strong association with passenger class rather than being independent causal drivers.</w:t>
      </w:r>
    </w:p>
    <w:p>
      <w:pPr>
        <w:pStyle w:val="ListParagraph"/>
        <w:numPr>
          <w:ilvl w:val="0"/>
          <w:numId w:val="2"/>
        </w:numPr>
        <w:spacing w:after="80"/>
      </w:pPr>
      <w:r>
        <w:t xml:space="preserve">Family size shows a mild non-linear relationship: small families (2-4) outperformed both solo travellers and very large families.</w:t>
      </w:r>
    </w:p>
    <w:p>
      <w:pPr>
        <w:pStyle w:val="Heading1"/>
        <w:spacing w:after="150" w:before="300"/>
      </w:pPr>
      <w:r>
        <w:t xml:space="preserve">10. Conclusion</w:t>
      </w:r>
    </w:p>
    <w:p>
      <w:pPr>
        <w:spacing w:after="150"/>
      </w:pPr>
      <w:r>
        <w:t xml:space="preserve">This EDA moved from simple counts and distributions to compounding, multivariate relationships, using thirteen annotated visualizations and two aggregation tables to build an evidence-based picture of survival on the Titanic. The analysis consistently points to the same conclusion from multiple angles (bar charts, violin plots, a correlation heatmap, and a grouped heatmap all agree): Sex and Passenger Class, and their interaction, are the dominant drivers of survival in this dataset, with Age contributing a smaller but consistent secondary effect, and Fare/Embarked acting mostly as proxies for class rather than independent factors.</w:t>
      </w:r>
    </w:p>
    <w:p>
      <w:r>
        <w:br w:type="page"/>
      </w:r>
    </w:p>
    <w:p>
      <w:pPr>
        <w:spacing w:after="300"/>
        <w:jc w:val="center"/>
      </w:pPr>
      <w:r>
        <w:rPr>
          <w:b/>
          <w:bCs/>
          <w:sz w:val="34"/>
          <w:szCs w:val="34"/>
        </w:rPr>
        <w:t xml:space="preserve">Appendix</w:t>
      </w:r>
    </w:p>
    <w:p>
      <w:pPr>
        <w:pStyle w:val="Heading1"/>
        <w:spacing w:after="150" w:before="300"/>
      </w:pPr>
      <w:r>
        <w:t xml:space="preserve">Appendix A: Full Script — eda_analysis.py</w:t>
      </w:r>
    </w:p>
    <w:p>
      <w:pPr>
        <w:spacing w:after="150"/>
      </w:pPr>
      <w:r>
        <w:t xml:space="preserve">Complete, reproducible script used to generate every statistic, figure, and aggregation table in this report.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plt.rcParams["axes.titlesize"] = 12</w:t>
      </w:r>
      <w:r>
        <w:rPr>
          <w:rFonts w:ascii="Consolas" w:cs="Consolas" w:eastAsia="Consolas" w:hAnsi="Consolas"/>
          <w:sz w:val="18"/>
          <w:szCs w:val="18"/>
        </w:rPr>
        <w:br/>
        <w:t xml:space="preserve">plt.rcParams["axes.titleweight"] = "bold"</w:t>
      </w:r>
      <w:r>
        <w:rPr>
          <w:rFonts w:ascii="Consolas" w:cs="Consolas" w:eastAsia="Consolas" w:hAnsi="Consolas"/>
          <w:sz w:val="18"/>
          <w:szCs w:val="18"/>
        </w:rPr>
        <w:br/>
        <w:t xml:space="preserve"/>
      </w:r>
      <w:r>
        <w:rPr>
          <w:rFonts w:ascii="Consolas" w:cs="Consolas" w:eastAsia="Consolas" w:hAnsi="Consolas"/>
          <w:sz w:val="18"/>
          <w:szCs w:val="18"/>
        </w:rPr>
        <w:br/>
        <w:t xml:space="preserve"># Use the cleaned dataset produced in Week 1, plus the raw file for a couple of</w:t>
      </w:r>
      <w:r>
        <w:rPr>
          <w:rFonts w:ascii="Consolas" w:cs="Consolas" w:eastAsia="Consolas" w:hAnsi="Consolas"/>
          <w:sz w:val="18"/>
          <w:szCs w:val="18"/>
        </w:rPr>
        <w:br/>
        <w:t xml:space="preserve"># human-readable categorical labels (Embarked letters, Sex text) that are more</w:t>
      </w:r>
      <w:r>
        <w:rPr>
          <w:rFonts w:ascii="Consolas" w:cs="Consolas" w:eastAsia="Consolas" w:hAnsi="Consolas"/>
          <w:sz w:val="18"/>
          <w:szCs w:val="18"/>
        </w:rPr>
        <w:br/>
        <w:t xml:space="preserve"># intuitive to visualize than the one-hot-encoded Week 1 output.</w:t>
      </w:r>
      <w:r>
        <w:rPr>
          <w:rFonts w:ascii="Consolas" w:cs="Consolas" w:eastAsia="Consolas" w:hAnsi="Consolas"/>
          <w:sz w:val="18"/>
          <w:szCs w:val="18"/>
        </w:rPr>
        <w:br/>
        <w:t xml:space="preserve">raw = pd.read_csv("titanic.csv")</w:t>
      </w:r>
      <w:r>
        <w:rPr>
          <w:rFonts w:ascii="Consolas" w:cs="Consolas" w:eastAsia="Consolas" w:hAnsi="Consolas"/>
          <w:sz w:val="18"/>
          <w:szCs w:val="18"/>
        </w:rPr>
        <w:br/>
        <w:t xml:space="preserve">clean = pd.read_csv("titanic_cleaned.csv")</w:t>
      </w:r>
      <w:r>
        <w:rPr>
          <w:rFonts w:ascii="Consolas" w:cs="Consolas" w:eastAsia="Consolas" w:hAnsi="Consolas"/>
          <w:sz w:val="18"/>
          <w:szCs w:val="18"/>
        </w:rPr>
        <w:br/>
        <w:t xml:space="preserve"/>
      </w:r>
      <w:r>
        <w:rPr>
          <w:rFonts w:ascii="Consolas" w:cs="Consolas" w:eastAsia="Consolas" w:hAnsi="Consolas"/>
          <w:sz w:val="18"/>
          <w:szCs w:val="18"/>
        </w:rPr>
        <w:br/>
        <w:t xml:space="preserve"># Rebuild a "readable" analysis frame: cleaned numeric quality (no missing values,</w:t>
      </w:r>
      <w:r>
        <w:rPr>
          <w:rFonts w:ascii="Consolas" w:cs="Consolas" w:eastAsia="Consolas" w:hAnsi="Consolas"/>
          <w:sz w:val="18"/>
          <w:szCs w:val="18"/>
        </w:rPr>
        <w:br/>
        <w:t xml:space="preserve"># outliers capped) but with human-readable category labels for plotting.</w:t>
      </w:r>
      <w:r>
        <w:rPr>
          <w:rFonts w:ascii="Consolas" w:cs="Consolas" w:eastAsia="Consolas" w:hAnsi="Consolas"/>
          <w:sz w:val="18"/>
          <w:szCs w:val="18"/>
        </w:rPr>
        <w:br/>
        <w:t xml:space="preserve">df = clean.copy()</w:t>
      </w:r>
      <w:r>
        <w:rPr>
          <w:rFonts w:ascii="Consolas" w:cs="Consolas" w:eastAsia="Consolas" w:hAnsi="Consolas"/>
          <w:sz w:val="18"/>
          <w:szCs w:val="18"/>
        </w:rPr>
        <w:br/>
        <w:t xml:space="preserve">df["Sex_label"] = df["Sex"].map({0: "Male", 1: "Female"})</w:t>
      </w:r>
      <w:r>
        <w:rPr>
          <w:rFonts w:ascii="Consolas" w:cs="Consolas" w:eastAsia="Consolas" w:hAnsi="Consolas"/>
          <w:sz w:val="18"/>
          <w:szCs w:val="18"/>
        </w:rPr>
        <w:br/>
        <w:t xml:space="preserve">df["Embarked_label"] = np.select(</w:t>
      </w:r>
      <w:r>
        <w:rPr>
          <w:rFonts w:ascii="Consolas" w:cs="Consolas" w:eastAsia="Consolas" w:hAnsi="Consolas"/>
          <w:sz w:val="18"/>
          <w:szCs w:val="18"/>
        </w:rPr>
        <w:br/>
        <w:t xml:space="preserve">    [df["Embarked_Q"] == 1, df["Embarked_S"] == 1],</w:t>
      </w:r>
      <w:r>
        <w:rPr>
          <w:rFonts w:ascii="Consolas" w:cs="Consolas" w:eastAsia="Consolas" w:hAnsi="Consolas"/>
          <w:sz w:val="18"/>
          <w:szCs w:val="18"/>
        </w:rPr>
        <w:br/>
        <w:t xml:space="preserve">    ["Queenstown", "Southampton"],</w:t>
      </w:r>
      <w:r>
        <w:rPr>
          <w:rFonts w:ascii="Consolas" w:cs="Consolas" w:eastAsia="Consolas" w:hAnsi="Consolas"/>
          <w:sz w:val="18"/>
          <w:szCs w:val="18"/>
        </w:rPr>
        <w:br/>
        <w:t xml:space="preserve">    default="Cherbourg",</w:t>
      </w:r>
      <w:r>
        <w:rPr>
          <w:rFonts w:ascii="Consolas" w:cs="Consolas" w:eastAsia="Consolas" w:hAnsi="Consolas"/>
          <w:sz w:val="18"/>
          <w:szCs w:val="18"/>
        </w:rPr>
        <w:br/>
        <w:t xml:space="preserve">)</w:t>
      </w:r>
      <w:r>
        <w:rPr>
          <w:rFonts w:ascii="Consolas" w:cs="Consolas" w:eastAsia="Consolas" w:hAnsi="Consolas"/>
          <w:sz w:val="18"/>
          <w:szCs w:val="18"/>
        </w:rPr>
        <w:br/>
        <w:t xml:space="preserve">df["Survived_label"] = df["Survived"].map({0: "Died", 1: "Survived"})</w:t>
      </w:r>
      <w:r>
        <w:rPr>
          <w:rFonts w:ascii="Consolas" w:cs="Consolas" w:eastAsia="Consolas" w:hAnsi="Consolas"/>
          <w:sz w:val="18"/>
          <w:szCs w:val="18"/>
        </w:rPr>
        <w:br/>
        <w:t xml:space="preserve">df["AgeGroup"] = pd.cut(</w:t>
      </w:r>
      <w:r>
        <w:rPr>
          <w:rFonts w:ascii="Consolas" w:cs="Consolas" w:eastAsia="Consolas" w:hAnsi="Consolas"/>
          <w:sz w:val="18"/>
          <w:szCs w:val="18"/>
        </w:rPr>
        <w:br/>
        <w:t xml:space="preserve">    df["Age"], bins=[0, 12, 18, 35, 60, 100],</w:t>
      </w:r>
      <w:r>
        <w:rPr>
          <w:rFonts w:ascii="Consolas" w:cs="Consolas" w:eastAsia="Consolas" w:hAnsi="Consolas"/>
          <w:sz w:val="18"/>
          <w:szCs w:val="18"/>
        </w:rPr>
        <w:br/>
        <w:t xml:space="preserve">    labels=["Child (0-12)", "Teen (13-18)", "Adult (19-35)", "Middle Age (36-60)", "Senior (60+)"]</w:t>
      </w:r>
      <w:r>
        <w:rPr>
          <w:rFonts w:ascii="Consolas" w:cs="Consolas" w:eastAsia="Consolas" w:hAnsi="Consolas"/>
          <w:sz w:val="18"/>
          <w:szCs w:val="18"/>
        </w:rPr>
        <w:br/>
        <w:t xml:space="preserve">)</w:t>
      </w:r>
      <w:r>
        <w:rPr>
          <w:rFonts w:ascii="Consolas" w:cs="Consolas" w:eastAsia="Consolas" w:hAnsi="Consolas"/>
          <w:sz w:val="18"/>
          <w:szCs w:val="18"/>
        </w:rPr>
        <w:br/>
        <w:t xml:space="preserve">df["FareBand"] = pd.qcut(df["Fare"], 4, labels=["Low", "Medium", "High", "Very High"])</w:t>
      </w:r>
      <w:r>
        <w:rPr>
          <w:rFonts w:ascii="Consolas" w:cs="Consolas" w:eastAsia="Consolas" w:hAnsi="Consolas"/>
          <w:sz w:val="18"/>
          <w:szCs w:val="18"/>
        </w:rPr>
        <w:br/>
        <w:t xml:space="preserve"/>
      </w:r>
      <w:r>
        <w:rPr>
          <w:rFonts w:ascii="Consolas" w:cs="Consolas" w:eastAsia="Consolas" w:hAnsi="Consolas"/>
          <w:sz w:val="18"/>
          <w:szCs w:val="18"/>
        </w:rPr>
        <w:br/>
        <w:t xml:space="preserve">print("========== 1. BASIC STATISTICS ==========")</w:t>
      </w:r>
      <w:r>
        <w:rPr>
          <w:rFonts w:ascii="Consolas" w:cs="Consolas" w:eastAsia="Consolas" w:hAnsi="Consolas"/>
          <w:sz w:val="18"/>
          <w:szCs w:val="18"/>
        </w:rPr>
        <w:br/>
        <w:t xml:space="preserve">print(df.shape)</w:t>
      </w:r>
      <w:r>
        <w:rPr>
          <w:rFonts w:ascii="Consolas" w:cs="Consolas" w:eastAsia="Consolas" w:hAnsi="Consolas"/>
          <w:sz w:val="18"/>
          <w:szCs w:val="18"/>
        </w:rPr>
        <w:br/>
        <w:t xml:space="preserve">print(df[["Age", "Fare", "FamilySize", "Pclass"]].describe().round(2))</w:t>
      </w:r>
      <w:r>
        <w:rPr>
          <w:rFonts w:ascii="Consolas" w:cs="Consolas" w:eastAsia="Consolas" w:hAnsi="Consolas"/>
          <w:sz w:val="18"/>
          <w:szCs w:val="18"/>
        </w:rPr>
        <w:br/>
        <w:t xml:space="preserve">print("\nSurvival rate overall: {:.1f}%".format(df["Survived"].mean() * 100))</w:t>
      </w:r>
      <w:r>
        <w:rPr>
          <w:rFonts w:ascii="Consolas" w:cs="Consolas" w:eastAsia="Consolas" w:hAnsi="Consolas"/>
          <w:sz w:val="18"/>
          <w:szCs w:val="18"/>
        </w:rPr>
        <w:br/>
        <w:t xml:space="preserve">print("\nValue counts - Pclass:\n", df["Pclass"].value_counts())</w:t>
      </w:r>
      <w:r>
        <w:rPr>
          <w:rFonts w:ascii="Consolas" w:cs="Consolas" w:eastAsia="Consolas" w:hAnsi="Consolas"/>
          <w:sz w:val="18"/>
          <w:szCs w:val="18"/>
        </w:rPr>
        <w:br/>
        <w:t xml:space="preserve">print("\nValue counts - Sex:\n", df["Sex_label"].value_counts())</w:t>
      </w:r>
      <w:r>
        <w:rPr>
          <w:rFonts w:ascii="Consolas" w:cs="Consolas" w:eastAsia="Consolas" w:hAnsi="Consolas"/>
          <w:sz w:val="18"/>
          <w:szCs w:val="18"/>
        </w:rPr>
        <w:br/>
        <w:t xml:space="preserve">print("\nValue counts - Embarked:\n", df["Embarked_label"].value_counts())</w:t>
      </w:r>
      <w:r>
        <w:rPr>
          <w:rFonts w:ascii="Consolas" w:cs="Consolas" w:eastAsia="Consolas" w:hAnsi="Consolas"/>
          <w:sz w:val="18"/>
          <w:szCs w:val="18"/>
        </w:rPr>
        <w:br/>
        <w:t xml:space="preserve">print("\nValue counts - AgeGroup:\n", df["AgeGroup"].value_counts())</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UNIVARIATE ANALYSIS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Fig 1: Survival count + rate</w:t>
      </w:r>
      <w:r>
        <w:rPr>
          <w:rFonts w:ascii="Consolas" w:cs="Consolas" w:eastAsia="Consolas" w:hAnsi="Consolas"/>
          <w:sz w:val="18"/>
          <w:szCs w:val="18"/>
        </w:rPr>
        <w:br/>
        <w:t xml:space="preserve">fig, axes = plt.subplots(1, 2, figsize=(9, 4))</w:t>
      </w:r>
      <w:r>
        <w:rPr>
          <w:rFonts w:ascii="Consolas" w:cs="Consolas" w:eastAsia="Consolas" w:hAnsi="Consolas"/>
          <w:sz w:val="18"/>
          <w:szCs w:val="18"/>
        </w:rPr>
        <w:br/>
        <w:t xml:space="preserve">sns.countplot(x="Survived_label", data=df, ax=axes[0], palette=["#C44E52", "#55A868"])</w:t>
      </w:r>
      <w:r>
        <w:rPr>
          <w:rFonts w:ascii="Consolas" w:cs="Consolas" w:eastAsia="Consolas" w:hAnsi="Consolas"/>
          <w:sz w:val="18"/>
          <w:szCs w:val="18"/>
        </w:rPr>
        <w:br/>
        <w:t xml:space="preserve">axes[0].set_title("Passenger Survival Counts")</w:t>
      </w:r>
      <w:r>
        <w:rPr>
          <w:rFonts w:ascii="Consolas" w:cs="Consolas" w:eastAsia="Consolas" w:hAnsi="Consolas"/>
          <w:sz w:val="18"/>
          <w:szCs w:val="18"/>
        </w:rPr>
        <w:br/>
        <w:t xml:space="preserve">axes[0].set_xlabel("Outcome")</w:t>
      </w:r>
      <w:r>
        <w:rPr>
          <w:rFonts w:ascii="Consolas" w:cs="Consolas" w:eastAsia="Consolas" w:hAnsi="Consolas"/>
          <w:sz w:val="18"/>
          <w:szCs w:val="18"/>
        </w:rPr>
        <w:br/>
        <w:t xml:space="preserve">axes[0].set_ylabel("Number of Passengers")</w:t>
      </w:r>
      <w:r>
        <w:rPr>
          <w:rFonts w:ascii="Consolas" w:cs="Consolas" w:eastAsia="Consolas" w:hAnsi="Consolas"/>
          <w:sz w:val="18"/>
          <w:szCs w:val="18"/>
        </w:rPr>
        <w:br/>
        <w:t xml:space="preserve">for c in axes[0].containers:</w:t>
      </w:r>
      <w:r>
        <w:rPr>
          <w:rFonts w:ascii="Consolas" w:cs="Consolas" w:eastAsia="Consolas" w:hAnsi="Consolas"/>
          <w:sz w:val="18"/>
          <w:szCs w:val="18"/>
        </w:rPr>
        <w:br/>
        <w:t xml:space="preserve">    axes[0].bar_label(c)</w:t>
      </w:r>
      <w:r>
        <w:rPr>
          <w:rFonts w:ascii="Consolas" w:cs="Consolas" w:eastAsia="Consolas" w:hAnsi="Consolas"/>
          <w:sz w:val="18"/>
          <w:szCs w:val="18"/>
        </w:rPr>
        <w:br/>
        <w:t xml:space="preserve"/>
      </w:r>
      <w:r>
        <w:rPr>
          <w:rFonts w:ascii="Consolas" w:cs="Consolas" w:eastAsia="Consolas" w:hAnsi="Consolas"/>
          <w:sz w:val="18"/>
          <w:szCs w:val="18"/>
        </w:rPr>
        <w:br/>
        <w:t xml:space="preserve">df["Pclass"].value_counts().sort_index().plot(</w:t>
      </w:r>
      <w:r>
        <w:rPr>
          <w:rFonts w:ascii="Consolas" w:cs="Consolas" w:eastAsia="Consolas" w:hAnsi="Consolas"/>
          <w:sz w:val="18"/>
          <w:szCs w:val="18"/>
        </w:rPr>
        <w:br/>
        <w:t xml:space="preserve">    kind="bar", ax=axes[1], color=["#4C72B0", "#DD8452", "#55A868"]</w:t>
      </w:r>
      <w:r>
        <w:rPr>
          <w:rFonts w:ascii="Consolas" w:cs="Consolas" w:eastAsia="Consolas" w:hAnsi="Consolas"/>
          <w:sz w:val="18"/>
          <w:szCs w:val="18"/>
        </w:rPr>
        <w:br/>
        <w:t xml:space="preserve">)</w:t>
      </w:r>
      <w:r>
        <w:rPr>
          <w:rFonts w:ascii="Consolas" w:cs="Consolas" w:eastAsia="Consolas" w:hAnsi="Consolas"/>
          <w:sz w:val="18"/>
          <w:szCs w:val="18"/>
        </w:rPr>
        <w:br/>
        <w:t xml:space="preserve">axes[1].set_title("Passenger Count by Class")</w:t>
      </w:r>
      <w:r>
        <w:rPr>
          <w:rFonts w:ascii="Consolas" w:cs="Consolas" w:eastAsia="Consolas" w:hAnsi="Consolas"/>
          <w:sz w:val="18"/>
          <w:szCs w:val="18"/>
        </w:rPr>
        <w:br/>
        <w:t xml:space="preserve">axes[1].set_xlabel("Passenger Class")</w:t>
      </w:r>
      <w:r>
        <w:rPr>
          <w:rFonts w:ascii="Consolas" w:cs="Consolas" w:eastAsia="Consolas" w:hAnsi="Consolas"/>
          <w:sz w:val="18"/>
          <w:szCs w:val="18"/>
        </w:rPr>
        <w:br/>
        <w:t xml:space="preserve">axes[1].set_ylabel("Number of Passengers")</w:t>
      </w:r>
      <w:r>
        <w:rPr>
          <w:rFonts w:ascii="Consolas" w:cs="Consolas" w:eastAsia="Consolas" w:hAnsi="Consolas"/>
          <w:sz w:val="18"/>
          <w:szCs w:val="18"/>
        </w:rPr>
        <w:br/>
        <w:t xml:space="preserve">axes[1].set_xticklabels(["1st", "2nd", "3rd"], rotation=0)</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plt.savefig("eda1_survival_class_counts.png",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2: Age &amp; Fare distributions</w:t>
      </w:r>
      <w:r>
        <w:rPr>
          <w:rFonts w:ascii="Consolas" w:cs="Consolas" w:eastAsia="Consolas" w:hAnsi="Consolas"/>
          <w:sz w:val="18"/>
          <w:szCs w:val="18"/>
        </w:rPr>
        <w:br/>
        <w:t xml:space="preserve">fig, axes = plt.subplots(1, 2, figsize=(9, 4))</w:t>
      </w:r>
      <w:r>
        <w:rPr>
          <w:rFonts w:ascii="Consolas" w:cs="Consolas" w:eastAsia="Consolas" w:hAnsi="Consolas"/>
          <w:sz w:val="18"/>
          <w:szCs w:val="18"/>
        </w:rPr>
        <w:br/>
        <w:t xml:space="preserve">sns.histplot(df["Age"], bins=25, kde=True, ax=axes[0], color="#4C72B0")</w:t>
      </w:r>
      <w:r>
        <w:rPr>
          <w:rFonts w:ascii="Consolas" w:cs="Consolas" w:eastAsia="Consolas" w:hAnsi="Consolas"/>
          <w:sz w:val="18"/>
          <w:szCs w:val="18"/>
        </w:rPr>
        <w:br/>
        <w:t xml:space="preserve">axes[0].set_title("Age Distribution")</w:t>
      </w:r>
      <w:r>
        <w:rPr>
          <w:rFonts w:ascii="Consolas" w:cs="Consolas" w:eastAsia="Consolas" w:hAnsi="Consolas"/>
          <w:sz w:val="18"/>
          <w:szCs w:val="18"/>
        </w:rPr>
        <w:br/>
        <w:t xml:space="preserve">axes[0].set_xlabel("Age (years)")</w:t>
      </w:r>
      <w:r>
        <w:rPr>
          <w:rFonts w:ascii="Consolas" w:cs="Consolas" w:eastAsia="Consolas" w:hAnsi="Consolas"/>
          <w:sz w:val="18"/>
          <w:szCs w:val="18"/>
        </w:rPr>
        <w:br/>
        <w:t xml:space="preserve">axes[0].set_ylabel("Number of Passengers")</w:t>
      </w:r>
      <w:r>
        <w:rPr>
          <w:rFonts w:ascii="Consolas" w:cs="Consolas" w:eastAsia="Consolas" w:hAnsi="Consolas"/>
          <w:sz w:val="18"/>
          <w:szCs w:val="18"/>
        </w:rPr>
        <w:br/>
        <w:t xml:space="preserve">sns.histplot(df["Fare"], bins=25, kde=True, ax=axes[1], color="#DD8452")</w:t>
      </w:r>
      <w:r>
        <w:rPr>
          <w:rFonts w:ascii="Consolas" w:cs="Consolas" w:eastAsia="Consolas" w:hAnsi="Consolas"/>
          <w:sz w:val="18"/>
          <w:szCs w:val="18"/>
        </w:rPr>
        <w:br/>
        <w:t xml:space="preserve">axes[1].set_title("Fare Distribution")</w:t>
      </w:r>
      <w:r>
        <w:rPr>
          <w:rFonts w:ascii="Consolas" w:cs="Consolas" w:eastAsia="Consolas" w:hAnsi="Consolas"/>
          <w:sz w:val="18"/>
          <w:szCs w:val="18"/>
        </w:rPr>
        <w:br/>
        <w:t xml:space="preserve">axes[1].set_xlabel("Fare (capped, GBP)")</w:t>
      </w:r>
      <w:r>
        <w:rPr>
          <w:rFonts w:ascii="Consolas" w:cs="Consolas" w:eastAsia="Consolas" w:hAnsi="Consolas"/>
          <w:sz w:val="18"/>
          <w:szCs w:val="18"/>
        </w:rPr>
        <w:br/>
        <w:t xml:space="preserve">axes[1].set_ylabel("Number of Passengers")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plt.savefig("eda2_age_fare_dist.png",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3: Categorical breakdown - Sex, Embarked, FamilySize</w:t>
      </w:r>
      <w:r>
        <w:rPr>
          <w:rFonts w:ascii="Consolas" w:cs="Consolas" w:eastAsia="Consolas" w:hAnsi="Consolas"/>
          <w:sz w:val="18"/>
          <w:szCs w:val="18"/>
        </w:rPr>
        <w:br/>
        <w:t xml:space="preserve">fig, axes = plt.subplots(1, 3, figsize=(11, 3.8))</w:t>
      </w:r>
      <w:r>
        <w:rPr>
          <w:rFonts w:ascii="Consolas" w:cs="Consolas" w:eastAsia="Consolas" w:hAnsi="Consolas"/>
          <w:sz w:val="18"/>
          <w:szCs w:val="18"/>
        </w:rPr>
        <w:br/>
        <w:t xml:space="preserve">sns.countplot(x="Sex_label", data=df, ax=axes[0], color="#8172B2")</w:t>
      </w:r>
      <w:r>
        <w:rPr>
          <w:rFonts w:ascii="Consolas" w:cs="Consolas" w:eastAsia="Consolas" w:hAnsi="Consolas"/>
          <w:sz w:val="18"/>
          <w:szCs w:val="18"/>
        </w:rPr>
        <w:br/>
        <w:t xml:space="preserve">axes[0].set_title("Passengers by Sex")</w:t>
      </w:r>
      <w:r>
        <w:rPr>
          <w:rFonts w:ascii="Consolas" w:cs="Consolas" w:eastAsia="Consolas" w:hAnsi="Consolas"/>
          <w:sz w:val="18"/>
          <w:szCs w:val="18"/>
        </w:rPr>
        <w:br/>
        <w:t xml:space="preserve">axes[0].set_xlabel("Sex"); axes[0].set_ylabel("Count")</w:t>
      </w:r>
      <w:r>
        <w:rPr>
          <w:rFonts w:ascii="Consolas" w:cs="Consolas" w:eastAsia="Consolas" w:hAnsi="Consolas"/>
          <w:sz w:val="18"/>
          <w:szCs w:val="18"/>
        </w:rPr>
        <w:br/>
        <w:t xml:space="preserve">sns.countplot(x="Embarked_label", data=df, ax=axes[1], color="#937860",</w:t>
      </w:r>
      <w:r>
        <w:rPr>
          <w:rFonts w:ascii="Consolas" w:cs="Consolas" w:eastAsia="Consolas" w:hAnsi="Consolas"/>
          <w:sz w:val="18"/>
          <w:szCs w:val="18"/>
        </w:rPr>
        <w:br/>
        <w:t xml:space="preserve">              order=["Southampton", "Cherbourg", "Queenstown"])</w:t>
      </w:r>
      <w:r>
        <w:rPr>
          <w:rFonts w:ascii="Consolas" w:cs="Consolas" w:eastAsia="Consolas" w:hAnsi="Consolas"/>
          <w:sz w:val="18"/>
          <w:szCs w:val="18"/>
        </w:rPr>
        <w:br/>
        <w:t xml:space="preserve">axes[1].set_title("Passengers by Port")</w:t>
      </w:r>
      <w:r>
        <w:rPr>
          <w:rFonts w:ascii="Consolas" w:cs="Consolas" w:eastAsia="Consolas" w:hAnsi="Consolas"/>
          <w:sz w:val="18"/>
          <w:szCs w:val="18"/>
        </w:rPr>
        <w:br/>
        <w:t xml:space="preserve">axes[1].set_xlabel("Port of Embarkation"); axes[1].set_ylabel("Count")</w:t>
      </w:r>
      <w:r>
        <w:rPr>
          <w:rFonts w:ascii="Consolas" w:cs="Consolas" w:eastAsia="Consolas" w:hAnsi="Consolas"/>
          <w:sz w:val="18"/>
          <w:szCs w:val="18"/>
        </w:rPr>
        <w:br/>
        <w:t xml:space="preserve">axes[1].tick_params(axis='x', rotation=15)</w:t>
      </w:r>
      <w:r>
        <w:rPr>
          <w:rFonts w:ascii="Consolas" w:cs="Consolas" w:eastAsia="Consolas" w:hAnsi="Consolas"/>
          <w:sz w:val="18"/>
          <w:szCs w:val="18"/>
        </w:rPr>
        <w:br/>
        <w:t xml:space="preserve">sns.countplot(x="FamilySize", data=df, ax=axes[2], color="#64B5CD")</w:t>
      </w:r>
      <w:r>
        <w:rPr>
          <w:rFonts w:ascii="Consolas" w:cs="Consolas" w:eastAsia="Consolas" w:hAnsi="Consolas"/>
          <w:sz w:val="18"/>
          <w:szCs w:val="18"/>
        </w:rPr>
        <w:br/>
        <w:t xml:space="preserve">axes[2].set_title("Family Size Aboard")</w:t>
      </w:r>
      <w:r>
        <w:rPr>
          <w:rFonts w:ascii="Consolas" w:cs="Consolas" w:eastAsia="Consolas" w:hAnsi="Consolas"/>
          <w:sz w:val="18"/>
          <w:szCs w:val="18"/>
        </w:rPr>
        <w:br/>
        <w:t xml:space="preserve">axes[2].set_xlabel("Family Size"); axes[2].set_ylabel("Count")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plt.savefig("eda3_categorical_counts.png",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BIVARIATE ANALYSIS (relationship with Survived)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Fig 4: Survival rate by Sex and Pclass (grouped bar with legend)</w:t>
      </w:r>
      <w:r>
        <w:rPr>
          <w:rFonts w:ascii="Consolas" w:cs="Consolas" w:eastAsia="Consolas" w:hAnsi="Consolas"/>
          <w:sz w:val="18"/>
          <w:szCs w:val="18"/>
        </w:rPr>
        <w:br/>
        <w:t xml:space="preserve">fig, ax = plt.subplots(figsize=(6.5, 4.2))</w:t>
      </w:r>
      <w:r>
        <w:rPr>
          <w:rFonts w:ascii="Consolas" w:cs="Consolas" w:eastAsia="Consolas" w:hAnsi="Consolas"/>
          <w:sz w:val="18"/>
          <w:szCs w:val="18"/>
        </w:rPr>
        <w:br/>
        <w:t xml:space="preserve">sns.barplot(x="Pclass", y="Survived", hue="Sex_label", data=df, ax=ax,</w:t>
      </w:r>
      <w:r>
        <w:rPr>
          <w:rFonts w:ascii="Consolas" w:cs="Consolas" w:eastAsia="Consolas" w:hAnsi="Consolas"/>
          <w:sz w:val="18"/>
          <w:szCs w:val="18"/>
        </w:rPr>
        <w:br/>
        <w:t xml:space="preserve">            palette={"Male": "#4C72B0", "Female": "#C44E52"})</w:t>
      </w:r>
      <w:r>
        <w:rPr>
          <w:rFonts w:ascii="Consolas" w:cs="Consolas" w:eastAsia="Consolas" w:hAnsi="Consolas"/>
          <w:sz w:val="18"/>
          <w:szCs w:val="18"/>
        </w:rPr>
        <w:br/>
        <w:t xml:space="preserve">ax.set_title("Survival Rate by Passenger Class and Sex")</w:t>
      </w:r>
      <w:r>
        <w:rPr>
          <w:rFonts w:ascii="Consolas" w:cs="Consolas" w:eastAsia="Consolas" w:hAnsi="Consolas"/>
          <w:sz w:val="18"/>
          <w:szCs w:val="18"/>
        </w:rPr>
        <w:br/>
        <w:t xml:space="preserve">ax.set_xlabel("Passenger Class")</w:t>
      </w:r>
      <w:r>
        <w:rPr>
          <w:rFonts w:ascii="Consolas" w:cs="Consolas" w:eastAsia="Consolas" w:hAnsi="Consolas"/>
          <w:sz w:val="18"/>
          <w:szCs w:val="18"/>
        </w:rPr>
        <w:br/>
        <w:t xml:space="preserve">ax.set_ylabel("Survival Rate")</w:t>
      </w:r>
      <w:r>
        <w:rPr>
          <w:rFonts w:ascii="Consolas" w:cs="Consolas" w:eastAsia="Consolas" w:hAnsi="Consolas"/>
          <w:sz w:val="18"/>
          <w:szCs w:val="18"/>
        </w:rPr>
        <w:br/>
        <w:t xml:space="preserve">ax.set_xticklabels(["1st", "2nd", "3rd"])</w:t>
      </w:r>
      <w:r>
        <w:rPr>
          <w:rFonts w:ascii="Consolas" w:cs="Consolas" w:eastAsia="Consolas" w:hAnsi="Consolas"/>
          <w:sz w:val="18"/>
          <w:szCs w:val="18"/>
        </w:rPr>
        <w:br/>
        <w:t xml:space="preserve">ax.legend(title="Sex")</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plt.savefig("eda4_survival_by_class_sex.png",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5: Age distribution split by survival outcome</w:t>
      </w:r>
      <w:r>
        <w:rPr>
          <w:rFonts w:ascii="Consolas" w:cs="Consolas" w:eastAsia="Consolas" w:hAnsi="Consolas"/>
          <w:sz w:val="18"/>
          <w:szCs w:val="18"/>
        </w:rPr>
        <w:br/>
        <w:t xml:space="preserve">fig, ax = plt.subplots(figsize=(6.5, 4.2))</w:t>
      </w:r>
      <w:r>
        <w:rPr>
          <w:rFonts w:ascii="Consolas" w:cs="Consolas" w:eastAsia="Consolas" w:hAnsi="Consolas"/>
          <w:sz w:val="18"/>
          <w:szCs w:val="18"/>
        </w:rPr>
        <w:br/>
        <w:t xml:space="preserve">sns.kdeplot(data=df, x="Age", hue="Survived_label", fill=True, common_norm=False,</w:t>
      </w:r>
      <w:r>
        <w:rPr>
          <w:rFonts w:ascii="Consolas" w:cs="Consolas" w:eastAsia="Consolas" w:hAnsi="Consolas"/>
          <w:sz w:val="18"/>
          <w:szCs w:val="18"/>
        </w:rPr>
        <w:br/>
        <w:t xml:space="preserve">            palette={"Died": "#C44E52", "Survived": "#55A868"}, alpha=0.45, ax=ax)</w:t>
      </w:r>
      <w:r>
        <w:rPr>
          <w:rFonts w:ascii="Consolas" w:cs="Consolas" w:eastAsia="Consolas" w:hAnsi="Consolas"/>
          <w:sz w:val="18"/>
          <w:szCs w:val="18"/>
        </w:rPr>
        <w:br/>
        <w:t xml:space="preserve">ax.set_title("Age Distribution by Survival Outcome")</w:t>
      </w:r>
      <w:r>
        <w:rPr>
          <w:rFonts w:ascii="Consolas" w:cs="Consolas" w:eastAsia="Consolas" w:hAnsi="Consolas"/>
          <w:sz w:val="18"/>
          <w:szCs w:val="18"/>
        </w:rPr>
        <w:br/>
        <w:t xml:space="preserve">ax.set_xlabel("Age (years)")</w:t>
      </w:r>
      <w:r>
        <w:rPr>
          <w:rFonts w:ascii="Consolas" w:cs="Consolas" w:eastAsia="Consolas" w:hAnsi="Consolas"/>
          <w:sz w:val="18"/>
          <w:szCs w:val="18"/>
        </w:rPr>
        <w:br/>
        <w:t xml:space="preserve">ax.set_ylabel("Density")</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plt.savefig("eda5_age_by_survival.png",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6: Survival rate by Age Group</w:t>
      </w:r>
      <w:r>
        <w:rPr>
          <w:rFonts w:ascii="Consolas" w:cs="Consolas" w:eastAsia="Consolas" w:hAnsi="Consolas"/>
          <w:sz w:val="18"/>
          <w:szCs w:val="18"/>
        </w:rPr>
        <w:br/>
        <w:t xml:space="preserve">fig, ax = plt.subplots(figsize=(6.5, 4.2))</w:t>
      </w:r>
      <w:r>
        <w:rPr>
          <w:rFonts w:ascii="Consolas" w:cs="Consolas" w:eastAsia="Consolas" w:hAnsi="Consolas"/>
          <w:sz w:val="18"/>
          <w:szCs w:val="18"/>
        </w:rPr>
        <w:br/>
        <w:t xml:space="preserve">order = ["Child (0-12)", "Teen (13-18)", "Adult (19-35)", "Middle Age (36-60)", "Senior (60+)"]</w:t>
      </w:r>
      <w:r>
        <w:rPr>
          <w:rFonts w:ascii="Consolas" w:cs="Consolas" w:eastAsia="Consolas" w:hAnsi="Consolas"/>
          <w:sz w:val="18"/>
          <w:szCs w:val="18"/>
        </w:rPr>
        <w:br/>
        <w:t xml:space="preserve">sns.barplot(x="AgeGroup", y="Survived", data=df, order=order, ax=ax, color="#55A868")</w:t>
      </w:r>
      <w:r>
        <w:rPr>
          <w:rFonts w:ascii="Consolas" w:cs="Consolas" w:eastAsia="Consolas" w:hAnsi="Consolas"/>
          <w:sz w:val="18"/>
          <w:szCs w:val="18"/>
        </w:rPr>
        <w:br/>
        <w:t xml:space="preserve">ax.set_title("Survival Rate by Age Group")</w:t>
      </w:r>
      <w:r>
        <w:rPr>
          <w:rFonts w:ascii="Consolas" w:cs="Consolas" w:eastAsia="Consolas" w:hAnsi="Consolas"/>
          <w:sz w:val="18"/>
          <w:szCs w:val="18"/>
        </w:rPr>
        <w:br/>
        <w:t xml:space="preserve">ax.set_xlabel("Age Group")</w:t>
      </w:r>
      <w:r>
        <w:rPr>
          <w:rFonts w:ascii="Consolas" w:cs="Consolas" w:eastAsia="Consolas" w:hAnsi="Consolas"/>
          <w:sz w:val="18"/>
          <w:szCs w:val="18"/>
        </w:rPr>
        <w:br/>
        <w:t xml:space="preserve">ax.set_ylabel("Survival Rate")</w:t>
      </w:r>
      <w:r>
        <w:rPr>
          <w:rFonts w:ascii="Consolas" w:cs="Consolas" w:eastAsia="Consolas" w:hAnsi="Consolas"/>
          <w:sz w:val="18"/>
          <w:szCs w:val="18"/>
        </w:rPr>
        <w:br/>
        <w:t xml:space="preserve">ax.tick_params(axis='x', rotation=20)</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plt.savefig("eda6_survival_by_agegroup.png",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7: Fare vs Survival (boxplot) + Fare band survival rate</w:t>
      </w:r>
      <w:r>
        <w:rPr>
          <w:rFonts w:ascii="Consolas" w:cs="Consolas" w:eastAsia="Consolas" w:hAnsi="Consolas"/>
          <w:sz w:val="18"/>
          <w:szCs w:val="18"/>
        </w:rPr>
        <w:br/>
        <w:t xml:space="preserve">fig, axes = plt.subplots(1, 2, figsize=(9.5, 4.2))</w:t>
      </w:r>
      <w:r>
        <w:rPr>
          <w:rFonts w:ascii="Consolas" w:cs="Consolas" w:eastAsia="Consolas" w:hAnsi="Consolas"/>
          <w:sz w:val="18"/>
          <w:szCs w:val="18"/>
        </w:rPr>
        <w:br/>
        <w:t xml:space="preserve">sns.boxplot(x="Survived_label", y="Fare", data=df, ax=axes[0],</w:t>
      </w:r>
      <w:r>
        <w:rPr>
          <w:rFonts w:ascii="Consolas" w:cs="Consolas" w:eastAsia="Consolas" w:hAnsi="Consolas"/>
          <w:sz w:val="18"/>
          <w:szCs w:val="18"/>
        </w:rPr>
        <w:br/>
        <w:t xml:space="preserve">            palette=["#C44E52", "#55A868"])</w:t>
      </w:r>
      <w:r>
        <w:rPr>
          <w:rFonts w:ascii="Consolas" w:cs="Consolas" w:eastAsia="Consolas" w:hAnsi="Consolas"/>
          <w:sz w:val="18"/>
          <w:szCs w:val="18"/>
        </w:rPr>
        <w:br/>
        <w:t xml:space="preserve">axes[0].set_title("Fare Distribution by Survival Outcome")</w:t>
      </w:r>
      <w:r>
        <w:rPr>
          <w:rFonts w:ascii="Consolas" w:cs="Consolas" w:eastAsia="Consolas" w:hAnsi="Consolas"/>
          <w:sz w:val="18"/>
          <w:szCs w:val="18"/>
        </w:rPr>
        <w:br/>
        <w:t xml:space="preserve">axes[0].set_xlabel("Outcome"); axes[0].set_ylabel("Fare")</w:t>
      </w:r>
      <w:r>
        <w:rPr>
          <w:rFonts w:ascii="Consolas" w:cs="Consolas" w:eastAsia="Consolas" w:hAnsi="Consolas"/>
          <w:sz w:val="18"/>
          <w:szCs w:val="18"/>
        </w:rPr>
        <w:br/>
        <w:t xml:space="preserve">sns.barplot(x="FareBand", y="Survived", data=df, ax=axes[1], color="#4C72B0",</w:t>
      </w:r>
      <w:r>
        <w:rPr>
          <w:rFonts w:ascii="Consolas" w:cs="Consolas" w:eastAsia="Consolas" w:hAnsi="Consolas"/>
          <w:sz w:val="18"/>
          <w:szCs w:val="18"/>
        </w:rPr>
        <w:br/>
        <w:t xml:space="preserve">            order=["Low", "Medium", "High", "Very High"])</w:t>
      </w:r>
      <w:r>
        <w:rPr>
          <w:rFonts w:ascii="Consolas" w:cs="Consolas" w:eastAsia="Consolas" w:hAnsi="Consolas"/>
          <w:sz w:val="18"/>
          <w:szCs w:val="18"/>
        </w:rPr>
        <w:br/>
        <w:t xml:space="preserve">axes[1].set_title("Survival Rate by Fare Band")</w:t>
      </w:r>
      <w:r>
        <w:rPr>
          <w:rFonts w:ascii="Consolas" w:cs="Consolas" w:eastAsia="Consolas" w:hAnsi="Consolas"/>
          <w:sz w:val="18"/>
          <w:szCs w:val="18"/>
        </w:rPr>
        <w:br/>
        <w:t xml:space="preserve">axes[1].set_xlabel("Fare Band (quartiles)"); axes[1].set_ylabel("Survival Rate")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plt.savefig("eda7_fare_survival.png",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8: Survival by FamilySize / IsAlone</w:t>
      </w:r>
      <w:r>
        <w:rPr>
          <w:rFonts w:ascii="Consolas" w:cs="Consolas" w:eastAsia="Consolas" w:hAnsi="Consolas"/>
          <w:sz w:val="18"/>
          <w:szCs w:val="18"/>
        </w:rPr>
        <w:br/>
        <w:t xml:space="preserve">fig, axes = plt.subplots(1, 2, figsize=(9.5, 4.2))</w:t>
      </w:r>
      <w:r>
        <w:rPr>
          <w:rFonts w:ascii="Consolas" w:cs="Consolas" w:eastAsia="Consolas" w:hAnsi="Consolas"/>
          <w:sz w:val="18"/>
          <w:szCs w:val="18"/>
        </w:rPr>
        <w:br/>
        <w:t xml:space="preserve">sns.barplot(x="FamilySize", y="Survived", data=df, ax=axes[0], color="#8172B2")</w:t>
      </w:r>
      <w:r>
        <w:rPr>
          <w:rFonts w:ascii="Consolas" w:cs="Consolas" w:eastAsia="Consolas" w:hAnsi="Consolas"/>
          <w:sz w:val="18"/>
          <w:szCs w:val="18"/>
        </w:rPr>
        <w:br/>
        <w:t xml:space="preserve">axes[0].set_title("Survival Rate by Family Size")</w:t>
      </w:r>
      <w:r>
        <w:rPr>
          <w:rFonts w:ascii="Consolas" w:cs="Consolas" w:eastAsia="Consolas" w:hAnsi="Consolas"/>
          <w:sz w:val="18"/>
          <w:szCs w:val="18"/>
        </w:rPr>
        <w:br/>
        <w:t xml:space="preserve">axes[0].set_xlabel("Family Size (incl. self)"); axes[0].set_ylabel("Survival Rate")</w:t>
      </w:r>
      <w:r>
        <w:rPr>
          <w:rFonts w:ascii="Consolas" w:cs="Consolas" w:eastAsia="Consolas" w:hAnsi="Consolas"/>
          <w:sz w:val="18"/>
          <w:szCs w:val="18"/>
        </w:rPr>
        <w:br/>
        <w:t xml:space="preserve">sns.barplot(x="IsAlone", y="Survived", data=df, ax=axes[1], color="#DD8452")</w:t>
      </w:r>
      <w:r>
        <w:rPr>
          <w:rFonts w:ascii="Consolas" w:cs="Consolas" w:eastAsia="Consolas" w:hAnsi="Consolas"/>
          <w:sz w:val="18"/>
          <w:szCs w:val="18"/>
        </w:rPr>
        <w:br/>
        <w:t xml:space="preserve">axes[1].set_title("Survival Rate: Alone vs With Family")</w:t>
      </w:r>
      <w:r>
        <w:rPr>
          <w:rFonts w:ascii="Consolas" w:cs="Consolas" w:eastAsia="Consolas" w:hAnsi="Consolas"/>
          <w:sz w:val="18"/>
          <w:szCs w:val="18"/>
        </w:rPr>
        <w:br/>
        <w:t xml:space="preserve">axes[1].set_xlabel("Is Alone (0=No, 1=Yes)"); axes[1].set_ylabel("Survival Rate")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plt.savefig("eda8_family_survival.png",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9: Survival by Port of Embarkation and Title</w:t>
      </w:r>
      <w:r>
        <w:rPr>
          <w:rFonts w:ascii="Consolas" w:cs="Consolas" w:eastAsia="Consolas" w:hAnsi="Consolas"/>
          <w:sz w:val="18"/>
          <w:szCs w:val="18"/>
        </w:rPr>
        <w:br/>
        <w:t xml:space="preserve">title_cols = [c for c in df.columns if c.startswith("Title_")]</w:t>
      </w:r>
      <w:r>
        <w:rPr>
          <w:rFonts w:ascii="Consolas" w:cs="Consolas" w:eastAsia="Consolas" w:hAnsi="Consolas"/>
          <w:sz w:val="18"/>
          <w:szCs w:val="18"/>
        </w:rPr>
        <w:br/>
        <w:t xml:space="preserve">df["Title"] = df[title_cols].idxmax(axis=1).str.replace("Title_", "")</w:t>
      </w:r>
      <w:r>
        <w:rPr>
          <w:rFonts w:ascii="Consolas" w:cs="Consolas" w:eastAsia="Consolas" w:hAnsi="Consolas"/>
          <w:sz w:val="18"/>
          <w:szCs w:val="18"/>
        </w:rPr>
        <w:br/>
        <w:t xml:space="preserve">df.loc[df[title_cols].sum(axis=1) == 0, "Title"] = "Master"  # baseline dropped column</w:t>
      </w:r>
      <w:r>
        <w:rPr>
          <w:rFonts w:ascii="Consolas" w:cs="Consolas" w:eastAsia="Consolas" w:hAnsi="Consolas"/>
          <w:sz w:val="18"/>
          <w:szCs w:val="18"/>
        </w:rPr>
        <w:br/>
        <w:t xml:space="preserve"/>
      </w:r>
      <w:r>
        <w:rPr>
          <w:rFonts w:ascii="Consolas" w:cs="Consolas" w:eastAsia="Consolas" w:hAnsi="Consolas"/>
          <w:sz w:val="18"/>
          <w:szCs w:val="18"/>
        </w:rPr>
        <w:br/>
        <w:t xml:space="preserve">fig, axes = plt.subplots(1, 2, figsize=(10, 4.2))</w:t>
      </w:r>
      <w:r>
        <w:rPr>
          <w:rFonts w:ascii="Consolas" w:cs="Consolas" w:eastAsia="Consolas" w:hAnsi="Consolas"/>
          <w:sz w:val="18"/>
          <w:szCs w:val="18"/>
        </w:rPr>
        <w:br/>
        <w:t xml:space="preserve">sns.barplot(x="Embarked_label", y="Survived", data=df, ax=axes[0], color="#64B5CD",</w:t>
      </w:r>
      <w:r>
        <w:rPr>
          <w:rFonts w:ascii="Consolas" w:cs="Consolas" w:eastAsia="Consolas" w:hAnsi="Consolas"/>
          <w:sz w:val="18"/>
          <w:szCs w:val="18"/>
        </w:rPr>
        <w:br/>
        <w:t xml:space="preserve">            order=["Southampton", "Cherbourg", "Queenstown"])</w:t>
      </w:r>
      <w:r>
        <w:rPr>
          <w:rFonts w:ascii="Consolas" w:cs="Consolas" w:eastAsia="Consolas" w:hAnsi="Consolas"/>
          <w:sz w:val="18"/>
          <w:szCs w:val="18"/>
        </w:rPr>
        <w:br/>
        <w:t xml:space="preserve">axes[0].set_title("Survival Rate by Port of Embarkation")</w:t>
      </w:r>
      <w:r>
        <w:rPr>
          <w:rFonts w:ascii="Consolas" w:cs="Consolas" w:eastAsia="Consolas" w:hAnsi="Consolas"/>
          <w:sz w:val="18"/>
          <w:szCs w:val="18"/>
        </w:rPr>
        <w:br/>
        <w:t xml:space="preserve">axes[0].set_xlabel("Port"); axes[0].set_ylabel("Survival Rate")</w:t>
      </w:r>
      <w:r>
        <w:rPr>
          <w:rFonts w:ascii="Consolas" w:cs="Consolas" w:eastAsia="Consolas" w:hAnsi="Consolas"/>
          <w:sz w:val="18"/>
          <w:szCs w:val="18"/>
        </w:rPr>
        <w:br/>
        <w:t xml:space="preserve">axes[0].tick_params(axis='x', rotation=15)</w:t>
      </w:r>
      <w:r>
        <w:rPr>
          <w:rFonts w:ascii="Consolas" w:cs="Consolas" w:eastAsia="Consolas" w:hAnsi="Consolas"/>
          <w:sz w:val="18"/>
          <w:szCs w:val="18"/>
        </w:rPr>
        <w:br/>
        <w:t xml:space="preserve">sns.barplot(x="Title", y="Survived", data=df, ax=axes[1], color="#937860",</w:t>
      </w:r>
      <w:r>
        <w:rPr>
          <w:rFonts w:ascii="Consolas" w:cs="Consolas" w:eastAsia="Consolas" w:hAnsi="Consolas"/>
          <w:sz w:val="18"/>
          <w:szCs w:val="18"/>
        </w:rPr>
        <w:br/>
        <w:t xml:space="preserve">            order=["Mr", "Mrs", "Miss", "Master", "Rare"])</w:t>
      </w:r>
      <w:r>
        <w:rPr>
          <w:rFonts w:ascii="Consolas" w:cs="Consolas" w:eastAsia="Consolas" w:hAnsi="Consolas"/>
          <w:sz w:val="18"/>
          <w:szCs w:val="18"/>
        </w:rPr>
        <w:br/>
        <w:t xml:space="preserve">axes[1].set_title("Survival Rate by Title")</w:t>
      </w:r>
      <w:r>
        <w:rPr>
          <w:rFonts w:ascii="Consolas" w:cs="Consolas" w:eastAsia="Consolas" w:hAnsi="Consolas"/>
          <w:sz w:val="18"/>
          <w:szCs w:val="18"/>
        </w:rPr>
        <w:br/>
        <w:t xml:space="preserve">axes[1].set_xlabel("Title"); axes[1].set_ylabel("Survival Rate")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plt.savefig("eda9_port_title_survival.png",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MULTIVARIATE ANALYSIS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Fig 10: Correlation heatmap (numeric features)</w:t>
      </w:r>
      <w:r>
        <w:rPr>
          <w:rFonts w:ascii="Consolas" w:cs="Consolas" w:eastAsia="Consolas" w:hAnsi="Consolas"/>
          <w:sz w:val="18"/>
          <w:szCs w:val="18"/>
        </w:rPr>
        <w:br/>
        <w:t xml:space="preserve">corr_cols = ["Survived", "Pclass", "Sex", "Age", "Fare", "FamilySize", "IsAlone", "HasCabin"]</w:t>
      </w:r>
      <w:r>
        <w:rPr>
          <w:rFonts w:ascii="Consolas" w:cs="Consolas" w:eastAsia="Consolas" w:hAnsi="Consolas"/>
          <w:sz w:val="18"/>
          <w:szCs w:val="18"/>
        </w:rPr>
        <w:br/>
        <w:t xml:space="preserve">fig, ax = plt.subplots(figsize=(6.5, 5.5))</w:t>
      </w:r>
      <w:r>
        <w:rPr>
          <w:rFonts w:ascii="Consolas" w:cs="Consolas" w:eastAsia="Consolas" w:hAnsi="Consolas"/>
          <w:sz w:val="18"/>
          <w:szCs w:val="18"/>
        </w:rPr>
        <w:br/>
        <w:t xml:space="preserve">sns.heatmap(df[corr_cols].corr(), annot=True, fmt=".2f", cmap="coolwarm", center=0, ax=ax,</w:t>
      </w:r>
      <w:r>
        <w:rPr>
          <w:rFonts w:ascii="Consolas" w:cs="Consolas" w:eastAsia="Consolas" w:hAnsi="Consolas"/>
          <w:sz w:val="18"/>
          <w:szCs w:val="18"/>
        </w:rPr>
        <w:br/>
        <w:t xml:space="preserve">            cbar_kws={"label": "Pearson correlation"})</w:t>
      </w:r>
      <w:r>
        <w:rPr>
          <w:rFonts w:ascii="Consolas" w:cs="Consolas" w:eastAsia="Consolas" w:hAnsi="Consolas"/>
          <w:sz w:val="18"/>
          <w:szCs w:val="18"/>
        </w:rPr>
        <w:br/>
        <w:t xml:space="preserve">ax.set_title("Correlation Heatmap of Key Numeric Features")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plt.savefig("eda10_correlation_heatmap.png",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11: Pairplot (Age, Fare, Pclass, FamilySize) colored by Survived</w:t>
      </w:r>
      <w:r>
        <w:rPr>
          <w:rFonts w:ascii="Consolas" w:cs="Consolas" w:eastAsia="Consolas" w:hAnsi="Consolas"/>
          <w:sz w:val="18"/>
          <w:szCs w:val="18"/>
        </w:rPr>
        <w:br/>
        <w:t xml:space="preserve">pp = sns.pairplot(</w:t>
      </w:r>
      <w:r>
        <w:rPr>
          <w:rFonts w:ascii="Consolas" w:cs="Consolas" w:eastAsia="Consolas" w:hAnsi="Consolas"/>
          <w:sz w:val="18"/>
          <w:szCs w:val="18"/>
        </w:rPr>
        <w:br/>
        <w:t xml:space="preserve">    df[["Age", "Fare", "Pclass", "FamilySize", "Survived_label"]],</w:t>
      </w:r>
      <w:r>
        <w:rPr>
          <w:rFonts w:ascii="Consolas" w:cs="Consolas" w:eastAsia="Consolas" w:hAnsi="Consolas"/>
          <w:sz w:val="18"/>
          <w:szCs w:val="18"/>
        </w:rPr>
        <w:br/>
        <w:t xml:space="preserve">    hue="Survived_label", palette={"Died": "#C44E52", "Survived": "#55A868"},</w:t>
      </w:r>
      <w:r>
        <w:rPr>
          <w:rFonts w:ascii="Consolas" w:cs="Consolas" w:eastAsia="Consolas" w:hAnsi="Consolas"/>
          <w:sz w:val="18"/>
          <w:szCs w:val="18"/>
        </w:rPr>
        <w:br/>
        <w:t xml:space="preserve">    plot_kws={"alpha": 0.6, "s": 25}, diag_kind="kde", height=1.9</w:t>
      </w:r>
      <w:r>
        <w:rPr>
          <w:rFonts w:ascii="Consolas" w:cs="Consolas" w:eastAsia="Consolas" w:hAnsi="Consolas"/>
          <w:sz w:val="18"/>
          <w:szCs w:val="18"/>
        </w:rPr>
        <w:br/>
        <w:t xml:space="preserve">)</w:t>
      </w:r>
      <w:r>
        <w:rPr>
          <w:rFonts w:ascii="Consolas" w:cs="Consolas" w:eastAsia="Consolas" w:hAnsi="Consolas"/>
          <w:sz w:val="18"/>
          <w:szCs w:val="18"/>
        </w:rPr>
        <w:br/>
        <w:t xml:space="preserve">pp.fig.suptitle("Pairwise Relationships Colored by Survival Outcome", y=1.02)</w:t>
      </w:r>
      <w:r>
        <w:rPr>
          <w:rFonts w:ascii="Consolas" w:cs="Consolas" w:eastAsia="Consolas" w:hAnsi="Consolas"/>
          <w:sz w:val="18"/>
          <w:szCs w:val="18"/>
        </w:rPr>
        <w:br/>
        <w:t xml:space="preserve">pp.savefig("eda11_pairplot.png",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12: Heatmap of survival rate across Pclass x AgeGroup (multivariate crosstab)</w:t>
      </w:r>
      <w:r>
        <w:rPr>
          <w:rFonts w:ascii="Consolas" w:cs="Consolas" w:eastAsia="Consolas" w:hAnsi="Consolas"/>
          <w:sz w:val="18"/>
          <w:szCs w:val="18"/>
        </w:rPr>
        <w:br/>
        <w:t xml:space="preserve">pivot = df.pivot_table(index="AgeGroup", columns="Pclass", values="Survived", aggfunc="mean", observed=False)</w:t>
      </w:r>
      <w:r>
        <w:rPr>
          <w:rFonts w:ascii="Consolas" w:cs="Consolas" w:eastAsia="Consolas" w:hAnsi="Consolas"/>
          <w:sz w:val="18"/>
          <w:szCs w:val="18"/>
        </w:rPr>
        <w:br/>
        <w:t xml:space="preserve">fig, ax = plt.subplots(figsize=(6, 4.5))</w:t>
      </w:r>
      <w:r>
        <w:rPr>
          <w:rFonts w:ascii="Consolas" w:cs="Consolas" w:eastAsia="Consolas" w:hAnsi="Consolas"/>
          <w:sz w:val="18"/>
          <w:szCs w:val="18"/>
        </w:rPr>
        <w:br/>
        <w:t xml:space="preserve">sns.heatmap(pivot, annot=True, fmt=".2f", cmap="YlGnBu", ax=ax, cbar_kws={"label": "Survival rate"})</w:t>
      </w:r>
      <w:r>
        <w:rPr>
          <w:rFonts w:ascii="Consolas" w:cs="Consolas" w:eastAsia="Consolas" w:hAnsi="Consolas"/>
          <w:sz w:val="18"/>
          <w:szCs w:val="18"/>
        </w:rPr>
        <w:br/>
        <w:t xml:space="preserve">ax.set_title("Survival Rate by Age Group and Passenger Class")</w:t>
      </w:r>
      <w:r>
        <w:rPr>
          <w:rFonts w:ascii="Consolas" w:cs="Consolas" w:eastAsia="Consolas" w:hAnsi="Consolas"/>
          <w:sz w:val="18"/>
          <w:szCs w:val="18"/>
        </w:rPr>
        <w:br/>
        <w:t xml:space="preserve">ax.set_xlabel("Passenger Class")</w:t>
      </w:r>
      <w:r>
        <w:rPr>
          <w:rFonts w:ascii="Consolas" w:cs="Consolas" w:eastAsia="Consolas" w:hAnsi="Consolas"/>
          <w:sz w:val="18"/>
          <w:szCs w:val="18"/>
        </w:rPr>
        <w:br/>
        <w:t xml:space="preserve">ax.set_ylabel("Age Group")</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plt.savefig("eda12_agegroup_class_heatmap.png",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Fig 13: Violin plot - Age by Class, split by Survival</w:t>
      </w:r>
      <w:r>
        <w:rPr>
          <w:rFonts w:ascii="Consolas" w:cs="Consolas" w:eastAsia="Consolas" w:hAnsi="Consolas"/>
          <w:sz w:val="18"/>
          <w:szCs w:val="18"/>
        </w:rPr>
        <w:br/>
        <w:t xml:space="preserve">fig, ax = plt.subplots(figsize=(7, 4.5))</w:t>
      </w:r>
      <w:r>
        <w:rPr>
          <w:rFonts w:ascii="Consolas" w:cs="Consolas" w:eastAsia="Consolas" w:hAnsi="Consolas"/>
          <w:sz w:val="18"/>
          <w:szCs w:val="18"/>
        </w:rPr>
        <w:br/>
        <w:t xml:space="preserve">sns.violinplot(x="Pclass", y="Age", hue="Survived_label", data=df, split=True, ax=ax,</w:t>
      </w:r>
      <w:r>
        <w:rPr>
          <w:rFonts w:ascii="Consolas" w:cs="Consolas" w:eastAsia="Consolas" w:hAnsi="Consolas"/>
          <w:sz w:val="18"/>
          <w:szCs w:val="18"/>
        </w:rPr>
        <w:br/>
        <w:t xml:space="preserve">               palette={"Died": "#C44E52", "Survived": "#55A868"})</w:t>
      </w:r>
      <w:r>
        <w:rPr>
          <w:rFonts w:ascii="Consolas" w:cs="Consolas" w:eastAsia="Consolas" w:hAnsi="Consolas"/>
          <w:sz w:val="18"/>
          <w:szCs w:val="18"/>
        </w:rPr>
        <w:br/>
        <w:t xml:space="preserve">ax.set_title("Age Distribution by Class, Split by Survival Outcome")</w:t>
      </w:r>
      <w:r>
        <w:rPr>
          <w:rFonts w:ascii="Consolas" w:cs="Consolas" w:eastAsia="Consolas" w:hAnsi="Consolas"/>
          <w:sz w:val="18"/>
          <w:szCs w:val="18"/>
        </w:rPr>
        <w:br/>
        <w:t xml:space="preserve">ax.set_xlabel("Passenger Class")</w:t>
      </w:r>
      <w:r>
        <w:rPr>
          <w:rFonts w:ascii="Consolas" w:cs="Consolas" w:eastAsia="Consolas" w:hAnsi="Consolas"/>
          <w:sz w:val="18"/>
          <w:szCs w:val="18"/>
        </w:rPr>
        <w:br/>
        <w:t xml:space="preserve">ax.set_ylabel("Age (years)")</w:t>
      </w:r>
      <w:r>
        <w:rPr>
          <w:rFonts w:ascii="Consolas" w:cs="Consolas" w:eastAsia="Consolas" w:hAnsi="Consolas"/>
          <w:sz w:val="18"/>
          <w:szCs w:val="18"/>
        </w:rPr>
        <w:br/>
        <w:t xml:space="preserve">ax.set_xticklabels(["1st", "2nd", "3rd"])</w:t>
      </w:r>
      <w:r>
        <w:rPr>
          <w:rFonts w:ascii="Consolas" w:cs="Consolas" w:eastAsia="Consolas" w:hAnsi="Consolas"/>
          <w:sz w:val="18"/>
          <w:szCs w:val="18"/>
        </w:rPr>
        <w:br/>
        <w:t xml:space="preserve">ax.legend(title="Outcome")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plt.savefig("eda13_violin_age_class_survival.png",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AGGREGATIONS / GROUPBY TABLES</w:t>
      </w:r>
      <w:r>
        <w:rPr>
          <w:rFonts w:ascii="Consolas" w:cs="Consolas" w:eastAsia="Consolas" w:hAnsi="Consolas"/>
          <w:sz w:val="18"/>
          <w:szCs w:val="18"/>
        </w:rPr>
        <w:br/>
        <w:t xml:space="preserve"># ============================================================</w:t>
      </w:r>
      <w:r>
        <w:rPr>
          <w:rFonts w:ascii="Consolas" w:cs="Consolas" w:eastAsia="Consolas" w:hAnsi="Consolas"/>
          <w:sz w:val="18"/>
          <w:szCs w:val="18"/>
        </w:rPr>
        <w:br/>
        <w:t xml:space="preserve">agg1 = df.groupby(["Pclass", "Sex_label"], observed=False).agg(</w:t>
      </w:r>
      <w:r>
        <w:rPr>
          <w:rFonts w:ascii="Consolas" w:cs="Consolas" w:eastAsia="Consolas" w:hAnsi="Consolas"/>
          <w:sz w:val="18"/>
          <w:szCs w:val="18"/>
        </w:rPr>
        <w:br/>
        <w:t xml:space="preserve">    Passengers=("Survived", "size"),</w:t>
      </w:r>
      <w:r>
        <w:rPr>
          <w:rFonts w:ascii="Consolas" w:cs="Consolas" w:eastAsia="Consolas" w:hAnsi="Consolas"/>
          <w:sz w:val="18"/>
          <w:szCs w:val="18"/>
        </w:rPr>
        <w:br/>
        <w:t xml:space="preserve">    SurvivalRate=("Survived", "mean"),</w:t>
      </w:r>
      <w:r>
        <w:rPr>
          <w:rFonts w:ascii="Consolas" w:cs="Consolas" w:eastAsia="Consolas" w:hAnsi="Consolas"/>
          <w:sz w:val="18"/>
          <w:szCs w:val="18"/>
        </w:rPr>
        <w:br/>
        <w:t xml:space="preserve">    AvgAge=("Age", "mean"),</w:t>
      </w:r>
      <w:r>
        <w:rPr>
          <w:rFonts w:ascii="Consolas" w:cs="Consolas" w:eastAsia="Consolas" w:hAnsi="Consolas"/>
          <w:sz w:val="18"/>
          <w:szCs w:val="18"/>
        </w:rPr>
        <w:br/>
        <w:t xml:space="preserve">    AvgFare=("Fare", "mean"),</w:t>
      </w:r>
      <w:r>
        <w:rPr>
          <w:rFonts w:ascii="Consolas" w:cs="Consolas" w:eastAsia="Consolas" w:hAnsi="Consolas"/>
          <w:sz w:val="18"/>
          <w:szCs w:val="18"/>
        </w:rPr>
        <w:br/>
        <w:t xml:space="preserve">).round(2).reset_index()</w:t>
      </w:r>
      <w:r>
        <w:rPr>
          <w:rFonts w:ascii="Consolas" w:cs="Consolas" w:eastAsia="Consolas" w:hAnsi="Consolas"/>
          <w:sz w:val="18"/>
          <w:szCs w:val="18"/>
        </w:rPr>
        <w:br/>
        <w:t xml:space="preserve">print("\n========== GROUPBY: Pclass x Sex ==========\n", agg1)</w:t>
      </w:r>
      <w:r>
        <w:rPr>
          <w:rFonts w:ascii="Consolas" w:cs="Consolas" w:eastAsia="Consolas" w:hAnsi="Consolas"/>
          <w:sz w:val="18"/>
          <w:szCs w:val="18"/>
        </w:rPr>
        <w:br/>
        <w:t xml:space="preserve"/>
      </w:r>
      <w:r>
        <w:rPr>
          <w:rFonts w:ascii="Consolas" w:cs="Consolas" w:eastAsia="Consolas" w:hAnsi="Consolas"/>
          <w:sz w:val="18"/>
          <w:szCs w:val="18"/>
        </w:rPr>
        <w:br/>
        <w:t xml:space="preserve">agg2 = df.groupby("Embarked_label", observed=False).agg(</w:t>
      </w:r>
      <w:r>
        <w:rPr>
          <w:rFonts w:ascii="Consolas" w:cs="Consolas" w:eastAsia="Consolas" w:hAnsi="Consolas"/>
          <w:sz w:val="18"/>
          <w:szCs w:val="18"/>
        </w:rPr>
        <w:br/>
        <w:t xml:space="preserve">    Passengers=("Survived", "size"),</w:t>
      </w:r>
      <w:r>
        <w:rPr>
          <w:rFonts w:ascii="Consolas" w:cs="Consolas" w:eastAsia="Consolas" w:hAnsi="Consolas"/>
          <w:sz w:val="18"/>
          <w:szCs w:val="18"/>
        </w:rPr>
        <w:br/>
        <w:t xml:space="preserve">    SurvivalRate=("Survived", "mean"),</w:t>
      </w:r>
      <w:r>
        <w:rPr>
          <w:rFonts w:ascii="Consolas" w:cs="Consolas" w:eastAsia="Consolas" w:hAnsi="Consolas"/>
          <w:sz w:val="18"/>
          <w:szCs w:val="18"/>
        </w:rPr>
        <w:br/>
        <w:t xml:space="preserve">    AvgFare=("Fare", "mean"),</w:t>
      </w:r>
      <w:r>
        <w:rPr>
          <w:rFonts w:ascii="Consolas" w:cs="Consolas" w:eastAsia="Consolas" w:hAnsi="Consolas"/>
          <w:sz w:val="18"/>
          <w:szCs w:val="18"/>
        </w:rPr>
        <w:br/>
        <w:t xml:space="preserve">    Pct1stClass=("Pclass", lambda s: (s == 1).mean() * 100),</w:t>
      </w:r>
      <w:r>
        <w:rPr>
          <w:rFonts w:ascii="Consolas" w:cs="Consolas" w:eastAsia="Consolas" w:hAnsi="Consolas"/>
          <w:sz w:val="18"/>
          <w:szCs w:val="18"/>
        </w:rPr>
        <w:br/>
        <w:t xml:space="preserve">).round(2).reset_index()</w:t>
      </w:r>
      <w:r>
        <w:rPr>
          <w:rFonts w:ascii="Consolas" w:cs="Consolas" w:eastAsia="Consolas" w:hAnsi="Consolas"/>
          <w:sz w:val="18"/>
          <w:szCs w:val="18"/>
        </w:rPr>
        <w:br/>
        <w:t xml:space="preserve">print("\n========== GROUPBY: Embarked ==========\n", agg2)</w:t>
      </w:r>
      <w:r>
        <w:rPr>
          <w:rFonts w:ascii="Consolas" w:cs="Consolas" w:eastAsia="Consolas" w:hAnsi="Consolas"/>
          <w:sz w:val="18"/>
          <w:szCs w:val="18"/>
        </w:rPr>
        <w:br/>
        <w:t xml:space="preserve"/>
      </w:r>
      <w:r>
        <w:rPr>
          <w:rFonts w:ascii="Consolas" w:cs="Consolas" w:eastAsia="Consolas" w:hAnsi="Consolas"/>
          <w:sz w:val="18"/>
          <w:szCs w:val="18"/>
        </w:rPr>
        <w:br/>
        <w:t xml:space="preserve">agg1.to_csv("agg_pclass_sex.csv", index=False)</w:t>
      </w:r>
      <w:r>
        <w:rPr>
          <w:rFonts w:ascii="Consolas" w:cs="Consolas" w:eastAsia="Consolas" w:hAnsi="Consolas"/>
          <w:sz w:val="18"/>
          <w:szCs w:val="18"/>
        </w:rPr>
        <w:br/>
        <w:t xml:space="preserve">agg2.to_csv("agg_embarked.csv",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print("\nDone. Figures and aggregation tables saved.")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8f90eb453ee5b22847c60d959418f4f6831929.png"/><Relationship Id="rId8" Type="http://schemas.openxmlformats.org/officeDocument/2006/relationships/image" Target="media/ae2b86242ff4f1b235607dc114240fd734839f14.png"/><Relationship Id="rId9" Type="http://schemas.openxmlformats.org/officeDocument/2006/relationships/image" Target="media/3b6b81b8c4647bde070284c0484c6c511d078638.png"/><Relationship Id="rId10" Type="http://schemas.openxmlformats.org/officeDocument/2006/relationships/image" Target="media/1cafa4c16c86884881bdaecab64b15bac5ad717e.png"/><Relationship Id="rId11" Type="http://schemas.openxmlformats.org/officeDocument/2006/relationships/image" Target="media/c857cb0bb76c7d0e16870062f3900f6e418c348b.png"/><Relationship Id="rId12" Type="http://schemas.openxmlformats.org/officeDocument/2006/relationships/image" Target="media/415ae1908f3643a669a9a15d9b958925676df9dc.png"/><Relationship Id="rId13" Type="http://schemas.openxmlformats.org/officeDocument/2006/relationships/image" Target="media/f54a6e2f18cc7fdc15719a806342b454d36bedb5.png"/><Relationship Id="rId14" Type="http://schemas.openxmlformats.org/officeDocument/2006/relationships/image" Target="media/2ed0edceaa834359ef985adf7f4c3bca04ef6de8.png"/><Relationship Id="rId15" Type="http://schemas.openxmlformats.org/officeDocument/2006/relationships/image" Target="media/9b2fff2e1e6b91f3a7d95c7089e367aad0166973.png"/><Relationship Id="rId16" Type="http://schemas.openxmlformats.org/officeDocument/2006/relationships/image" Target="media/9b2db9e135ea1b37f5ff0a07c895af9a2ae67897.png"/><Relationship Id="rId17" Type="http://schemas.openxmlformats.org/officeDocument/2006/relationships/image" Target="media/11aafe1463c6d9477ad0f6995aad45c2b4331d09.png"/><Relationship Id="rId18" Type="http://schemas.openxmlformats.org/officeDocument/2006/relationships/image" Target="media/00b1469ca002c39a1397bbd97ba9269b1907e1d3.png"/><Relationship Id="rId19" Type="http://schemas.openxmlformats.org/officeDocument/2006/relationships/image" Target="media/5bd2ee2ed09cacc980aee426b84fba8aca97a66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2026-09-25T08:09:58.893Z</dcterms:created>
  <dcterms:modified xsi:type="dcterms:W3CDTF">2026-09-25T08:09:58.901Z</dcterms:modified>
</cp:coreProperties>
</file>

<file path=docProps/custom.xml><?xml version="1.0" encoding="utf-8"?>
<Properties xmlns="http://schemas.openxmlformats.org/officeDocument/2006/custom-properties" xmlns:vt="http://schemas.openxmlformats.org/officeDocument/2006/docPropsVTypes"/>
</file>