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Writing Template</w:t>
      </w:r>
    </w:p>
    <w:p>
      <w:pPr>
        <w:pStyle w:val="Subtitle"/>
      </w:pPr>
      <w:r>
        <w:t xml:space="preserve">Methods, Results, Equations, and Tables</w:t>
      </w:r>
    </w:p>
    <w:p>
      <w:pPr>
        <w:pStyle w:val="FirstParagraph"/>
      </w:pPr>
      <w:r>
        <w:t xml:space="preserve">Name:</w:t>
      </w:r>
    </w:p>
    <w:bookmarkStart w:id="24" w:name="methods"/>
    <w:p>
      <w:pPr>
        <w:pStyle w:val="Heading2"/>
      </w:pPr>
      <w:r>
        <w:t xml:space="preserve">Methods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measurement-schematic"/>
          <w:p>
            <w:pPr>
              <w:jc w:val="center"/>
            </w:pPr>
            <w:r>
              <w:drawing>
                <wp:inline>
                  <wp:extent cx="2298138" cy="1642683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voltagedividerwsiggen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138" cy="16426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 xml:space="preserve">Insert the schematic used to make your measurements here.</w:t>
            </w:r>
            <w:r>
              <w:t xml:space="preserve"> </w:t>
            </w:r>
            <w:r>
              <w:t xml:space="preserve">Note that your schematic should include any additional components needed to represent any output impedances of sources or input impedances of measurement devices.</w:t>
            </w:r>
          </w:p>
          <w:p>
            <w:pPr>
              <w:jc w:val="center"/>
            </w:pPr>
            <w:r>
              <w:t xml:space="preserve">Insert table here containing measurements across different resistance values</w:t>
            </w:r>
            <w:r>
              <w:t xml:space="preserve"> </w:t>
            </w:r>
            <w:r>
              <w:rPr>
                <w:i/>
                <w:iCs/>
              </w:rPr>
              <w:t xml:space="preserve">with the same instrument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Conclusions to be drawn</w:t>
            </w:r>
          </w:p>
          <w:p>
            <w:pPr>
              <w:jc w:val="center"/>
            </w:pPr>
            <w:r>
              <w:t xml:space="preserve">Insert table here containing measurements across different instruments</w:t>
            </w:r>
            <w:r>
              <w:t xml:space="preserve"> </w:t>
            </w:r>
            <w:r>
              <w:rPr>
                <w:i/>
                <w:iCs/>
              </w:rPr>
              <w:t xml:space="preserve">with the same resistance values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Conclusions to be drawn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How instrument loading influences the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3"/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2025-04-25T06:37:40Z</dcterms:created>
  <dcterms:modified xsi:type="dcterms:W3CDTF">2025-04-25T06:37:40Z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