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GP 2025</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4twsvj1jwgy6" w:id="0"/>
      <w:bookmarkEnd w:id="0"/>
      <w:r w:rsidDel="00000000" w:rsidR="00000000" w:rsidRPr="00000000">
        <w:rPr>
          <w:b w:val="1"/>
          <w:sz w:val="46"/>
          <w:szCs w:val="46"/>
          <w:rtl w:val="0"/>
        </w:rPr>
        <w:t xml:space="preserve">GP Κίνας 2025  </w:t>
        <w:br w:type="textWrapping"/>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ugn7i1dh9jm" w:id="1"/>
      <w:bookmarkEnd w:id="1"/>
      <w:r w:rsidDel="00000000" w:rsidR="00000000" w:rsidRPr="00000000">
        <w:rPr>
          <w:b w:val="1"/>
          <w:sz w:val="46"/>
          <w:szCs w:val="46"/>
          <w:rtl w:val="0"/>
        </w:rPr>
        <w:t xml:space="preserve">Η Σαγκάη Επανέρχεται Δυναμικά στον Χάρτη της Formula 1</w:t>
      </w:r>
    </w:p>
    <w:p w:rsidR="00000000" w:rsidDel="00000000" w:rsidP="00000000" w:rsidRDefault="00000000" w:rsidRPr="00000000" w14:paraId="00000007">
      <w:pPr>
        <w:spacing w:after="240" w:before="240" w:lineRule="auto"/>
        <w:rPr/>
      </w:pPr>
      <w:r w:rsidDel="00000000" w:rsidR="00000000" w:rsidRPr="00000000">
        <w:rPr>
          <w:rtl w:val="0"/>
        </w:rPr>
        <w:t xml:space="preserve">Μετά από απουσία πέντε ετών, το </w:t>
      </w:r>
      <w:r w:rsidDel="00000000" w:rsidR="00000000" w:rsidRPr="00000000">
        <w:rPr>
          <w:b w:val="1"/>
          <w:rtl w:val="0"/>
        </w:rPr>
        <w:t xml:space="preserve">Shanghai International Circuit</w:t>
      </w:r>
      <w:r w:rsidDel="00000000" w:rsidR="00000000" w:rsidRPr="00000000">
        <w:rPr>
          <w:rtl w:val="0"/>
        </w:rPr>
        <w:t xml:space="preserve"> επέστρεψε στο καλεντάρι της Formula 1, και το έκανε με εμφατικό τρόπο. Το Γκραν Πρι Κίνας 2025 αποτέλεσε τον δεύτερο γύρο της σεζόν και προσέφερε ένα τριήμερο γεμάτο στρατηγική ένταση, καιρικές προκλήσεις και νέες ισορροπίες δυνάμεων στο grid.</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pge16q72iaky" w:id="2"/>
      <w:bookmarkEnd w:id="2"/>
      <w:r w:rsidDel="00000000" w:rsidR="00000000" w:rsidRPr="00000000">
        <w:rPr>
          <w:b w:val="1"/>
          <w:sz w:val="34"/>
          <w:szCs w:val="34"/>
          <w:rtl w:val="0"/>
        </w:rPr>
        <w:t xml:space="preserve">Παρασκευή – Ανάλυση Πίστας και Προσαρμογή σε Ιδιαίτερες Συνθήκες</w:t>
      </w:r>
    </w:p>
    <w:p w:rsidR="00000000" w:rsidDel="00000000" w:rsidP="00000000" w:rsidRDefault="00000000" w:rsidRPr="00000000" w14:paraId="0000000A">
      <w:pPr>
        <w:spacing w:after="240" w:before="240" w:lineRule="auto"/>
        <w:rPr/>
      </w:pPr>
      <w:r w:rsidDel="00000000" w:rsidR="00000000" w:rsidRPr="00000000">
        <w:rPr>
          <w:rtl w:val="0"/>
        </w:rPr>
        <w:t xml:space="preserve">Η Σαγκάη, με την πλούσια διαμόρφωση των 5,451 χιλιομέτρων και τον χαρακτηριστικό "σαλιγκάρι" της πρώτης στροφής, δοκίμασε την ευελιξία και την ισορροπία των φετινών μονοθεσίων. Η </w:t>
      </w:r>
      <w:r w:rsidDel="00000000" w:rsidR="00000000" w:rsidRPr="00000000">
        <w:rPr>
          <w:b w:val="1"/>
          <w:rtl w:val="0"/>
        </w:rPr>
        <w:t xml:space="preserve">Ferrari</w:t>
      </w:r>
      <w:r w:rsidDel="00000000" w:rsidR="00000000" w:rsidRPr="00000000">
        <w:rPr>
          <w:rtl w:val="0"/>
        </w:rPr>
        <w:t xml:space="preserve"> και η </w:t>
      </w:r>
      <w:r w:rsidDel="00000000" w:rsidR="00000000" w:rsidRPr="00000000">
        <w:rPr>
          <w:b w:val="1"/>
          <w:rtl w:val="0"/>
        </w:rPr>
        <w:t xml:space="preserve">McLaren</w:t>
      </w:r>
      <w:r w:rsidDel="00000000" w:rsidR="00000000" w:rsidRPr="00000000">
        <w:rPr>
          <w:rtl w:val="0"/>
        </w:rPr>
        <w:t xml:space="preserve"> έδειξαν να προσαρμόζονται πιο γρήγορα, αξιοποιώντας το downforce στις παρατεταμένες καμπές. Η </w:t>
      </w:r>
      <w:r w:rsidDel="00000000" w:rsidR="00000000" w:rsidRPr="00000000">
        <w:rPr>
          <w:b w:val="1"/>
          <w:rtl w:val="0"/>
        </w:rPr>
        <w:t xml:space="preserve">Red Bull</w:t>
      </w:r>
      <w:r w:rsidDel="00000000" w:rsidR="00000000" w:rsidRPr="00000000">
        <w:rPr>
          <w:rtl w:val="0"/>
        </w:rPr>
        <w:t xml:space="preserve">, από την άλλη, πάλευε να σταθεροποιήσει τη συμπεριφορά του πίσω άξονα υπό φρενάρισμα, γεγονός που επηρέασε τον ρυθμό της στα FP1 και FP2.</w:t>
      </w:r>
    </w:p>
    <w:p w:rsidR="00000000" w:rsidDel="00000000" w:rsidP="00000000" w:rsidRDefault="00000000" w:rsidRPr="00000000" w14:paraId="0000000B">
      <w:pPr>
        <w:spacing w:after="240" w:before="240" w:lineRule="auto"/>
        <w:rPr/>
      </w:pPr>
      <w:r w:rsidDel="00000000" w:rsidR="00000000" w:rsidRPr="00000000">
        <w:rPr>
          <w:b w:val="1"/>
          <w:rtl w:val="0"/>
        </w:rPr>
        <w:t xml:space="preserve">Σημαντικό Τεχνικό Σημείο:</w:t>
        <w:br w:type="textWrapping"/>
      </w:r>
      <w:r w:rsidDel="00000000" w:rsidR="00000000" w:rsidRPr="00000000">
        <w:rPr>
          <w:rtl w:val="0"/>
        </w:rPr>
        <w:t xml:space="preserve"> Η θερμοκρασία ασφάλτου παρέμεινε σε σχετικά χαμηλά επίπεδα (18–21°C), προκαλώντας προβλήματα στη γρήγορη ενεργοποίηση των εμπρός μέσων γομών – κρίσιμο στο πρώτο sector.</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zd7eb1gaxysg" w:id="3"/>
      <w:bookmarkEnd w:id="3"/>
      <w:r w:rsidDel="00000000" w:rsidR="00000000" w:rsidRPr="00000000">
        <w:rPr>
          <w:b w:val="1"/>
          <w:sz w:val="34"/>
          <w:szCs w:val="34"/>
          <w:rtl w:val="0"/>
        </w:rPr>
        <w:t xml:space="preserve">Σάββατο – Προκριματικά και Αγώνας Sprint με Αντίθετες Ιστορίες</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dp1gs16rr5c" w:id="4"/>
      <w:bookmarkEnd w:id="4"/>
      <w:r w:rsidDel="00000000" w:rsidR="00000000" w:rsidRPr="00000000">
        <w:rPr>
          <w:b w:val="1"/>
          <w:color w:val="000000"/>
          <w:sz w:val="26"/>
          <w:szCs w:val="26"/>
          <w:rtl w:val="0"/>
        </w:rPr>
        <w:t xml:space="preserve">Κατατακτήριες Δοκιμές (Q3):</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Pole: Max Verstappen (Red Bull)</w:t>
      </w:r>
      <w:r w:rsidDel="00000000" w:rsidR="00000000" w:rsidRPr="00000000">
        <w:rPr>
          <w:rtl w:val="0"/>
        </w:rPr>
        <w:t xml:space="preserve"> – 1:32.144</w:t>
        <w:br w:type="textWrapping"/>
        <w:t xml:space="preserve"> Παρά τις δυσκολίες στις ελεύθερες δοκιμές, η Red Bull βρήκε την ισορροπία στη σημαντικότερη στιγμή.</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2ος: Oscar Piastri (McLaren)</w:t>
      </w:r>
      <w:r w:rsidDel="00000000" w:rsidR="00000000" w:rsidRPr="00000000">
        <w:rPr>
          <w:rtl w:val="0"/>
        </w:rPr>
        <w:t xml:space="preserve"> – Πολύ δυνατός middle sector, αλλά μικρές απώλειες στο φρενάρισμα της στροφής 6.</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3ος: Lewis Hamilton (Ferrari)</w:t>
      </w:r>
      <w:r w:rsidDel="00000000" w:rsidR="00000000" w:rsidRPr="00000000">
        <w:rPr>
          <w:rtl w:val="0"/>
        </w:rPr>
        <w:t xml:space="preserve"> – Εξαιρετικός έλεγχος ροπής και ERS διαχείριση στο τέλος του γύρου.</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o5p433vn945u" w:id="5"/>
      <w:bookmarkEnd w:id="5"/>
      <w:r w:rsidDel="00000000" w:rsidR="00000000" w:rsidRPr="00000000">
        <w:rPr>
          <w:b w:val="1"/>
          <w:color w:val="000000"/>
          <w:sz w:val="26"/>
          <w:szCs w:val="26"/>
          <w:rtl w:val="0"/>
        </w:rPr>
        <w:t xml:space="preserve">Sprint Race:</w:t>
      </w:r>
    </w:p>
    <w:p w:rsidR="00000000" w:rsidDel="00000000" w:rsidP="00000000" w:rsidRDefault="00000000" w:rsidRPr="00000000" w14:paraId="00000013">
      <w:pPr>
        <w:spacing w:after="240" w:before="240" w:lineRule="auto"/>
        <w:rPr/>
      </w:pPr>
      <w:r w:rsidDel="00000000" w:rsidR="00000000" w:rsidRPr="00000000">
        <w:rPr>
          <w:rtl w:val="0"/>
        </w:rPr>
        <w:t xml:space="preserve">Στο πρώτο Sprint της χρονιάς, η Ferrari εμφανίστηκε μεταμορφωμένη. Ο </w:t>
      </w:r>
      <w:r w:rsidDel="00000000" w:rsidR="00000000" w:rsidRPr="00000000">
        <w:rPr>
          <w:b w:val="1"/>
          <w:rtl w:val="0"/>
        </w:rPr>
        <w:t xml:space="preserve">Hamilton</w:t>
      </w:r>
      <w:r w:rsidDel="00000000" w:rsidR="00000000" w:rsidRPr="00000000">
        <w:rPr>
          <w:rtl w:val="0"/>
        </w:rPr>
        <w:t xml:space="preserve">, εκκινώντας από την pole, απέκρουσε κάθε επίθεση από τον Piastri και κέρδισε με στιβαρή, στρατηγική οδήγηση. Η νίκη αυτή σηματοδότησε την πρώτη του με τη Scuderia και έδωσε σημαντική ψυχολογική ώθηση στην ομάδα.</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9wspq0r3cwap" w:id="6"/>
      <w:bookmarkEnd w:id="6"/>
      <w:r w:rsidDel="00000000" w:rsidR="00000000" w:rsidRPr="00000000">
        <w:rPr>
          <w:b w:val="1"/>
          <w:sz w:val="34"/>
          <w:szCs w:val="34"/>
          <w:rtl w:val="0"/>
        </w:rPr>
        <w:t xml:space="preserve">Κυριακή – Κύριος Αγώνας: Στρατηγική, Ελαστικά και Ψιχάλες</w:t>
      </w:r>
    </w:p>
    <w:p w:rsidR="00000000" w:rsidDel="00000000" w:rsidP="00000000" w:rsidRDefault="00000000" w:rsidRPr="00000000" w14:paraId="00000016">
      <w:pPr>
        <w:spacing w:after="240" w:before="240" w:lineRule="auto"/>
        <w:rPr/>
      </w:pPr>
      <w:r w:rsidDel="00000000" w:rsidR="00000000" w:rsidRPr="00000000">
        <w:rPr>
          <w:rtl w:val="0"/>
        </w:rPr>
        <w:t xml:space="preserve">Η αγωνιστική Κυριακή χαρακτηρίστηκε από απειλή βροχής, και τελικά ελαφριές ψιχάλες στους γύρους 32–38 επηρέασαν τη στρατηγική επιλογή ελαστικών.</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b w:val="1"/>
          <w:rtl w:val="0"/>
        </w:rPr>
        <w:t xml:space="preserve">Εκκίνηση:</w:t>
      </w:r>
      <w:r w:rsidDel="00000000" w:rsidR="00000000" w:rsidRPr="00000000">
        <w:rPr>
          <w:rtl w:val="0"/>
        </w:rPr>
        <w:t xml:space="preserve"> Ο Verstappen διατήρησε την πρωτοπορία. Πίσω του, ο Piastri πίεζε ασφυκτικά, ενώ ο Hamilton προσπαθούσε να μείνει εντός DRS.</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Κρίσιμο Σημείο:</w:t>
      </w:r>
      <w:r w:rsidDel="00000000" w:rsidR="00000000" w:rsidRPr="00000000">
        <w:rPr>
          <w:rtl w:val="0"/>
        </w:rPr>
        <w:t xml:space="preserve"> Η </w:t>
      </w:r>
      <w:r w:rsidDel="00000000" w:rsidR="00000000" w:rsidRPr="00000000">
        <w:rPr>
          <w:b w:val="1"/>
          <w:rtl w:val="0"/>
        </w:rPr>
        <w:t xml:space="preserve">Red Bull</w:t>
      </w:r>
      <w:r w:rsidDel="00000000" w:rsidR="00000000" w:rsidRPr="00000000">
        <w:rPr>
          <w:rtl w:val="0"/>
        </w:rPr>
        <w:t xml:space="preserve"> επιλέγει undercut στον γύρο 19 με μέση γόμα. Η McLaren παρέμεινε έξω για δύο γύρους ακόμα, χάνοντας προσωρινά τη θέση.</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Δεύτερο stint:</w:t>
      </w:r>
      <w:r w:rsidDel="00000000" w:rsidR="00000000" w:rsidRPr="00000000">
        <w:rPr>
          <w:rtl w:val="0"/>
        </w:rPr>
        <w:t xml:space="preserve"> Η βροχή απείλησε αλλά δεν οδήγησε σε αλλαγή γομών. Ο Verstappen εκμεταλλεύτηκε τα medium ελαστικά στο απόγειό τους, ενώ η Ferrari δυσκολεύτηκε να διαχειριστεί τη θερμική φθορά.</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nagoa603l67" w:id="7"/>
      <w:bookmarkEnd w:id="7"/>
      <w:r w:rsidDel="00000000" w:rsidR="00000000" w:rsidRPr="00000000">
        <w:rPr>
          <w:b w:val="1"/>
          <w:color w:val="000000"/>
          <w:sz w:val="26"/>
          <w:szCs w:val="26"/>
          <w:rtl w:val="0"/>
        </w:rPr>
        <w:t xml:space="preserve">Τερματισμός:</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Max Verstappen (Red Bull)</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Oscar Piastri (McLaren)</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Lewis Hamilton (Ferrari)</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Ο Verstappen κατέγραψε την 1η του νίκη για φέτος, αποκαθιστώντας την αγωνιστική ηρεμία στη Red Bull μετά το μη ιδανικό ξεκίνημα στην Αυστραλία.</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15bl81eyxc6d" w:id="8"/>
      <w:bookmarkEnd w:id="8"/>
      <w:r w:rsidDel="00000000" w:rsidR="00000000" w:rsidRPr="00000000">
        <w:rPr>
          <w:b w:val="1"/>
          <w:sz w:val="34"/>
          <w:szCs w:val="34"/>
          <w:rtl w:val="0"/>
        </w:rPr>
        <w:t xml:space="preserve">Ανάλυση Απόδοσης και Τεχνικών Στοιχείων</w:t>
      </w:r>
    </w:p>
    <w:tbl>
      <w:tblPr>
        <w:tblStyle w:val="Table1"/>
        <w:tblW w:w="7940.0" w:type="dxa"/>
        <w:jc w:val="left"/>
        <w:tblLayout w:type="fixed"/>
        <w:tblLook w:val="0600"/>
      </w:tblPr>
      <w:tblGrid>
        <w:gridCol w:w="3965"/>
        <w:gridCol w:w="1325"/>
        <w:gridCol w:w="1325"/>
        <w:gridCol w:w="1325"/>
        <w:tblGridChange w:id="0">
          <w:tblGrid>
            <w:gridCol w:w="3965"/>
            <w:gridCol w:w="1325"/>
            <w:gridCol w:w="1325"/>
            <w:gridCol w:w="13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Παράμετρος</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Red Bull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McLaren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Ferrari</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Μέση ταχύτητα (Race Stint)</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208.4 km/h</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207.9 km/h</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206.3 km/h</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ERS Deployment Zones</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Χρόνος αλλαγής ελαστικών</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2.35s</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2.41s</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2.58s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Πτώση απόδοσης Mediums (15 laps)</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0.9s/lap</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0.7s/lap</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1.2s/lap</w:t>
            </w:r>
          </w:p>
        </w:tc>
      </w:tr>
    </w:tbl>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Συμπεράσματα:</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Η </w:t>
      </w:r>
      <w:r w:rsidDel="00000000" w:rsidR="00000000" w:rsidRPr="00000000">
        <w:rPr>
          <w:b w:val="1"/>
          <w:rtl w:val="0"/>
        </w:rPr>
        <w:t xml:space="preserve">Red Bull</w:t>
      </w:r>
      <w:r w:rsidDel="00000000" w:rsidR="00000000" w:rsidRPr="00000000">
        <w:rPr>
          <w:rtl w:val="0"/>
        </w:rPr>
        <w:t xml:space="preserve"> επανέκαμψε εντυπωσιακά στον ρυθμό αγώνα, κυρίως χάρη σε καλή στρατηγική διαχείρισης stint και αναβαθμισμένο δάπεδο που αύξησε την σταθερότητα.</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Η </w:t>
      </w:r>
      <w:r w:rsidDel="00000000" w:rsidR="00000000" w:rsidRPr="00000000">
        <w:rPr>
          <w:b w:val="1"/>
          <w:rtl w:val="0"/>
        </w:rPr>
        <w:t xml:space="preserve">McLaren</w:t>
      </w:r>
      <w:r w:rsidDel="00000000" w:rsidR="00000000" w:rsidRPr="00000000">
        <w:rPr>
          <w:rtl w:val="0"/>
        </w:rPr>
        <w:t xml:space="preserve"> διατηρεί τη σταθερότερη συνολική ισορροπία.</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Η </w:t>
      </w:r>
      <w:r w:rsidDel="00000000" w:rsidR="00000000" w:rsidRPr="00000000">
        <w:rPr>
          <w:b w:val="1"/>
          <w:rtl w:val="0"/>
        </w:rPr>
        <w:t xml:space="preserve">Ferrari</w:t>
      </w:r>
      <w:r w:rsidDel="00000000" w:rsidR="00000000" w:rsidRPr="00000000">
        <w:rPr>
          <w:rtl w:val="0"/>
        </w:rPr>
        <w:t xml:space="preserve"> έχει βελτιωθεί αισθητά, αλλά ακόμα υποφέρει από υψηλή κατανάλωση ERS σε πίστες με μακρές ευθείες όπως η Κίνα.</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v3cysrtffw1g" w:id="9"/>
      <w:bookmarkEnd w:id="9"/>
      <w:r w:rsidDel="00000000" w:rsidR="00000000" w:rsidRPr="00000000">
        <w:rPr>
          <w:b w:val="1"/>
          <w:sz w:val="34"/>
          <w:szCs w:val="34"/>
          <w:rtl w:val="0"/>
        </w:rPr>
        <w:t xml:space="preserve">Κοινωνικές &amp; Περιβαλλοντικές Πρωτοβουλίες</w:t>
      </w:r>
    </w:p>
    <w:p w:rsidR="00000000" w:rsidDel="00000000" w:rsidP="00000000" w:rsidRDefault="00000000" w:rsidRPr="00000000" w14:paraId="0000003B">
      <w:pPr>
        <w:spacing w:after="240" w:before="240" w:lineRule="auto"/>
        <w:rPr/>
      </w:pPr>
      <w:r w:rsidDel="00000000" w:rsidR="00000000" w:rsidRPr="00000000">
        <w:rPr>
          <w:rtl w:val="0"/>
        </w:rPr>
        <w:t xml:space="preserve">Η Formula 1 αξιοποίησε το GP Κίνας για να παρουσιάσει σειρά νέων πρωτοβουλιών:</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Αντικατάσταση πλαστικού μιας χρήσης</w:t>
      </w:r>
      <w:r w:rsidDel="00000000" w:rsidR="00000000" w:rsidRPr="00000000">
        <w:rPr>
          <w:rtl w:val="0"/>
        </w:rPr>
        <w:t xml:space="preserve"> στο paddock με βιοδιασπώμενα υλικά.</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Συνεργασία με κινεζικά πανεπιστήμια για προγράμματα </w:t>
      </w:r>
      <w:r w:rsidDel="00000000" w:rsidR="00000000" w:rsidRPr="00000000">
        <w:rPr>
          <w:b w:val="1"/>
          <w:rtl w:val="0"/>
        </w:rPr>
        <w:t xml:space="preserve">STEM &amp; motorsport inclusion</w:t>
      </w:r>
      <w:r w:rsidDel="00000000" w:rsidR="00000000" w:rsidRPr="00000000">
        <w:rPr>
          <w:rtl w:val="0"/>
        </w:rPr>
        <w:t xml:space="preserve">.</w:t>
        <w:br w:type="textWrapping"/>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rtl w:val="0"/>
        </w:rPr>
        <w:t xml:space="preserve">Εκθέσεις που τίμησαν τον πολιτισμό της Σαγκάης και τη συμβολή της περιοχής στη βιωσιμότητα μέσω της "Green City Shanghai" καμπάνιας.</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h2oqijk0t2yn" w:id="10"/>
      <w:bookmarkEnd w:id="10"/>
      <w:r w:rsidDel="00000000" w:rsidR="00000000" w:rsidRPr="00000000">
        <w:rPr>
          <w:b w:val="1"/>
          <w:sz w:val="34"/>
          <w:szCs w:val="34"/>
          <w:rtl w:val="0"/>
        </w:rPr>
        <w:t xml:space="preserve">Τελικά Συμπεράσματα &amp; Επιπτώσεις στη Σεζόν</w:t>
      </w:r>
    </w:p>
    <w:p w:rsidR="00000000" w:rsidDel="00000000" w:rsidP="00000000" w:rsidRDefault="00000000" w:rsidRPr="00000000" w14:paraId="00000041">
      <w:pPr>
        <w:spacing w:after="240" w:before="240" w:lineRule="auto"/>
        <w:rPr/>
      </w:pPr>
      <w:r w:rsidDel="00000000" w:rsidR="00000000" w:rsidRPr="00000000">
        <w:rPr>
          <w:rtl w:val="0"/>
        </w:rPr>
        <w:t xml:space="preserve">Το GP Κίνας 2025 επιβεβαίωσε ότι η Red Bull παραμένει πανίσχυρη – αλλά πλέον όχι ανεξ challenged. Η McLaren και η Ferrari βρίσκονται εντός εμβέλειας, και το πρωτάθλημα δείχνει έτοιμο για μια τριμέτωπη μάχη.</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Η κατάταξη οδηγών μετά από 2 αγώνες:</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Lando Norris – 43 βαθμοί</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Max Verstappen – 38 βαθμοί</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Oscar Piastri – 35 βαθμοί</w:t>
        <w:br w:type="textWrapping"/>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b w:val="1"/>
          <w:rtl w:val="0"/>
        </w:rPr>
        <w:t xml:space="preserve">Lewis Hamilton – 30 βαθμοί</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Η επιστροφή της Κίνας στην F1 συνοδεύτηκε από στρατηγική πολυπλοκότητα, απρόβλεπτες καιρικές συνθήκες και υψηλό αγωνιστικό επίπεδο. Αν η Σαγκάη μάς δίδαξε κάτι, είναι ότι το 2025 θα έχει αγώνες που θα κερδίζονται όχι μόνο με ταχύτητα – αλλά με ευφυΐα, προσαρμοστικότητα και τεχνική ακρίβεια.</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