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Technical Technical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5jyswye3sg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Το “Mini-DRS” της McLaren: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mtdc83n31dg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Καινοτομία, Αντιδράσεις και Ρυθμιστικές Ανακατατάξεις στη Formula 1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Στη διάρκεια της σεζόν 2024, η McLaren εισήγαγε έναν πρωτοποριακό αεροδυναμικό μηχανισμό στην πίσω πτέρυγα του μονοθεσίου της, γνωστό ως </w:t>
      </w:r>
      <w:r w:rsidDel="00000000" w:rsidR="00000000" w:rsidRPr="00000000">
        <w:rPr>
          <w:b w:val="1"/>
          <w:rtl w:val="0"/>
        </w:rPr>
        <w:t xml:space="preserve">“mini-DRS”</w:t>
      </w:r>
      <w:r w:rsidDel="00000000" w:rsidR="00000000" w:rsidRPr="00000000">
        <w:rPr>
          <w:rtl w:val="0"/>
        </w:rPr>
        <w:t xml:space="preserve">. Η σχεδίαση αυτή αποτέλεσε σημείο έντονης τεχνικής και ρυθμιστικής αντιπαράθεσης, επηρεάζοντας όχι μόνο τις επιδόσεις στην πίστα αλλά και το ρυθμιστικό πλαίσιο της Formula 1 για την επόμενη σεζόν. Αν και η λύση κρίθηκε αρχικά εντός κανονισμών, οι μακροπρόθεσμες συνέπειες της καινοτομίας αυτής αποδείχθηκαν καταλυτικές για τον σχεδιασμό των μονοθεσίων του 2025.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02xo2k5x4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Τεχνική Αποκωδικοποίηση: Τι ήταν το “Mini-DRS”;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μηχανισμός που παρουσίασε η McLaren βασίστηκε σε </w:t>
      </w:r>
      <w:r w:rsidDel="00000000" w:rsidR="00000000" w:rsidRPr="00000000">
        <w:rPr>
          <w:b w:val="1"/>
          <w:rtl w:val="0"/>
        </w:rPr>
        <w:t xml:space="preserve">παθητική αεροδυναμική συμπεριφορά</w:t>
      </w:r>
      <w:r w:rsidDel="00000000" w:rsidR="00000000" w:rsidRPr="00000000">
        <w:rPr>
          <w:rtl w:val="0"/>
        </w:rPr>
        <w:t xml:space="preserve"> του άνω στοιχείου της πίσω πτέρυγας. Σε συνθήκες υψηλής ταχύτητας και συγκεκριμένων πίεσεων ροής, το στοιχείο αυτό μπορούσε να </w:t>
      </w:r>
      <w:r w:rsidDel="00000000" w:rsidR="00000000" w:rsidRPr="00000000">
        <w:rPr>
          <w:b w:val="1"/>
          <w:rtl w:val="0"/>
        </w:rPr>
        <w:t xml:space="preserve">μετατοπιστεί ανεπαίσθητα</w:t>
      </w:r>
      <w:r w:rsidDel="00000000" w:rsidR="00000000" w:rsidRPr="00000000">
        <w:rPr>
          <w:rtl w:val="0"/>
        </w:rPr>
        <w:t xml:space="preserve">, δημιουργώντας </w:t>
      </w:r>
      <w:r w:rsidDel="00000000" w:rsidR="00000000" w:rsidRPr="00000000">
        <w:rPr>
          <w:b w:val="1"/>
          <w:rtl w:val="0"/>
        </w:rPr>
        <w:t xml:space="preserve">μεγαλύτερο διαχωρισμό μεταξύ των αεροδυναμικών επιφανειών</w:t>
      </w:r>
      <w:r w:rsidDel="00000000" w:rsidR="00000000" w:rsidRPr="00000000">
        <w:rPr>
          <w:rtl w:val="0"/>
        </w:rPr>
        <w:t xml:space="preserve"> – παρόμοιο με την ενεργοποίηση του παραδοσιακού DRS.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[img-instert-tag]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διαφορά είναι ότι το σύστημα </w:t>
      </w:r>
      <w:r w:rsidDel="00000000" w:rsidR="00000000" w:rsidRPr="00000000">
        <w:rPr>
          <w:b w:val="1"/>
          <w:rtl w:val="0"/>
        </w:rPr>
        <w:t xml:space="preserve">δεν απαιτούσε μηχανική ή υδραυλική ενεργοποίηση</w:t>
      </w:r>
      <w:r w:rsidDel="00000000" w:rsidR="00000000" w:rsidRPr="00000000">
        <w:rPr>
          <w:rtl w:val="0"/>
        </w:rPr>
        <w:t xml:space="preserve"> από τον οδηγό. Αντίθετα, λειτουργούσε βάσει της αλληλεπίδρασης μεταξύ πίεσης αέρα και ευκαμψίας υλικών. Το αποτέλεσμα ήταν </w:t>
      </w:r>
      <w:r w:rsidDel="00000000" w:rsidR="00000000" w:rsidRPr="00000000">
        <w:rPr>
          <w:b w:val="1"/>
          <w:rtl w:val="0"/>
        </w:rPr>
        <w:t xml:space="preserve">μειωμένο drag</w:t>
      </w:r>
      <w:r w:rsidDel="00000000" w:rsidR="00000000" w:rsidRPr="00000000">
        <w:rPr>
          <w:rtl w:val="0"/>
        </w:rPr>
        <w:t xml:space="preserve">, αυξημένη τελική ταχύτητα και καλύτερη απόδοση σε πίστες με μεγάλες ευθείες, χωρίς την ανάγκη επίσημης ενεργοποίησης μέσω DRS zone.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byaryye92ul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Αντιδράσεις &amp; Ρυθμιστικός Έλεγχος από τη FIA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τεχνολογία της McLaren τέθηκε στο μικροσκόπιο μετά το </w:t>
      </w:r>
      <w:r w:rsidDel="00000000" w:rsidR="00000000" w:rsidRPr="00000000">
        <w:rPr>
          <w:b w:val="1"/>
          <w:rtl w:val="0"/>
        </w:rPr>
        <w:t xml:space="preserve">Grand Prix του Αζερμπαϊτζάν 2024</w:t>
      </w:r>
      <w:r w:rsidDel="00000000" w:rsidR="00000000" w:rsidRPr="00000000">
        <w:rPr>
          <w:rtl w:val="0"/>
        </w:rPr>
        <w:t xml:space="preserve">, όταν αρκετές ομάδες, με προεξάρχουσα τη Red Bull, εξέφρασαν επιφυλάξεις για τη νομιμότητά της. Αν και το μονοθέσιο πέρασε με επιτυχία τους </w:t>
      </w:r>
      <w:r w:rsidDel="00000000" w:rsidR="00000000" w:rsidRPr="00000000">
        <w:rPr>
          <w:b w:val="1"/>
          <w:rtl w:val="0"/>
        </w:rPr>
        <w:t xml:space="preserve">τεχνικούς ελέγχους ευκαμψίας</w:t>
      </w:r>
      <w:r w:rsidDel="00000000" w:rsidR="00000000" w:rsidRPr="00000000">
        <w:rPr>
          <w:rtl w:val="0"/>
        </w:rPr>
        <w:t xml:space="preserve">, η FIA αναγνώρισε ότι το mini-DRS κινούνταν εντός </w:t>
      </w:r>
      <w:r w:rsidDel="00000000" w:rsidR="00000000" w:rsidRPr="00000000">
        <w:rPr>
          <w:b w:val="1"/>
          <w:rtl w:val="0"/>
        </w:rPr>
        <w:t xml:space="preserve">ρυθμιστικής γκρίζας ζώνης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[img-instert-tag]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Για να αποφευχθεί ένα ανεξέλεγκτο “τεχνολογικό ντόμινο”, η FIA απαίτησε από τη McLaren </w:t>
      </w:r>
      <w:r w:rsidDel="00000000" w:rsidR="00000000" w:rsidRPr="00000000">
        <w:rPr>
          <w:b w:val="1"/>
          <w:rtl w:val="0"/>
        </w:rPr>
        <w:t xml:space="preserve">τροποποιήσεις στο σύστημα</w:t>
      </w:r>
      <w:r w:rsidDel="00000000" w:rsidR="00000000" w:rsidRPr="00000000">
        <w:rPr>
          <w:rtl w:val="0"/>
        </w:rPr>
        <w:t xml:space="preserve">, επικαλούμενη την ανάγκη προστασίας του “spirit of the regulations” – μιας αρχής που αποτρέπει τη σκόπιμη εκμετάλλευση κενών στους κανονισμούς.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9epirfo896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Αναθεωρημένο Κανονιστικό Πλαίσιο για το 2025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Ως άμεση συνέπεια της υπόθεσης McLaren, η FIA ανακοίνωσε </w:t>
      </w:r>
      <w:r w:rsidDel="00000000" w:rsidR="00000000" w:rsidRPr="00000000">
        <w:rPr>
          <w:b w:val="1"/>
          <w:rtl w:val="0"/>
        </w:rPr>
        <w:t xml:space="preserve">νέους περιορισμούς στον σχεδιασμό πίσω πτερύγων και του DRS</w:t>
      </w:r>
      <w:r w:rsidDel="00000000" w:rsidR="00000000" w:rsidRPr="00000000">
        <w:rPr>
          <w:rtl w:val="0"/>
        </w:rPr>
        <w:t xml:space="preserve"> για τη σεζόν 2025. Συγκεκριμένα: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Επιτρέπεται μόνο δυαδική λειτουργία DRS</w:t>
      </w:r>
      <w:r w:rsidDel="00000000" w:rsidR="00000000" w:rsidRPr="00000000">
        <w:rPr>
          <w:rtl w:val="0"/>
        </w:rPr>
        <w:t xml:space="preserve"> (ανοικτό–κλειστό), χωρίς ενδιάμεσες ή παθητικές μεταβολές.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Αυστηροποιήθηκαν οι έλεγχοι ευκαμψίας</w:t>
      </w:r>
      <w:r w:rsidDel="00000000" w:rsidR="00000000" w:rsidRPr="00000000">
        <w:rPr>
          <w:rtl w:val="0"/>
        </w:rPr>
        <w:t xml:space="preserve"> με χρήση δυναμικών φορτίσεων κατά τη διάρκεια των τεχνικών ελέγχων.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Οποιοσδήποτε μηχανισμός που τροποποιεί το flow separation χωρίς άμεση ενεργοποίηση, θεωρείται πλέον εκτός κανονισμών.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αλλαγή αυτή </w:t>
      </w:r>
      <w:r w:rsidDel="00000000" w:rsidR="00000000" w:rsidRPr="00000000">
        <w:rPr>
          <w:b w:val="1"/>
          <w:rtl w:val="0"/>
        </w:rPr>
        <w:t xml:space="preserve">περιορίζει τη δημιουργικότητα στον σχεδιασμό παθητικών ή παραμετρικά ευέλικτων πτερύγων</w:t>
      </w:r>
      <w:r w:rsidDel="00000000" w:rsidR="00000000" w:rsidRPr="00000000">
        <w:rPr>
          <w:rtl w:val="0"/>
        </w:rPr>
        <w:t xml:space="preserve">, προστατεύοντας τη σταθερότητα των αγώνων αλλά εν μέρει φρενάροντας την τεχνολογική εξέλιξη.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[img-instert-tag]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39niq9qdg2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Αντιδράσεις από τις Ομάδες – Καινοτομία ή Προκλητική Ερμηνεία;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McLaren υπερασπίστηκε την καινοτομία της ως τεχνική πρόοδο. Ο </w:t>
      </w:r>
      <w:r w:rsidDel="00000000" w:rsidR="00000000" w:rsidRPr="00000000">
        <w:rPr>
          <w:b w:val="1"/>
          <w:rtl w:val="0"/>
        </w:rPr>
        <w:t xml:space="preserve">τεχνικός διευθυντής Neil Houldey</w:t>
      </w:r>
      <w:r w:rsidDel="00000000" w:rsidR="00000000" w:rsidRPr="00000000">
        <w:rPr>
          <w:rtl w:val="0"/>
        </w:rPr>
        <w:t xml:space="preserve"> δήλωσε ότι το γεγονός πως άλλες ομάδες «ανησύχησαν» από τον σχεδιασμό αποτελεί απόδειξη επιτυχίας και πρωτοπορίας.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[img-instert-tag]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Ωστόσο, η υπόθεση άνοιξε τον δρόμο για </w:t>
      </w:r>
      <w:r w:rsidDel="00000000" w:rsidR="00000000" w:rsidRPr="00000000">
        <w:rPr>
          <w:b w:val="1"/>
          <w:rtl w:val="0"/>
        </w:rPr>
        <w:t xml:space="preserve">ευρύτερη εξέταση παρόμοιων λύσεων</w:t>
      </w:r>
      <w:r w:rsidDel="00000000" w:rsidR="00000000" w:rsidRPr="00000000">
        <w:rPr>
          <w:rtl w:val="0"/>
        </w:rPr>
        <w:t xml:space="preserve">. Η Ferrari βρέθηκε στο στόχαστρο μετά από </w:t>
      </w:r>
      <w:r w:rsidDel="00000000" w:rsidR="00000000" w:rsidRPr="00000000">
        <w:rPr>
          <w:b w:val="1"/>
          <w:rtl w:val="0"/>
        </w:rPr>
        <w:t xml:space="preserve">έλεγχο της πίσω πτέρυγας του Lewis Hamilton</w:t>
      </w:r>
      <w:r w:rsidDel="00000000" w:rsidR="00000000" w:rsidRPr="00000000">
        <w:rPr>
          <w:rtl w:val="0"/>
        </w:rPr>
        <w:t xml:space="preserve">, ύστερα από καταγγελίες για υπερβολική ευκαμψία. Αν και δεν διαπιστώθηκε παράβαση, το συμβάν υπογράμμισε τη </w:t>
      </w:r>
      <w:r w:rsidDel="00000000" w:rsidR="00000000" w:rsidRPr="00000000">
        <w:rPr>
          <w:b w:val="1"/>
          <w:rtl w:val="0"/>
        </w:rPr>
        <w:t xml:space="preserve">συστημική ευαισθησία</w:t>
      </w:r>
      <w:r w:rsidDel="00000000" w:rsidR="00000000" w:rsidRPr="00000000">
        <w:rPr>
          <w:rtl w:val="0"/>
        </w:rPr>
        <w:t xml:space="preserve"> της FIA απέναντι σε τέτοιου τύπου τεχνολογικές καινοτομίες.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1z70n3hsewn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Συμπέρασμα: Η Λεπτή Γραμμή ανάμεσα στην Καινοτομία και τη Νομιμότητα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“mini-DRS” της McLaren ήταν κάτι περισσότερο από μία τεχνική λεπτομέρεια – αποτέλεσε ένα παράδειγμα του </w:t>
      </w:r>
      <w:r w:rsidDel="00000000" w:rsidR="00000000" w:rsidRPr="00000000">
        <w:rPr>
          <w:b w:val="1"/>
          <w:rtl w:val="0"/>
        </w:rPr>
        <w:t xml:space="preserve">πώς οι ομάδες συνεχώς ωθούν τα όρια της μηχανικής και των κανονισμών</w:t>
      </w:r>
      <w:r w:rsidDel="00000000" w:rsidR="00000000" w:rsidRPr="00000000">
        <w:rPr>
          <w:rtl w:val="0"/>
        </w:rPr>
        <w:t xml:space="preserve">. Το περιστατικό ανέδειξε την ανάγκη για ισορροπία μεταξύ </w:t>
      </w:r>
      <w:r w:rsidDel="00000000" w:rsidR="00000000" w:rsidRPr="00000000">
        <w:rPr>
          <w:b w:val="1"/>
          <w:rtl w:val="0"/>
        </w:rPr>
        <w:t xml:space="preserve">καινοτομίας και ρυθμιστικής σταθερότητας</w:t>
      </w:r>
      <w:r w:rsidDel="00000000" w:rsidR="00000000" w:rsidRPr="00000000">
        <w:rPr>
          <w:rtl w:val="0"/>
        </w:rPr>
        <w:t xml:space="preserve">, με τη FIA να παρεμβαίνει όχι για να τιμωρήσει, αλλά για να </w:t>
      </w:r>
      <w:r w:rsidDel="00000000" w:rsidR="00000000" w:rsidRPr="00000000">
        <w:rPr>
          <w:b w:val="1"/>
          <w:rtl w:val="0"/>
        </w:rPr>
        <w:t xml:space="preserve">προλάβει ένα νέο κύμα ανεξέλεγκτης εξέλιξης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Σε ένα περιβάλλον όπου κάθε χιλιοστό του δευτερολέπτου μετράει, οι ομάδες θα συνεχίσουν να αναζητούν το επόμενο “παραθυράκι”. Το αν η FIA θα το δει ως κίνδυνο ή ως ευκαιρία, εξαρτάται από την ευρύτερη φιλοσοφία της F1 – μια μάχη που συνεχίζεται.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[img-instert-tag]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[img-instert-tag]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[img-instert-tag]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