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McLaren Technical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k4xxk5aon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🧩 Το “Mini-DRS” της McLaren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Καινοτομία, Αντιδράσεις και Ρυθμιστικές Ανακατατάξεις στη Formula 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Κατά τη διάρκεια της σεζόν 2024, η McLaren τάραξε τα νερά παρουσιάζοντας μια </w:t>
      </w:r>
      <w:r w:rsidDel="00000000" w:rsidR="00000000" w:rsidRPr="00000000">
        <w:rPr>
          <w:b w:val="1"/>
          <w:rtl w:val="0"/>
        </w:rPr>
        <w:t xml:space="preserve">επαναστατική λύση στην πίσω πτέρυγα</w:t>
      </w:r>
      <w:r w:rsidDel="00000000" w:rsidR="00000000" w:rsidRPr="00000000">
        <w:rPr>
          <w:rtl w:val="0"/>
        </w:rPr>
        <w:t xml:space="preserve"> του μονοθεσίου της — ένα σύστημα που γρήγορα έγινε γνωστό ως “</w:t>
      </w:r>
      <w:r w:rsidDel="00000000" w:rsidR="00000000" w:rsidRPr="00000000">
        <w:rPr>
          <w:b w:val="1"/>
          <w:rtl w:val="0"/>
        </w:rPr>
        <w:t xml:space="preserve">mini-DRS</w:t>
      </w:r>
      <w:r w:rsidDel="00000000" w:rsidR="00000000" w:rsidRPr="00000000">
        <w:rPr>
          <w:rtl w:val="0"/>
        </w:rPr>
        <w:t xml:space="preserve">”. Ήταν μια προσέγγιση που δεν άλλαξε μόνο τα δεδομένα στην πίστα, αλλά και... το manual της FIA. 📘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4ympz4qzj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Τι ήταν το “Mini-DRS” τελικά;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ιδέα στηριζόταν </w:t>
      </w:r>
      <w:r w:rsidDel="00000000" w:rsidR="00000000" w:rsidRPr="00000000">
        <w:rPr>
          <w:b w:val="1"/>
          <w:rtl w:val="0"/>
        </w:rPr>
        <w:t xml:space="preserve">σε παθητική ενεργοποίηση</w:t>
      </w:r>
      <w:r w:rsidDel="00000000" w:rsidR="00000000" w:rsidRPr="00000000">
        <w:rPr>
          <w:rtl w:val="0"/>
        </w:rPr>
        <w:t xml:space="preserve"> του άνω flap της πίσω πτέρυγας. Σε υψηλές ταχύτητες και κάτω από συγκεκριμένες συνθήκες πίεσης, το στοιχείο αυτό μπορούσε να </w:t>
      </w:r>
      <w:r w:rsidDel="00000000" w:rsidR="00000000" w:rsidRPr="00000000">
        <w:rPr>
          <w:b w:val="1"/>
          <w:rtl w:val="0"/>
        </w:rPr>
        <w:t xml:space="preserve">παραμορφώνεται ελεγχόμενα</w:t>
      </w:r>
      <w:r w:rsidDel="00000000" w:rsidR="00000000" w:rsidRPr="00000000">
        <w:rPr>
          <w:rtl w:val="0"/>
        </w:rPr>
        <w:t xml:space="preserve">, αυξάνοντας το διάκενο μεταξύ των αεροδυναμικών επιφανειών — δημιουργώντας </w:t>
      </w:r>
      <w:r w:rsidDel="00000000" w:rsidR="00000000" w:rsidRPr="00000000">
        <w:rPr>
          <w:b w:val="1"/>
          <w:rtl w:val="0"/>
        </w:rPr>
        <w:t xml:space="preserve">ένα εφέ αντίστοιχο του DRS</w:t>
      </w:r>
      <w:r w:rsidDel="00000000" w:rsidR="00000000" w:rsidRPr="00000000">
        <w:rPr>
          <w:rtl w:val="0"/>
        </w:rPr>
        <w:t xml:space="preserve">, χωρίς όμως να ενεργοποιείται από τον οδηγό.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λειτουργία βασιζόταν αποκλειστικά σε </w:t>
      </w:r>
      <w:r w:rsidDel="00000000" w:rsidR="00000000" w:rsidRPr="00000000">
        <w:rPr>
          <w:b w:val="1"/>
          <w:rtl w:val="0"/>
        </w:rPr>
        <w:t xml:space="preserve">αλληλεπίδραση πίεσης και ευκαμψίας υλικού</w:t>
      </w:r>
      <w:r w:rsidDel="00000000" w:rsidR="00000000" w:rsidRPr="00000000">
        <w:rPr>
          <w:rtl w:val="0"/>
        </w:rPr>
        <w:t xml:space="preserve">. Το αποτέλεσμα ήταν ξεκάθαρο:</w:t>
        <w:br w:type="textWrapping"/>
        <w:t xml:space="preserve"> 🔺 μειωμένος αεροδυναμικός drag</w:t>
        <w:br w:type="textWrapping"/>
        <w:t xml:space="preserve"> 🔺 αυξημένη τελική ταχύτητα</w:t>
        <w:br w:type="textWrapping"/>
        <w:t xml:space="preserve"> 🔺 χωρίς εξάρτηση από DRS ζώνες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0sexrnvla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🕵️‍♂️ Το Μικροσκόπιο της FIA: Πότε Ξεκίνησαν οι Ενστάσεις;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ζήτημα “έσκασε” μετά το GP του Αζερμπαϊτζάν 2024, όταν αρκετές ομάδες — με πιο δυναμική τη Red Bull — </w:t>
      </w:r>
      <w:r w:rsidDel="00000000" w:rsidR="00000000" w:rsidRPr="00000000">
        <w:rPr>
          <w:b w:val="1"/>
          <w:rtl w:val="0"/>
        </w:rPr>
        <w:t xml:space="preserve">αμφισβήτησαν τη νομιμότητα</w:t>
      </w:r>
      <w:r w:rsidDel="00000000" w:rsidR="00000000" w:rsidRPr="00000000">
        <w:rPr>
          <w:rtl w:val="0"/>
        </w:rPr>
        <w:t xml:space="preserve"> του συστήματος.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και το μονοθέσιο πέρασε τους </w:t>
      </w:r>
      <w:r w:rsidDel="00000000" w:rsidR="00000000" w:rsidRPr="00000000">
        <w:rPr>
          <w:b w:val="1"/>
          <w:rtl w:val="0"/>
        </w:rPr>
        <w:t xml:space="preserve">κανονικούς ελέγχους ευκαμψίας</w:t>
      </w:r>
      <w:r w:rsidDel="00000000" w:rsidR="00000000" w:rsidRPr="00000000">
        <w:rPr>
          <w:rtl w:val="0"/>
        </w:rPr>
        <w:t xml:space="preserve">, η FIA παραδέχθηκε ότι το “mini-DRS” λειτουργούσε </w:t>
      </w:r>
      <w:r w:rsidDel="00000000" w:rsidR="00000000" w:rsidRPr="00000000">
        <w:rPr>
          <w:b w:val="1"/>
          <w:rtl w:val="0"/>
        </w:rPr>
        <w:t xml:space="preserve">στα όρια του κανονισμού</w:t>
      </w:r>
      <w:r w:rsidDel="00000000" w:rsidR="00000000" w:rsidRPr="00000000">
        <w:rPr>
          <w:rtl w:val="0"/>
        </w:rPr>
        <w:t xml:space="preserve">, σε μια “γκρίζα ζώνη” που </w:t>
      </w:r>
      <w:r w:rsidDel="00000000" w:rsidR="00000000" w:rsidRPr="00000000">
        <w:rPr>
          <w:b w:val="1"/>
          <w:rtl w:val="0"/>
        </w:rPr>
        <w:t xml:space="preserve">δεν παραβίαζε</w:t>
      </w:r>
      <w:r w:rsidDel="00000000" w:rsidR="00000000" w:rsidRPr="00000000">
        <w:rPr>
          <w:rtl w:val="0"/>
        </w:rPr>
        <w:t xml:space="preserve"> αλλά σίγουρα </w:t>
      </w:r>
      <w:r w:rsidDel="00000000" w:rsidR="00000000" w:rsidRPr="00000000">
        <w:rPr>
          <w:b w:val="1"/>
          <w:rtl w:val="0"/>
        </w:rPr>
        <w:t xml:space="preserve">παρακάμπτει</w:t>
      </w:r>
      <w:r w:rsidDel="00000000" w:rsidR="00000000" w:rsidRPr="00000000">
        <w:rPr>
          <w:rtl w:val="0"/>
        </w:rPr>
        <w:t xml:space="preserve"> το πνεύμα των κανονισμών.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Για να αποφευχθεί ντόμινο τεχνολογικών αντιγραφών, η FIA παρενέβη ζητώντας </w:t>
      </w:r>
      <w:r w:rsidDel="00000000" w:rsidR="00000000" w:rsidRPr="00000000">
        <w:rPr>
          <w:b w:val="1"/>
          <w:rtl w:val="0"/>
        </w:rPr>
        <w:t xml:space="preserve">άμεσες τροποποιήσεις</w:t>
      </w:r>
      <w:r w:rsidDel="00000000" w:rsidR="00000000" w:rsidRPr="00000000">
        <w:rPr>
          <w:rtl w:val="0"/>
        </w:rPr>
        <w:t xml:space="preserve"> από τη McLaren, επικαλούμενη τη διατήρηση της </w:t>
      </w:r>
      <w:r w:rsidDel="00000000" w:rsidR="00000000" w:rsidRPr="00000000">
        <w:rPr>
          <w:b w:val="1"/>
          <w:rtl w:val="0"/>
        </w:rPr>
        <w:t xml:space="preserve">αγωνιστικής ισορροπίας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z3b2gt1hq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Κανονιστικές Αλλαγές για το 2025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υπόθεση McLaren είχε άμεσο αντίκτυπο. Η FIA ανακοίνωσε νέους περιορισμούς στο σχεδιασμό πίσω πτερύγων και DRS, με βασικά σημεία: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🛑 </w:t>
      </w:r>
      <w:r w:rsidDel="00000000" w:rsidR="00000000" w:rsidRPr="00000000">
        <w:rPr>
          <w:b w:val="1"/>
          <w:rtl w:val="0"/>
        </w:rPr>
        <w:t xml:space="preserve">Απαγόρευση κάθε παθητικής ή σταδιακής ενεργοποίησης</w:t>
      </w:r>
      <w:r w:rsidDel="00000000" w:rsidR="00000000" w:rsidRPr="00000000">
        <w:rPr>
          <w:rtl w:val="0"/>
        </w:rPr>
        <w:t xml:space="preserve"> — επιτρέπεται μόνο on/off DRS.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🔩 </w:t>
      </w:r>
      <w:r w:rsidDel="00000000" w:rsidR="00000000" w:rsidRPr="00000000">
        <w:rPr>
          <w:b w:val="1"/>
          <w:rtl w:val="0"/>
        </w:rPr>
        <w:t xml:space="preserve">Νέες δοκιμές ευκαμψίας</w:t>
      </w:r>
      <w:r w:rsidDel="00000000" w:rsidR="00000000" w:rsidRPr="00000000">
        <w:rPr>
          <w:rtl w:val="0"/>
        </w:rPr>
        <w:t xml:space="preserve"> με δυναμική φόρτιση, όχι μόνο στατικά τεστ.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💨 </w:t>
      </w:r>
      <w:r w:rsidDel="00000000" w:rsidR="00000000" w:rsidRPr="00000000">
        <w:rPr>
          <w:b w:val="1"/>
          <w:rtl w:val="0"/>
        </w:rPr>
        <w:t xml:space="preserve">Οποιοδήποτε flow-modifying στοιχείο χωρίς οδηγική ενεργοποίηση</w:t>
      </w:r>
      <w:r w:rsidDel="00000000" w:rsidR="00000000" w:rsidRPr="00000000">
        <w:rPr>
          <w:rtl w:val="0"/>
        </w:rPr>
        <w:t xml:space="preserve"> θεωρείται πλέον μη νόμιμο.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άλλα λόγια: </w:t>
      </w:r>
      <w:r w:rsidDel="00000000" w:rsidR="00000000" w:rsidRPr="00000000">
        <w:rPr>
          <w:b w:val="1"/>
          <w:rtl w:val="0"/>
        </w:rPr>
        <w:t xml:space="preserve">τέλος στα “έξυπνα παραθυράκια”</w:t>
      </w:r>
      <w:r w:rsidDel="00000000" w:rsidR="00000000" w:rsidRPr="00000000">
        <w:rPr>
          <w:rtl w:val="0"/>
        </w:rPr>
        <w:t xml:space="preserve"> για πίσω φτερά που "δουλεύουν μόνα τους".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gpu2jwock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Οι Ομάδες Αντιδρούν: Έξυπνη Σκέψη ή Κανονιστική Απείθεια;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υπερασπίστηκε τη λύση της ως </w:t>
      </w:r>
      <w:r w:rsidDel="00000000" w:rsidR="00000000" w:rsidRPr="00000000">
        <w:rPr>
          <w:b w:val="1"/>
          <w:rtl w:val="0"/>
        </w:rPr>
        <w:t xml:space="preserve">δείγμα τεχνικής ευφυΐας</w:t>
      </w:r>
      <w:r w:rsidDel="00000000" w:rsidR="00000000" w:rsidRPr="00000000">
        <w:rPr>
          <w:rtl w:val="0"/>
        </w:rPr>
        <w:t xml:space="preserve">. Ο τεχνικός διευθυντής Neil Houldey δήλωσε ότι η αντίδραση των αντιπάλων είναι </w:t>
      </w:r>
      <w:r w:rsidDel="00000000" w:rsidR="00000000" w:rsidRPr="00000000">
        <w:rPr>
          <w:b w:val="1"/>
          <w:rtl w:val="0"/>
        </w:rPr>
        <w:t xml:space="preserve">“η καλύτερη απόδειξη ότι το σύστημα ήταν αποτελεσματικό”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υπόθεση όμως </w:t>
      </w:r>
      <w:r w:rsidDel="00000000" w:rsidR="00000000" w:rsidRPr="00000000">
        <w:rPr>
          <w:b w:val="1"/>
          <w:rtl w:val="0"/>
        </w:rPr>
        <w:t xml:space="preserve">άνοιξε την πόρτα για ευρύτερο έλεγχο</w:t>
      </w:r>
      <w:r w:rsidDel="00000000" w:rsidR="00000000" w:rsidRPr="00000000">
        <w:rPr>
          <w:rtl w:val="0"/>
        </w:rPr>
        <w:t xml:space="preserve"> σε παρόμοιες τεχνικές. Η Ferrari μπήκε στο στόχαστρο μετά από </w:t>
      </w:r>
      <w:r w:rsidDel="00000000" w:rsidR="00000000" w:rsidRPr="00000000">
        <w:rPr>
          <w:b w:val="1"/>
          <w:rtl w:val="0"/>
        </w:rPr>
        <w:t xml:space="preserve">έλεγχο στην πίσω πτέρυγα του Hamilton</w:t>
      </w:r>
      <w:r w:rsidDel="00000000" w:rsidR="00000000" w:rsidRPr="00000000">
        <w:rPr>
          <w:rtl w:val="0"/>
        </w:rPr>
        <w:t xml:space="preserve">, λόγω φημολογούμενης υπερβολικής ευκαμψίας. Αν και δεν διαπιστώθηκε παράβαση, η FIA </w:t>
      </w:r>
      <w:r w:rsidDel="00000000" w:rsidR="00000000" w:rsidRPr="00000000">
        <w:rPr>
          <w:b w:val="1"/>
          <w:rtl w:val="0"/>
        </w:rPr>
        <w:t xml:space="preserve">ενίσχυσε τους ελέγχους</w:t>
      </w:r>
      <w:r w:rsidDel="00000000" w:rsidR="00000000" w:rsidRPr="00000000">
        <w:rPr>
          <w:rtl w:val="0"/>
        </w:rPr>
        <w:t xml:space="preserve"> σε όλα τα παρόμοια συστήματα.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ohpv108ko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Συμπέρασμα: Η Τεχνολογική Λεπτή Γραμμή της F1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“mini-DRS” δεν ήταν απλώς άλλο ένα έξυπνο aero trick. Ήταν </w:t>
      </w:r>
      <w:r w:rsidDel="00000000" w:rsidR="00000000" w:rsidRPr="00000000">
        <w:rPr>
          <w:b w:val="1"/>
          <w:rtl w:val="0"/>
        </w:rPr>
        <w:t xml:space="preserve">το τέλειο παράδειγμα του πώς μια ιδέα μπορεί να αλλάξει όχι μόνο την απόδοση, αλλά και τον ίδιο τον κανονισμό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ένα περιβάλλον όπου </w:t>
      </w:r>
      <w:r w:rsidDel="00000000" w:rsidR="00000000" w:rsidRPr="00000000">
        <w:rPr>
          <w:b w:val="1"/>
          <w:rtl w:val="0"/>
        </w:rPr>
        <w:t xml:space="preserve">κάθε γραμμάριο drag και κάθε χιλιοστό πίεσης μετράει</w:t>
      </w:r>
      <w:r w:rsidDel="00000000" w:rsidR="00000000" w:rsidRPr="00000000">
        <w:rPr>
          <w:rtl w:val="0"/>
        </w:rPr>
        <w:t xml:space="preserve">, η καινοτομία είναι θέμα επιβίωσης. Όμως η FIA οφείλει να </w:t>
      </w:r>
      <w:r w:rsidDel="00000000" w:rsidR="00000000" w:rsidRPr="00000000">
        <w:rPr>
          <w:b w:val="1"/>
          <w:rtl w:val="0"/>
        </w:rPr>
        <w:t xml:space="preserve">κρατήσει τη γραμμή</w:t>
      </w:r>
      <w:r w:rsidDel="00000000" w:rsidR="00000000" w:rsidRPr="00000000">
        <w:rPr>
          <w:rtl w:val="0"/>
        </w:rPr>
        <w:t xml:space="preserve"> ανάμεσα στην τεχνική ευφυΐα και την κανονιστική “παράκαμψη”.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“mini-DRS” ήταν ίσως η πιο κομψή υπενθύμιση του γιατί η Formula 1 </w:t>
      </w:r>
      <w:r w:rsidDel="00000000" w:rsidR="00000000" w:rsidRPr="00000000">
        <w:rPr>
          <w:b w:val="1"/>
          <w:rtl w:val="0"/>
        </w:rPr>
        <w:t xml:space="preserve">δεν είναι μόνο ταχύτητα — είναι και σκάκι ακριβείας με 320 χλμ/ώρα</w:t>
      </w:r>
      <w:r w:rsidDel="00000000" w:rsidR="00000000" w:rsidRPr="00000000">
        <w:rPr>
          <w:rtl w:val="0"/>
        </w:rPr>
        <w:t xml:space="preserve">. ♟️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