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GP 2025</w:t>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3rcl0576k15" w:id="0"/>
      <w:bookmarkEnd w:id="0"/>
      <w:r w:rsidDel="00000000" w:rsidR="00000000" w:rsidRPr="00000000">
        <w:rPr>
          <w:b w:val="1"/>
          <w:sz w:val="34"/>
          <w:szCs w:val="34"/>
          <w:rtl w:val="0"/>
        </w:rPr>
        <w:t xml:space="preserve">🏁 GP Ιαπωνίας 2025 – Τεχνική Ανασκόπηση &amp; Αγωνιστική Ανάλυση</w:t>
      </w:r>
    </w:p>
    <w:p w:rsidR="00000000" w:rsidDel="00000000" w:rsidP="00000000" w:rsidRDefault="00000000" w:rsidRPr="00000000" w14:paraId="00000005">
      <w:pPr>
        <w:spacing w:after="240" w:before="240" w:lineRule="auto"/>
        <w:rPr/>
      </w:pPr>
      <w:r w:rsidDel="00000000" w:rsidR="00000000" w:rsidRPr="00000000">
        <w:rPr>
          <w:rtl w:val="0"/>
        </w:rPr>
        <w:t xml:space="preserve">📍 </w:t>
      </w:r>
      <w:r w:rsidDel="00000000" w:rsidR="00000000" w:rsidRPr="00000000">
        <w:rPr>
          <w:b w:val="1"/>
          <w:rtl w:val="0"/>
        </w:rPr>
        <w:t xml:space="preserve">Σουζούκα, Ιαπωνία | 6 Απριλίου 2025</w:t>
        <w:br w:type="textWrapping"/>
      </w:r>
      <w:r w:rsidDel="00000000" w:rsidR="00000000" w:rsidRPr="00000000">
        <w:rPr>
          <w:rtl w:val="0"/>
        </w:rPr>
        <w:t xml:space="preserve"> 📏 Πίστα: Suzuka Circuit | Μήκος: 5.807 km | Γύροι: 53 | DRS Zones: 1</w:t>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37t2wrfr4ubd" w:id="1"/>
      <w:bookmarkEnd w:id="1"/>
      <w:r w:rsidDel="00000000" w:rsidR="00000000" w:rsidRPr="00000000">
        <w:rPr>
          <w:b w:val="1"/>
          <w:color w:val="000000"/>
          <w:sz w:val="26"/>
          <w:szCs w:val="26"/>
          <w:rtl w:val="0"/>
        </w:rPr>
        <w:t xml:space="preserve">1. 🔄 Επιστροφή σε Ιστορικό Έδαφος</w:t>
      </w:r>
    </w:p>
    <w:p w:rsidR="00000000" w:rsidDel="00000000" w:rsidP="00000000" w:rsidRDefault="00000000" w:rsidRPr="00000000" w14:paraId="00000008">
      <w:pPr>
        <w:spacing w:after="240" w:before="240" w:lineRule="auto"/>
        <w:rPr/>
      </w:pPr>
      <w:r w:rsidDel="00000000" w:rsidR="00000000" w:rsidRPr="00000000">
        <w:rPr>
          <w:rtl w:val="0"/>
        </w:rPr>
        <w:t xml:space="preserve">Ο τρίτος αγώνας της χρονιάς φιλοξενήθηκε σε μία από τις πιο απαιτητικές πίστες του πρωταθλήματος. Η Σουζούκα συνεχίζει να είναι το απόλυτο τεστ για τη </w:t>
      </w:r>
      <w:r w:rsidDel="00000000" w:rsidR="00000000" w:rsidRPr="00000000">
        <w:rPr>
          <w:b w:val="1"/>
          <w:rtl w:val="0"/>
        </w:rPr>
        <w:t xml:space="preserve">συνολική αεροδυναμική ισορροπία</w:t>
      </w:r>
      <w:r w:rsidDel="00000000" w:rsidR="00000000" w:rsidRPr="00000000">
        <w:rPr>
          <w:rtl w:val="0"/>
        </w:rPr>
        <w:t xml:space="preserve"> και την ικανότητα των οδηγών να διαχειριστούν συνεχείς αλλαγές κατεύθυνσης χωρίς λάθη. 🧠</w:t>
      </w:r>
    </w:p>
    <w:p w:rsidR="00000000" w:rsidDel="00000000" w:rsidP="00000000" w:rsidRDefault="00000000" w:rsidRPr="00000000" w14:paraId="000000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7b99bqp1sjon" w:id="2"/>
      <w:bookmarkEnd w:id="2"/>
      <w:r w:rsidDel="00000000" w:rsidR="00000000" w:rsidRPr="00000000">
        <w:rPr>
          <w:b w:val="1"/>
          <w:color w:val="000000"/>
          <w:sz w:val="26"/>
          <w:szCs w:val="26"/>
          <w:rtl w:val="0"/>
        </w:rPr>
        <w:t xml:space="preserve">2. 🔬 Παρασκευή – Δοκιμές και Τεχνικά Δεδομένα</w:t>
      </w:r>
    </w:p>
    <w:p w:rsidR="00000000" w:rsidDel="00000000" w:rsidP="00000000" w:rsidRDefault="00000000" w:rsidRPr="00000000" w14:paraId="0000000B">
      <w:pPr>
        <w:spacing w:after="240" w:before="240" w:lineRule="auto"/>
        <w:rPr/>
      </w:pPr>
      <w:r w:rsidDel="00000000" w:rsidR="00000000" w:rsidRPr="00000000">
        <w:rPr>
          <w:b w:val="1"/>
          <w:rtl w:val="0"/>
        </w:rPr>
        <w:t xml:space="preserve">FP1</w:t>
      </w:r>
      <w:r w:rsidDel="00000000" w:rsidR="00000000" w:rsidRPr="00000000">
        <w:rPr>
          <w:rtl w:val="0"/>
        </w:rPr>
        <w:t xml:space="preserve">: Norris στην κορυφή με 1:28.549</w:t>
        <w:br w:type="textWrapping"/>
        <w:t xml:space="preserve"> </w:t>
      </w:r>
      <w:r w:rsidDel="00000000" w:rsidR="00000000" w:rsidRPr="00000000">
        <w:rPr>
          <w:b w:val="1"/>
          <w:rtl w:val="0"/>
        </w:rPr>
        <w:t xml:space="preserve">FP2</w:t>
      </w:r>
      <w:r w:rsidDel="00000000" w:rsidR="00000000" w:rsidRPr="00000000">
        <w:rPr>
          <w:rtl w:val="0"/>
        </w:rPr>
        <w:t xml:space="preserve">: Piastri ακόμα πιο δυνατός, με 1:28.114</w:t>
      </w:r>
    </w:p>
    <w:p w:rsidR="00000000" w:rsidDel="00000000" w:rsidP="00000000" w:rsidRDefault="00000000" w:rsidRPr="00000000" w14:paraId="0000000C">
      <w:pPr>
        <w:spacing w:after="240" w:before="240" w:lineRule="auto"/>
        <w:rPr/>
      </w:pPr>
      <w:r w:rsidDel="00000000" w:rsidR="00000000" w:rsidRPr="00000000">
        <w:rPr>
          <w:rtl w:val="0"/>
        </w:rPr>
        <w:t xml:space="preserve">Οι ομάδες εστίασαν στην ισορροπία σασί και στη συμπεριφορά σε γρήγορες αλληλοδιάδοχες στροφές. Προκλήσεις εμφανίστηκαν κυρίως στο S1 και τη 130R, με ομάδες όπως Alpine και Racing Bulls να έχουν προβλήματα πρόσφυσης.</w:t>
      </w:r>
    </w:p>
    <w:p w:rsidR="00000000" w:rsidDel="00000000" w:rsidP="00000000" w:rsidRDefault="00000000" w:rsidRPr="00000000" w14:paraId="0000000D">
      <w:pPr>
        <w:spacing w:after="240" w:before="240" w:lineRule="auto"/>
        <w:rPr/>
      </w:pPr>
      <w:r w:rsidDel="00000000" w:rsidR="00000000" w:rsidRPr="00000000">
        <w:rPr>
          <w:rtl w:val="0"/>
        </w:rPr>
        <w:t xml:space="preserve">📌 </w:t>
      </w:r>
      <w:r w:rsidDel="00000000" w:rsidR="00000000" w:rsidRPr="00000000">
        <w:rPr>
          <w:b w:val="1"/>
          <w:rtl w:val="0"/>
        </w:rPr>
        <w:t xml:space="preserve">Τεχνικά Σημεία</w:t>
      </w:r>
      <w:r w:rsidDel="00000000" w:rsidR="00000000" w:rsidRPr="00000000">
        <w:rPr>
          <w:rtl w:val="0"/>
        </w:rPr>
        <w:t xml:space="preserve">:</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Θερμοκρασίες</w:t>
      </w:r>
      <w:r w:rsidDel="00000000" w:rsidR="00000000" w:rsidRPr="00000000">
        <w:rPr>
          <w:rtl w:val="0"/>
        </w:rPr>
        <w:t xml:space="preserve">: Ήπιες, ιδανικές για αξιολόγηση setup</w:t>
        <w:br w:type="textWrapping"/>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ERS/DRS</w:t>
      </w:r>
      <w:r w:rsidDel="00000000" w:rsidR="00000000" w:rsidRPr="00000000">
        <w:rPr>
          <w:rtl w:val="0"/>
        </w:rPr>
        <w:t xml:space="preserve">: Αποτελεσματικά στην ευθεία εκκίνησης</w:t>
        <w:br w:type="textWrapping"/>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b w:val="1"/>
          <w:rtl w:val="0"/>
        </w:rPr>
        <w:t xml:space="preserve">Ελαστικά</w:t>
      </w:r>
      <w:r w:rsidDel="00000000" w:rsidR="00000000" w:rsidRPr="00000000">
        <w:rPr>
          <w:rtl w:val="0"/>
        </w:rPr>
        <w:t xml:space="preserve">: Τα soft είχαν drop-off μετά από 5–6 γύρους, κάνοντας τα medium και hard πιο αξιόπιστες επιλογές</w:t>
        <w:br w:type="textWrapping"/>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c2qbz8lf6j19" w:id="3"/>
      <w:bookmarkEnd w:id="3"/>
      <w:r w:rsidDel="00000000" w:rsidR="00000000" w:rsidRPr="00000000">
        <w:rPr>
          <w:b w:val="1"/>
          <w:color w:val="000000"/>
          <w:sz w:val="26"/>
          <w:szCs w:val="26"/>
          <w:rtl w:val="0"/>
        </w:rPr>
        <w:t xml:space="preserve">3. 🕹️ Σάββατο – Προκριματικά</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Q3 – Top Times:</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Verstappen: 1:26.983</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Norris: +0.012</w:t>
        <w:br w:type="textWrapping"/>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Piastri: +0.235</w:t>
        <w:br w:type="textWrapping"/>
      </w:r>
    </w:p>
    <w:p w:rsidR="00000000" w:rsidDel="00000000" w:rsidP="00000000" w:rsidRDefault="00000000" w:rsidRPr="00000000" w14:paraId="00000018">
      <w:pPr>
        <w:spacing w:after="240" w:before="240" w:lineRule="auto"/>
        <w:rPr/>
      </w:pPr>
      <w:r w:rsidDel="00000000" w:rsidR="00000000" w:rsidRPr="00000000">
        <w:rPr>
          <w:rtl w:val="0"/>
        </w:rPr>
        <w:t xml:space="preserve">Η pole γύρος του Verstappen ήταν ακριβής σε κάθε κρίσιμο σημείο – S1, Degners και είσοδος Spoon. Η McLaren έδειξε ταχύτητα αλλά έχασε ελάχιστα σε deceleration zones. Η Ferrari φάνηκε γρήγορη στο S1, ενώ η Mercedes δυσκολεύτηκε σε γρήγορες αλλαγές κατεύθυνσης.</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a62v1jpcejj8" w:id="4"/>
      <w:bookmarkEnd w:id="4"/>
      <w:r w:rsidDel="00000000" w:rsidR="00000000" w:rsidRPr="00000000">
        <w:rPr>
          <w:b w:val="1"/>
          <w:color w:val="000000"/>
          <w:sz w:val="26"/>
          <w:szCs w:val="26"/>
          <w:rtl w:val="0"/>
        </w:rPr>
        <w:t xml:space="preserve">4. 🏎️ Κυριακή – Ο Αγώνας</w:t>
      </w:r>
    </w:p>
    <w:p w:rsidR="00000000" w:rsidDel="00000000" w:rsidP="00000000" w:rsidRDefault="00000000" w:rsidRPr="00000000" w14:paraId="0000001C">
      <w:pPr>
        <w:spacing w:after="240" w:before="240" w:lineRule="auto"/>
        <w:rPr/>
      </w:pPr>
      <w:r w:rsidDel="00000000" w:rsidR="00000000" w:rsidRPr="00000000">
        <w:rPr>
          <w:b w:val="1"/>
          <w:rtl w:val="0"/>
        </w:rPr>
        <w:t xml:space="preserve">Εκκίνηση:</w:t>
        <w:br w:type="textWrapping"/>
      </w:r>
      <w:r w:rsidDel="00000000" w:rsidR="00000000" w:rsidRPr="00000000">
        <w:rPr>
          <w:rtl w:val="0"/>
        </w:rPr>
        <w:t xml:space="preserve"> Verstappen ξεκίνησε ιδανικά και κράτησε τη γραμμή του στη Στροφή 1. Norris διατήρησε τη 2η θέση, ενώ ο Piastri κινήθηκε επιθετικά. Ο Tsunoda προσπέρασε τον Ocon με εντυπωσιακό φρενάρισμα, ξεσηκώνοντας το κοινό. 🇯🇵</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Ρυθμός &amp; Ανταγωνιστικότητα:</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Verstappen</w:t>
      </w:r>
      <w:r w:rsidDel="00000000" w:rsidR="00000000" w:rsidRPr="00000000">
        <w:rPr>
          <w:rtl w:val="0"/>
        </w:rPr>
        <w:t xml:space="preserve">: Απόλυτος έλεγχος ρυθμού και διαχείρισης ERS/ελαστικών, απάντησε άμεσα στο undercut του Norris</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Norris</w:t>
      </w:r>
      <w:r w:rsidDel="00000000" w:rsidR="00000000" w:rsidRPr="00000000">
        <w:rPr>
          <w:rtl w:val="0"/>
        </w:rPr>
        <w:t xml:space="preserve">: Έμεινε κοντά, αλλά δεν βρήκε ποτέ το περιθώριο για προσπέραση</w:t>
        <w:br w:type="textWrapping"/>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Piastri</w:t>
      </w:r>
      <w:r w:rsidDel="00000000" w:rsidR="00000000" w:rsidRPr="00000000">
        <w:rPr>
          <w:rtl w:val="0"/>
        </w:rPr>
        <w:t xml:space="preserve">: Επιθετικός και συνεπής, ειδικά σε Spoon &amp; Degner</w:t>
        <w:br w:type="textWrapping"/>
      </w:r>
    </w:p>
    <w:p w:rsidR="00000000" w:rsidDel="00000000" w:rsidP="00000000" w:rsidRDefault="00000000" w:rsidRPr="00000000" w14:paraId="00000021">
      <w:pPr>
        <w:spacing w:after="240" w:before="240" w:lineRule="auto"/>
        <w:rPr/>
      </w:pPr>
      <w:r w:rsidDel="00000000" w:rsidR="00000000" w:rsidRPr="00000000">
        <w:rPr>
          <w:b w:val="1"/>
          <w:rtl w:val="0"/>
        </w:rPr>
        <w:t xml:space="preserve">Στρατηγική:</w:t>
        <w:br w:type="textWrapping"/>
      </w:r>
      <w:r w:rsidDel="00000000" w:rsidR="00000000" w:rsidRPr="00000000">
        <w:rPr>
          <w:rFonts w:ascii="Arial Unicode MS" w:cs="Arial Unicode MS" w:eastAsia="Arial Unicode MS" w:hAnsi="Arial Unicode MS"/>
          <w:rtl w:val="0"/>
        </w:rPr>
        <w:t xml:space="preserve"> Τα περισσότερα μονοθέσια ακολούθησαν one-stop (medium → hard). Η McLaren δοκίμασε undercut με τον Norris στον γύρο 17, αλλά η Red Bull κάλυψε την κίνηση άμεσα. Ο Piastri είχε καλύτερο pit stop, αλλά όχι αρκετό για να αλλάξει τη σειρά.</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ya92au3m0e5n" w:id="5"/>
      <w:bookmarkEnd w:id="5"/>
      <w:r w:rsidDel="00000000" w:rsidR="00000000" w:rsidRPr="00000000">
        <w:rPr>
          <w:b w:val="1"/>
          <w:color w:val="000000"/>
          <w:sz w:val="26"/>
          <w:szCs w:val="26"/>
          <w:rtl w:val="0"/>
        </w:rPr>
        <w:t xml:space="preserve">5. 🧠 Τεχνική Απόδοση – Σύγκριση Ομάδων</w:t>
      </w:r>
    </w:p>
    <w:tbl>
      <w:tblPr>
        <w:tblStyle w:val="Table1"/>
        <w:tblW w:w="4790.0" w:type="dxa"/>
        <w:jc w:val="left"/>
        <w:tblLayout w:type="fixed"/>
        <w:tblLook w:val="0600"/>
      </w:tblPr>
      <w:tblGrid>
        <w:gridCol w:w="1115"/>
        <w:gridCol w:w="1460"/>
        <w:gridCol w:w="1115"/>
        <w:gridCol w:w="1100"/>
        <w:tblGridChange w:id="0">
          <w:tblGrid>
            <w:gridCol w:w="1115"/>
            <w:gridCol w:w="1460"/>
            <w:gridCol w:w="1115"/>
            <w:gridCol w:w="110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pPr>
            <w:r w:rsidDel="00000000" w:rsidR="00000000" w:rsidRPr="00000000">
              <w:rPr>
                <w:b w:val="1"/>
                <w:rtl w:val="0"/>
              </w:rPr>
              <w:t xml:space="preserve">Ομάδα</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pPr>
            <w:r w:rsidDel="00000000" w:rsidR="00000000" w:rsidRPr="00000000">
              <w:rPr>
                <w:b w:val="1"/>
                <w:rtl w:val="0"/>
              </w:rPr>
              <w:t xml:space="preserve">Avg Speed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pPr>
            <w:r w:rsidDel="00000000" w:rsidR="00000000" w:rsidRPr="00000000">
              <w:rPr>
                <w:b w:val="1"/>
                <w:rtl w:val="0"/>
              </w:rPr>
              <w:t xml:space="preserve">Pit Time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center"/>
              <w:rPr/>
            </w:pPr>
            <w:r w:rsidDel="00000000" w:rsidR="00000000" w:rsidRPr="00000000">
              <w:rPr>
                <w:b w:val="1"/>
                <w:rtl w:val="0"/>
              </w:rPr>
              <w:t xml:space="preserve">Dropoff</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Red Bull</w:t>
            </w:r>
          </w:p>
        </w:tc>
        <w:tc>
          <w:tcP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~228 km/h</w:t>
            </w:r>
          </w:p>
        </w:tc>
        <w:tc>
          <w:tcP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22.4s</w:t>
            </w:r>
          </w:p>
        </w:tc>
        <w:tc>
          <w:tcP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0.14s/lap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McLaren</w:t>
            </w:r>
          </w:p>
        </w:tc>
        <w:tc>
          <w:tcP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~227.6 km/h</w:t>
            </w:r>
          </w:p>
        </w:tc>
        <w:tc>
          <w:tcP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22.2s</w:t>
            </w:r>
          </w:p>
        </w:tc>
        <w:tc>
          <w:tcP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0.12s/lap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Ferrari</w:t>
            </w:r>
          </w:p>
        </w:tc>
        <w:tc>
          <w:tcP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~225.9 km/h</w:t>
            </w:r>
          </w:p>
        </w:tc>
        <w:tc>
          <w:tcP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22.5s</w:t>
            </w:r>
          </w:p>
        </w:tc>
        <w:tc>
          <w:tcP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0.18s/lap</w:t>
            </w:r>
          </w:p>
        </w:tc>
      </w:tr>
    </w:tbl>
    <w:p w:rsidR="00000000" w:rsidDel="00000000" w:rsidP="00000000" w:rsidRDefault="00000000" w:rsidRPr="00000000" w14:paraId="00000035">
      <w:pPr>
        <w:spacing w:after="240" w:before="240" w:lineRule="auto"/>
        <w:rPr/>
      </w:pPr>
      <w:r w:rsidDel="00000000" w:rsidR="00000000" w:rsidRPr="00000000">
        <w:rPr>
          <w:rtl w:val="0"/>
        </w:rPr>
        <w:t xml:space="preserve">Η Red Bull είχε το προβάδισμα σε mid-corner grip, ενώ η McLaren έδειξε εντυπωσιακή συνέπεια σε high-load τομείς. Η Ferrari είχε ευελιξία αλλά αστάθεια, και η Mercedes συνέχισε να χάνει χρόνο σε μηχανικό κράτημα.</w:t>
      </w:r>
    </w:p>
    <w:p w:rsidR="00000000" w:rsidDel="00000000" w:rsidP="00000000" w:rsidRDefault="00000000" w:rsidRPr="00000000" w14:paraId="00000036">
      <w:pPr>
        <w:spacing w:after="240" w:before="240" w:lineRule="auto"/>
        <w:rPr/>
      </w:pPr>
      <w:r w:rsidDel="00000000" w:rsidR="00000000" w:rsidRPr="00000000">
        <w:rPr>
          <w:rtl w:val="0"/>
        </w:rPr>
        <w:t xml:space="preserve">[img-instert-tag]</w:t>
      </w:r>
    </w:p>
    <w:p w:rsidR="00000000" w:rsidDel="00000000" w:rsidP="00000000" w:rsidRDefault="00000000" w:rsidRPr="00000000" w14:paraId="000000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3szmccs4ig8z" w:id="6"/>
      <w:bookmarkEnd w:id="6"/>
      <w:r w:rsidDel="00000000" w:rsidR="00000000" w:rsidRPr="00000000">
        <w:rPr>
          <w:b w:val="1"/>
          <w:color w:val="000000"/>
          <w:sz w:val="26"/>
          <w:szCs w:val="26"/>
          <w:rtl w:val="0"/>
        </w:rPr>
        <w:t xml:space="preserve">6. 📈 Βαθμολογική Εικόνα</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Top 10 Τερματισμός:</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rtl w:val="0"/>
        </w:rPr>
        <w:t xml:space="preserve">Verstappen</w:t>
        <w:br w:type="textWrapping"/>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tl w:val="0"/>
        </w:rPr>
        <w:t xml:space="preserve">Norris</w:t>
        <w:br w:type="textWrapping"/>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tl w:val="0"/>
        </w:rPr>
        <w:t xml:space="preserve">Piastri</w:t>
        <w:br w:type="textWrapping"/>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rtl w:val="0"/>
        </w:rPr>
        <w:t xml:space="preserve">Leclerc</w:t>
        <w:br w:type="textWrapping"/>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tl w:val="0"/>
        </w:rPr>
        <w:t xml:space="preserve">Russell</w:t>
        <w:br w:type="textWrapping"/>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tl w:val="0"/>
        </w:rPr>
        <w:t xml:space="preserve">Antonelli</w:t>
        <w:br w:type="textWrapping"/>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tl w:val="0"/>
        </w:rPr>
        <w:t xml:space="preserve">Hamilton</w:t>
        <w:br w:type="textWrapping"/>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tl w:val="0"/>
        </w:rPr>
        <w:t xml:space="preserve">Hadjar</w:t>
        <w:br w:type="textWrapping"/>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tl w:val="0"/>
        </w:rPr>
        <w:t xml:space="preserve">Albon</w:t>
        <w:br w:type="textWrapping"/>
      </w:r>
    </w:p>
    <w:p w:rsidR="00000000" w:rsidDel="00000000" w:rsidP="00000000" w:rsidRDefault="00000000" w:rsidRPr="00000000" w14:paraId="00000043">
      <w:pPr>
        <w:numPr>
          <w:ilvl w:val="0"/>
          <w:numId w:val="3"/>
        </w:numPr>
        <w:spacing w:after="240" w:before="0" w:beforeAutospacing="0" w:lineRule="auto"/>
        <w:ind w:left="720" w:hanging="360"/>
      </w:pPr>
      <w:r w:rsidDel="00000000" w:rsidR="00000000" w:rsidRPr="00000000">
        <w:rPr>
          <w:rtl w:val="0"/>
        </w:rPr>
        <w:t xml:space="preserve">Bearman</w:t>
        <w:br w:type="textWrapping"/>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Driver Standings – Μετά από 3 Αγώνες:</w:t>
      </w:r>
    </w:p>
    <w:tbl>
      <w:tblPr>
        <w:tblStyle w:val="Table2"/>
        <w:tblW w:w="4950.0" w:type="dxa"/>
        <w:jc w:val="left"/>
        <w:tblLayout w:type="fixed"/>
        <w:tblLook w:val="0600"/>
      </w:tblPr>
      <w:tblGrid>
        <w:gridCol w:w="1020"/>
        <w:gridCol w:w="1620"/>
        <w:gridCol w:w="2310"/>
        <w:tblGridChange w:id="0">
          <w:tblGrid>
            <w:gridCol w:w="1020"/>
            <w:gridCol w:w="1620"/>
            <w:gridCol w:w="23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pPr>
            <w:r w:rsidDel="00000000" w:rsidR="00000000" w:rsidRPr="00000000">
              <w:rPr>
                <w:b w:val="1"/>
                <w:rtl w:val="0"/>
              </w:rPr>
              <w:t xml:space="preserve">Pos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pPr>
            <w:r w:rsidDel="00000000" w:rsidR="00000000" w:rsidRPr="00000000">
              <w:rPr>
                <w:b w:val="1"/>
                <w:rtl w:val="0"/>
              </w:rPr>
              <w:t xml:space="preserve">Driver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center"/>
              <w:rPr/>
            </w:pPr>
            <w:r w:rsidDel="00000000" w:rsidR="00000000" w:rsidRPr="00000000">
              <w:rPr>
                <w:b w:val="1"/>
                <w:rtl w:val="0"/>
              </w:rPr>
              <w:t xml:space="preserve">Pts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Norris</w:t>
            </w:r>
          </w:p>
        </w:tc>
        <w:tc>
          <w:tcP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62</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Verstappen</w:t>
            </w:r>
          </w:p>
        </w:tc>
        <w:tc>
          <w:tcP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61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Piastri</w:t>
            </w:r>
          </w:p>
        </w:tc>
        <w:tc>
          <w:tcP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49</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Russell</w:t>
            </w:r>
          </w:p>
        </w:tc>
        <w:tc>
          <w:tcP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45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Antonelli</w:t>
            </w:r>
          </w:p>
        </w:tc>
        <w:tc>
          <w:tcP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30</w:t>
            </w:r>
          </w:p>
        </w:tc>
      </w:tr>
    </w:tbl>
    <w:p w:rsidR="00000000" w:rsidDel="00000000" w:rsidP="00000000" w:rsidRDefault="00000000" w:rsidRPr="00000000" w14:paraId="00000057">
      <w:pPr>
        <w:spacing w:after="240" w:before="240" w:lineRule="auto"/>
        <w:rPr/>
      </w:pPr>
      <w:r w:rsidDel="00000000" w:rsidR="00000000" w:rsidRPr="00000000">
        <w:rPr>
          <w:rtl w:val="0"/>
        </w:rPr>
        <w:t xml:space="preserve">➡️ Ο Norris κρατάει ελάχιστο προβάδισμα από τον Verstappen, με τον Piastri να εδραιώνεται ως τρίτη δύναμη.</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Κατασκευαστές:</w:t>
      </w:r>
    </w:p>
    <w:tbl>
      <w:tblPr>
        <w:tblStyle w:val="Table3"/>
        <w:tblW w:w="3975.0" w:type="dxa"/>
        <w:jc w:val="left"/>
        <w:tblLayout w:type="fixed"/>
        <w:tblLook w:val="0600"/>
      </w:tblPr>
      <w:tblGrid>
        <w:gridCol w:w="1215"/>
        <w:gridCol w:w="1320"/>
        <w:gridCol w:w="1440"/>
        <w:tblGridChange w:id="0">
          <w:tblGrid>
            <w:gridCol w:w="1215"/>
            <w:gridCol w:w="1320"/>
            <w:gridCol w:w="144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pPr>
            <w:r w:rsidDel="00000000" w:rsidR="00000000" w:rsidRPr="00000000">
              <w:rPr>
                <w:b w:val="1"/>
                <w:rtl w:val="0"/>
              </w:rPr>
              <w:t xml:space="preserve">Pos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center"/>
              <w:rPr/>
            </w:pPr>
            <w:r w:rsidDel="00000000" w:rsidR="00000000" w:rsidRPr="00000000">
              <w:rPr>
                <w:b w:val="1"/>
                <w:rtl w:val="0"/>
              </w:rPr>
              <w:t xml:space="preserve">Ομάδα</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pPr>
            <w:r w:rsidDel="00000000" w:rsidR="00000000" w:rsidRPr="00000000">
              <w:rPr>
                <w:b w:val="1"/>
                <w:rtl w:val="0"/>
              </w:rPr>
              <w:t xml:space="preserve">Βαθμοί</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McLaren</w:t>
            </w:r>
          </w:p>
        </w:tc>
        <w:tc>
          <w:tcP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111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Mercedes</w:t>
            </w:r>
          </w:p>
        </w:tc>
        <w:tc>
          <w:tcP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75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Red Bull</w:t>
            </w:r>
          </w:p>
        </w:tc>
        <w:tc>
          <w:tcP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61</w:t>
            </w:r>
          </w:p>
        </w:tc>
      </w:tr>
    </w:tbl>
    <w:p w:rsidR="00000000" w:rsidDel="00000000" w:rsidP="00000000" w:rsidRDefault="00000000" w:rsidRPr="00000000" w14:paraId="00000065">
      <w:pPr>
        <w:spacing w:after="240" w:before="240" w:lineRule="auto"/>
        <w:rPr/>
      </w:pPr>
      <w:r w:rsidDel="00000000" w:rsidR="00000000" w:rsidRPr="00000000">
        <w:rPr>
          <w:rtl w:val="0"/>
        </w:rPr>
        <w:t xml:space="preserve">Η McLaren διατηρεί το προβάδισμα χάρη στην ισορροπία και των δύο οδηγών, ενώ η Red Bull μειώνει τη διαφορά μετά τη νίκη.</w:t>
      </w:r>
    </w:p>
    <w:p w:rsidR="00000000" w:rsidDel="00000000" w:rsidP="00000000" w:rsidRDefault="00000000" w:rsidRPr="00000000" w14:paraId="0000006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e3jpjhqtycgc" w:id="7"/>
      <w:bookmarkEnd w:id="7"/>
      <w:r w:rsidDel="00000000" w:rsidR="00000000" w:rsidRPr="00000000">
        <w:rPr>
          <w:b w:val="1"/>
          <w:color w:val="000000"/>
          <w:sz w:val="26"/>
          <w:szCs w:val="26"/>
          <w:rtl w:val="0"/>
        </w:rPr>
        <w:t xml:space="preserve">7. 📊 Αγωνιστικά Διαγράμματα &amp; Ανάλυση</w:t>
      </w:r>
    </w:p>
    <w:p w:rsidR="00000000" w:rsidDel="00000000" w:rsidP="00000000" w:rsidRDefault="00000000" w:rsidRPr="00000000" w14:paraId="00000068">
      <w:pPr>
        <w:spacing w:after="240" w:before="240" w:lineRule="auto"/>
        <w:rPr/>
      </w:pPr>
      <w:r w:rsidDel="00000000" w:rsidR="00000000" w:rsidRPr="00000000">
        <w:rPr>
          <w:rtl w:val="0"/>
        </w:rPr>
        <w:t xml:space="preserve">📉 </w:t>
      </w:r>
      <w:r w:rsidDel="00000000" w:rsidR="00000000" w:rsidRPr="00000000">
        <w:rPr>
          <w:b w:val="1"/>
          <w:rtl w:val="0"/>
        </w:rPr>
        <w:t xml:space="preserve">Race Pace (Lap-by-Lap)</w:t>
      </w:r>
      <w:r w:rsidDel="00000000" w:rsidR="00000000" w:rsidRPr="00000000">
        <w:rPr>
          <w:rtl w:val="0"/>
        </w:rPr>
        <w:t xml:space="preserve"> – Ο Verstappen έδειξε σταθερότητα, με τη McLaren να χάνει ρυθμό στο δεύτερο stint</w:t>
        <w:br w:type="textWrapping"/>
        <w:t xml:space="preserve"> [img-instert-tag]</w:t>
      </w:r>
    </w:p>
    <w:p w:rsidR="00000000" w:rsidDel="00000000" w:rsidP="00000000" w:rsidRDefault="00000000" w:rsidRPr="00000000" w14:paraId="00000069">
      <w:pPr>
        <w:spacing w:after="240" w:before="240" w:lineRule="auto"/>
        <w:rPr/>
      </w:pPr>
      <w:r w:rsidDel="00000000" w:rsidR="00000000" w:rsidRPr="00000000">
        <w:rPr>
          <w:rtl w:val="0"/>
        </w:rPr>
        <w:t xml:space="preserve">📦 </w:t>
      </w:r>
      <w:r w:rsidDel="00000000" w:rsidR="00000000" w:rsidRPr="00000000">
        <w:rPr>
          <w:b w:val="1"/>
          <w:rtl w:val="0"/>
        </w:rPr>
        <w:t xml:space="preserve">Pit Stop Comparison</w:t>
      </w:r>
      <w:r w:rsidDel="00000000" w:rsidR="00000000" w:rsidRPr="00000000">
        <w:rPr>
          <w:rtl w:val="0"/>
        </w:rPr>
        <w:t xml:space="preserve"> – Ο Norris είχε το γρηγορότερο stop (22.2s), ενώ η Mercedes παρουσίασε μεγαλύτερη διακύμανση</w:t>
        <w:br w:type="textWrapping"/>
        <w:t xml:space="preserve"> [img-instert-tag]</w:t>
      </w:r>
    </w:p>
    <w:p w:rsidR="00000000" w:rsidDel="00000000" w:rsidP="00000000" w:rsidRDefault="00000000" w:rsidRPr="00000000" w14:paraId="0000006A">
      <w:pPr>
        <w:spacing w:after="240" w:before="240" w:lineRule="auto"/>
        <w:rPr/>
      </w:pPr>
      <w:r w:rsidDel="00000000" w:rsidR="00000000" w:rsidRPr="00000000">
        <w:rPr>
          <w:rtl w:val="0"/>
        </w:rPr>
        <w:t xml:space="preserve">🔥 </w:t>
      </w:r>
      <w:r w:rsidDel="00000000" w:rsidR="00000000" w:rsidRPr="00000000">
        <w:rPr>
          <w:b w:val="1"/>
          <w:rtl w:val="0"/>
        </w:rPr>
        <w:t xml:space="preserve">Sector Heatmap (Q3)</w:t>
      </w:r>
      <w:r w:rsidDel="00000000" w:rsidR="00000000" w:rsidRPr="00000000">
        <w:rPr>
          <w:rtl w:val="0"/>
        </w:rPr>
        <w:t xml:space="preserve"> – Η Red Bull κυριάρχησε σε S1 και S2, με τη McLaren να ανταγωνίζεται κυρίως στο S3</w:t>
        <w:br w:type="textWrapping"/>
        <w:t xml:space="preserve"> [img-instert-tag]</w:t>
      </w:r>
    </w:p>
    <w:p w:rsidR="00000000" w:rsidDel="00000000" w:rsidP="00000000" w:rsidRDefault="00000000" w:rsidRPr="00000000" w14:paraId="0000006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hztruukgdzh" w:id="8"/>
      <w:bookmarkEnd w:id="8"/>
      <w:r w:rsidDel="00000000" w:rsidR="00000000" w:rsidRPr="00000000">
        <w:rPr>
          <w:b w:val="1"/>
          <w:color w:val="000000"/>
          <w:sz w:val="26"/>
          <w:szCs w:val="26"/>
          <w:rtl w:val="0"/>
        </w:rPr>
        <w:t xml:space="preserve">8. 📌 Συμπεράσματα</w:t>
      </w:r>
    </w:p>
    <w:p w:rsidR="00000000" w:rsidDel="00000000" w:rsidP="00000000" w:rsidRDefault="00000000" w:rsidRPr="00000000" w14:paraId="0000006D">
      <w:pPr>
        <w:spacing w:after="240" w:before="240" w:lineRule="auto"/>
        <w:rPr/>
      </w:pPr>
      <w:r w:rsidDel="00000000" w:rsidR="00000000" w:rsidRPr="00000000">
        <w:rPr>
          <w:rtl w:val="0"/>
        </w:rPr>
        <w:t xml:space="preserve">Η Suzuka επιβεβαίωσε ότι η Red Bull </w:t>
      </w:r>
      <w:r w:rsidDel="00000000" w:rsidR="00000000" w:rsidRPr="00000000">
        <w:rPr>
          <w:b w:val="1"/>
          <w:rtl w:val="0"/>
        </w:rPr>
        <w:t xml:space="preserve">ανεβάζει ξανά ρυθμούς</w:t>
      </w:r>
      <w:r w:rsidDel="00000000" w:rsidR="00000000" w:rsidRPr="00000000">
        <w:rPr>
          <w:rtl w:val="0"/>
        </w:rPr>
        <w:t xml:space="preserve">, αλλά η </w:t>
      </w:r>
      <w:r w:rsidDel="00000000" w:rsidR="00000000" w:rsidRPr="00000000">
        <w:rPr>
          <w:b w:val="1"/>
          <w:rtl w:val="0"/>
        </w:rPr>
        <w:t xml:space="preserve">McLaren δεν αφήνει περιθώρια για χαλάρωση</w:t>
      </w:r>
      <w:r w:rsidDel="00000000" w:rsidR="00000000" w:rsidRPr="00000000">
        <w:rPr>
          <w:rtl w:val="0"/>
        </w:rPr>
        <w:t xml:space="preserve">.</w:t>
        <w:br w:type="textWrapping"/>
        <w:t xml:space="preserve"> Ο Verstappen έδειξε την απόλυτη ωριμότητα και στρατηγική διαχείριση, ενώ ο Norris συνεχίζει να "γράφει" βαθμούς με χειρουργική συνέπεια. Ο Piastri εξελίσσεται ταχύτατα σε contender.</w:t>
      </w:r>
    </w:p>
    <w:p w:rsidR="00000000" w:rsidDel="00000000" w:rsidP="00000000" w:rsidRDefault="00000000" w:rsidRPr="00000000" w14:paraId="0000006E">
      <w:pPr>
        <w:spacing w:after="240" w:before="240" w:lineRule="auto"/>
        <w:rPr/>
      </w:pPr>
      <w:r w:rsidDel="00000000" w:rsidR="00000000" w:rsidRPr="00000000">
        <w:rPr>
          <w:rtl w:val="0"/>
        </w:rPr>
        <w:t xml:space="preserve">Η Ferrari ακόμα ψάχνει το peak performance και η Mercedes χρειάζεται λύσεις στη μηχανική ισορροπία.</w:t>
      </w:r>
    </w:p>
    <w:p w:rsidR="00000000" w:rsidDel="00000000" w:rsidP="00000000" w:rsidRDefault="00000000" w:rsidRPr="00000000" w14:paraId="0000006F">
      <w:pPr>
        <w:spacing w:after="240" w:before="240" w:lineRule="auto"/>
        <w:rPr/>
      </w:pPr>
      <w:r w:rsidDel="00000000" w:rsidR="00000000" w:rsidRPr="00000000">
        <w:rPr>
          <w:rtl w:val="0"/>
        </w:rPr>
        <w:t xml:space="preserve">🧠 Η σεζόν έχει πάρει φωτιά, και κάθε λεπτομέρεια μπορεί να κάνει τη διαφορά στη μάχη τίτλου.</w:t>
      </w:r>
    </w:p>
    <w:p w:rsidR="00000000" w:rsidDel="00000000" w:rsidP="00000000" w:rsidRDefault="00000000" w:rsidRPr="00000000" w14:paraId="0000007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