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McLaren Technical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c3wl5ehur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tvedv98t77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🧠 McLaren MCL39 – Τεχνική Ανάλυση Υψηλής Ακρίβειας (Μέρος 1/4)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sih93l72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Εισαγωγή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MCL39 είναι η αγωνιστική πρόταση της McLaren για το Πρωτάθλημα Formula 1 του 2025 – ένα μονοθέσιο που συνδυάζει επιθετική τεχνολογική εξέλιξη με την ωριμότητα ενός concept που δοκιμάστηκε με επιτυχία το 2024. Ο επικεφαλής της ομάδας, Andrea Stella, τόνισε ότι σχεδόν </w:t>
      </w:r>
      <w:r w:rsidDel="00000000" w:rsidR="00000000" w:rsidRPr="00000000">
        <w:rPr>
          <w:b w:val="1"/>
          <w:rtl w:val="0"/>
        </w:rPr>
        <w:t xml:space="preserve">κάθε βασικό στοιχείο της αρχιτεκτονικής του μονοθεσίου έχει επανασχεδιαστεί ή εξελιχθεί</w:t>
      </w:r>
      <w:r w:rsidDel="00000000" w:rsidR="00000000" w:rsidRPr="00000000">
        <w:rPr>
          <w:rtl w:val="0"/>
        </w:rPr>
        <w:t xml:space="preserve">, με στόχο τη συνολική αναβάθμιση σε κάθε επίπεδο.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παρούσα ανάλυση διασπά το σύνολο της τεχνικής φιλοσοφίας της MCL39 σε τομείς: </w:t>
      </w:r>
      <w:r w:rsidDel="00000000" w:rsidR="00000000" w:rsidRPr="00000000">
        <w:rPr>
          <w:b w:val="1"/>
          <w:rtl w:val="0"/>
        </w:rPr>
        <w:t xml:space="preserve">αεροδυναμική, ενσωμάτωση κινητήρα, ανάρτηση, σασί, πέδηση και εξέλιξη εντός σεζόν</w:t>
      </w:r>
      <w:r w:rsidDel="00000000" w:rsidR="00000000" w:rsidRPr="00000000">
        <w:rPr>
          <w:rtl w:val="0"/>
        </w:rPr>
        <w:t xml:space="preserve">. Σε κάθε ενότητα γίνεται τεχνική σύγκριση με τους βασικούς ανταγωνιστές: </w:t>
      </w:r>
      <w:r w:rsidDel="00000000" w:rsidR="00000000" w:rsidRPr="00000000">
        <w:rPr>
          <w:b w:val="1"/>
          <w:rtl w:val="0"/>
        </w:rPr>
        <w:t xml:space="preserve">Ferrari SF-25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 Bull RB21</w:t>
      </w:r>
      <w:r w:rsidDel="00000000" w:rsidR="00000000" w:rsidRPr="00000000">
        <w:rPr>
          <w:rtl w:val="0"/>
        </w:rPr>
        <w:t xml:space="preserve">, και </w:t>
      </w:r>
      <w:r w:rsidDel="00000000" w:rsidR="00000000" w:rsidRPr="00000000">
        <w:rPr>
          <w:b w:val="1"/>
          <w:rtl w:val="0"/>
        </w:rPr>
        <w:t xml:space="preserve">Mercedes W16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sub4hezbp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Αεροδυναμική Φιλοσοφία &amp; Εξέλιξη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3kjcvhghm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Σταθερότητα Πλατφόρμας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MCL39 έχει σχεδιαστεί γύρω από μια αρχή που η McLaren θεωρεί θεμελιώδη: </w:t>
      </w:r>
      <w:r w:rsidDel="00000000" w:rsidR="00000000" w:rsidRPr="00000000">
        <w:rPr>
          <w:b w:val="1"/>
          <w:rtl w:val="0"/>
        </w:rPr>
        <w:t xml:space="preserve">σταθερότητα της αεροδυναμικής πλατφόρμας</w:t>
      </w:r>
      <w:r w:rsidDel="00000000" w:rsidR="00000000" w:rsidRPr="00000000">
        <w:rPr>
          <w:rtl w:val="0"/>
        </w:rPr>
        <w:t xml:space="preserve">. Η ομάδα επέλεξε να θυσιάσει μικρό μέρος απόλυτου κάθετου φορτίου υπέρ της αεροδυναμικής συνέπειας – μια προσέγγιση που καθιστά το μονοθέσιο λιγότερο ευαίσθητο σε μεταβολές ύψους και γωνίας κλίσης κατά το φρενάρισμα και την επιτάχυνση.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ενισχύεται από μια </w:t>
      </w:r>
      <w:r w:rsidDel="00000000" w:rsidR="00000000" w:rsidRPr="00000000">
        <w:rPr>
          <w:b w:val="1"/>
          <w:rtl w:val="0"/>
        </w:rPr>
        <w:t xml:space="preserve">προχωρημένη γεωμετρία ανάρτησης με υψηλό βαθμό anti-dive</w:t>
      </w:r>
      <w:r w:rsidDel="00000000" w:rsidR="00000000" w:rsidRPr="00000000">
        <w:rPr>
          <w:rtl w:val="0"/>
        </w:rPr>
        <w:t xml:space="preserve"> εμπρός (βλέπε Μέρος 3), που επιτρέπει στον εμπρός άξονα να διατηρεί την αεροδυναμική του θέση κατά το φρενάρισμα. Ο μπροστινός πτέρυγας είναι εξέλιξη της επιτυχημένης διάταξης που εμφανίστηκε για πρώτη φορά στο Grand Prix των ΗΠΑ το 2024 – με κατανομή φόρτισης σχεδόν ομοιόμορφη κατά μήκος του πτερυγίου και επανασχεδιασμένες άκρες (endplates) που ενισχύουν το φαινόμενο outwash.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dv61ezaq4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Εισαγωγή Αέρα &amp; Sidepods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πιο ορατή εξέλιξη της MCL39 βρίσκεται στις </w:t>
      </w:r>
      <w:r w:rsidDel="00000000" w:rsidR="00000000" w:rsidRPr="00000000">
        <w:rPr>
          <w:b w:val="1"/>
          <w:rtl w:val="0"/>
        </w:rPr>
        <w:t xml:space="preserve">πλευρικές εισαγωγές (sidepod intakes)</w:t>
      </w:r>
      <w:r w:rsidDel="00000000" w:rsidR="00000000" w:rsidRPr="00000000">
        <w:rPr>
          <w:rtl w:val="0"/>
        </w:rPr>
        <w:t xml:space="preserve"> και τη γεωμετρία των sidepods συνολικά. Το νέο “P-shape” σχήμα αντικαθιστά την πιο οριζόντια διάταξη της MCL38 και αποτελείται από: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Κατακόρυφη, στενή είσοδο στο κάτω μέρος</w:t>
      </w:r>
      <w:r w:rsidDel="00000000" w:rsidR="00000000" w:rsidRPr="00000000">
        <w:rPr>
          <w:rtl w:val="0"/>
        </w:rPr>
        <w:t xml:space="preserve"> – η οποία εισάγει αέρα με αυξημένη ταχύτητα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Εκτεταμένη οριζόντια προέκταση ("overbite") στο άνω μέρος</w:t>
      </w:r>
      <w:r w:rsidDel="00000000" w:rsidR="00000000" w:rsidRPr="00000000">
        <w:rPr>
          <w:rtl w:val="0"/>
        </w:rPr>
        <w:t xml:space="preserve">, η οποία λειτουργεί ως προφίλ δημιουργίας στροβίλου και κατευθύνει τον αέρα προς την άνω επιφάνεια του sidepod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γεωμετρία αυτή έχει διπλό στόχο: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Βελτίωση της ποιότητας ροής προς τα ψυγεία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Απελευθέρωση όγκου στην κάτω πλευρά</w:t>
      </w:r>
      <w:r w:rsidDel="00000000" w:rsidR="00000000" w:rsidRPr="00000000">
        <w:rPr>
          <w:rtl w:val="0"/>
        </w:rPr>
        <w:t xml:space="preserve">, επιτρέποντας έναν εξαιρετικά βαθύ undercut που διοχετεύει υψηλής ενέργειας ροή κατά μήκος του πατώματος, προς τον διαχύτη και την πίσω πτέρυγα (beam wing).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Τα sidepods έχουν επίσης εξομαλυνθεί στην εξωτερική τους επιφάνεια – καταργήθηκαν οι τοπικές “σακούλες” ή κοιλότητες που υπήρχαν στην MCL38. Η σχεδίαση είναι πλέον πιο γραμμική, εξασφαλίζοντας προσκόλληση του ρεύματος και καλύτερη “παράκαμψη” (bypass) γύρω από τα πίσω ελαστικά.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qkoxvgfui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Εισαγωγή Αέρα Roll-Hoop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Άλλη μία αξιοσημείωτη διαφοροποίηση: η </w:t>
      </w:r>
      <w:r w:rsidDel="00000000" w:rsidR="00000000" w:rsidRPr="00000000">
        <w:rPr>
          <w:b w:val="1"/>
          <w:rtl w:val="0"/>
        </w:rPr>
        <w:t xml:space="preserve">εισαγωγή αέρα πάνω από το κεφάλι του οδηγού (roll-hoop)</w:t>
      </w:r>
      <w:r w:rsidDel="00000000" w:rsidR="00000000" w:rsidRPr="00000000">
        <w:rPr>
          <w:rtl w:val="0"/>
        </w:rPr>
        <w:t xml:space="preserve">. Η MCL39 διαθέτει μια </w:t>
      </w:r>
      <w:r w:rsidDel="00000000" w:rsidR="00000000" w:rsidRPr="00000000">
        <w:rPr>
          <w:b w:val="1"/>
          <w:rtl w:val="0"/>
        </w:rPr>
        <w:t xml:space="preserve">σημαντικά διευρυμένη ελλειπτική είσοδο</w:t>
      </w:r>
      <w:r w:rsidDel="00000000" w:rsidR="00000000" w:rsidRPr="00000000">
        <w:rPr>
          <w:rtl w:val="0"/>
        </w:rPr>
        <w:t xml:space="preserve">, πιθανόν για την τροφοδοσία ενός επιπλέον ψυγείου (για ERS ή συμπιεστή). Αυτή η αλλαγή είχε ως αποτέλεσμα τη μείωση των ανοιγμάτων ψύξης στα sidepods – δίνοντας περισσότερο χώρο για aero διαμόρφωση – ενώ επιπλέον βελτιώθηκε και η ροή αέρα προς την πίσω αεροδυναμική περιοχή.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επίσης ενσωμάτωσε μικρές κάθετες πτερύγες στη βάση του halo (“bull horns”) – δημιουργούν τοπικά στροβίλους που ενεργοποιούν τη ροή γύρω από τη βάση του sidepod, αποτρέποντας διαχωρισμό της ροής (separation zones) σε κρίσιμες περιοχές.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