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Ferrari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hq749p56vo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🧩 SF-25 – Ανάρτηση και Ισορροπία: Η Μεγάλη Μετάβαση της Ferrari σε Pull-Rod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Ferrari, για πρώτη φορά στην εποχή των ground effect μονοθεσίων, αποφάσισε να </w:t>
      </w:r>
      <w:r w:rsidDel="00000000" w:rsidR="00000000" w:rsidRPr="00000000">
        <w:rPr>
          <w:b w:val="1"/>
          <w:rtl w:val="0"/>
        </w:rPr>
        <w:t xml:space="preserve">επανασχεδιάσει ριζικά τη γεωμετρία της εμπρός ανάρτησης</w:t>
      </w:r>
      <w:r w:rsidDel="00000000" w:rsidR="00000000" w:rsidRPr="00000000">
        <w:rPr>
          <w:rtl w:val="0"/>
        </w:rPr>
        <w:t xml:space="preserve"> του SF-25. Η μετάβαση από </w:t>
      </w:r>
      <w:r w:rsidDel="00000000" w:rsidR="00000000" w:rsidRPr="00000000">
        <w:rPr>
          <w:b w:val="1"/>
          <w:rtl w:val="0"/>
        </w:rPr>
        <w:t xml:space="preserve">push-rod</w:t>
      </w:r>
      <w:r w:rsidDel="00000000" w:rsidR="00000000" w:rsidRPr="00000000">
        <w:rPr>
          <w:rtl w:val="0"/>
        </w:rPr>
        <w:t xml:space="preserve"> σε </w:t>
      </w:r>
      <w:r w:rsidDel="00000000" w:rsidR="00000000" w:rsidRPr="00000000">
        <w:rPr>
          <w:b w:val="1"/>
          <w:rtl w:val="0"/>
        </w:rPr>
        <w:t xml:space="preserve">pull-rod</w:t>
      </w:r>
      <w:r w:rsidDel="00000000" w:rsidR="00000000" w:rsidRPr="00000000">
        <w:rPr>
          <w:rtl w:val="0"/>
        </w:rPr>
        <w:t xml:space="preserve"> εμπρός δεν ήταν απλώς μια αλλαγή φιλοσοφίας – ήταν μια στρατηγική επένδυση στον αεροδυναμικό χαρακτήρα του μονοθεσίου.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αυτό το μέρος, εμβαθύνουμε στο πώς αυτή η αλλαγή επηρεάζει την ισορροπία, τη συμπεριφορά στο φρενάρισμα και την πρόσφυση — και πώς η Ferrari συγκρίνεται με τη Red Bull και τη Mercedes.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27up25p06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🔄 Από Push σε Pull: Τι Σημαίνει στην Πράξη;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pull-rod σύστημα</w:t>
      </w:r>
      <w:r w:rsidDel="00000000" w:rsidR="00000000" w:rsidRPr="00000000">
        <w:rPr>
          <w:rtl w:val="0"/>
        </w:rPr>
        <w:t xml:space="preserve"> σημαίνει ότι η ράβδος που συνδέει το upright (τροχό) με το σασί τραβιέται (pull) προς τα κάτω κατά τη συμπίεση της ανάρτησης, αντί να ωθείται (push) προς τα πάνω όπως πριν.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Κύρια πλεονεκτήματα: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Χαμηλότερη τοποθέτηση των inboard στοιχείων (dampers, rockers) ➜ </w:t>
      </w:r>
      <w:r w:rsidDel="00000000" w:rsidR="00000000" w:rsidRPr="00000000">
        <w:rPr>
          <w:b w:val="1"/>
          <w:rtl w:val="0"/>
        </w:rPr>
        <w:t xml:space="preserve">χαμηλότερο κέντρο βάρους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Περισσότερη ελευθερία στον σχεδιασμό του εμπρός ρύγχους ➜ </w:t>
      </w:r>
      <w:r w:rsidDel="00000000" w:rsidR="00000000" w:rsidRPr="00000000">
        <w:rPr>
          <w:b w:val="1"/>
          <w:rtl w:val="0"/>
        </w:rPr>
        <w:t xml:space="preserve">καλύτερη ροή προς το πάτωμα και τα sidepods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Δυνατότητα ενσωμάτωσης </w:t>
      </w:r>
      <w:r w:rsidDel="00000000" w:rsidR="00000000" w:rsidRPr="00000000">
        <w:rPr>
          <w:b w:val="1"/>
          <w:rtl w:val="0"/>
        </w:rPr>
        <w:t xml:space="preserve">ισχυρού anti-dive</w:t>
      </w:r>
      <w:r w:rsidDel="00000000" w:rsidR="00000000" w:rsidRPr="00000000">
        <w:rPr>
          <w:rtl w:val="0"/>
        </w:rPr>
        <w:t xml:space="preserve"> για σταθερότητα στο φρενάρισμα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έχει χρησιμοποιήσει αυτή τη διάταξη από το 2022, και η McLaren ακολούθησε. Η Ferrari ήταν η τελευταία από τους “μεγάλους” που έκανε το βήμα — και το έκανε με στυλ.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g6kxiawzh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📏 Anti-Dive: Σταθερότητα στο Όριο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νέα γεωμετρία επέτρεψε στην ομάδα να εφαρμόσει </w:t>
      </w:r>
      <w:r w:rsidDel="00000000" w:rsidR="00000000" w:rsidRPr="00000000">
        <w:rPr>
          <w:b w:val="1"/>
          <w:rtl w:val="0"/>
        </w:rPr>
        <w:t xml:space="preserve">σημαντικό ποσοστό anti-dive</w:t>
      </w:r>
      <w:r w:rsidDel="00000000" w:rsidR="00000000" w:rsidRPr="00000000">
        <w:rPr>
          <w:rtl w:val="0"/>
        </w:rPr>
        <w:t xml:space="preserve">, δηλαδή μια γωνιακή τοποθέτηση των βραχιόνων της ανάρτησης ώστε να </w:t>
      </w:r>
      <w:r w:rsidDel="00000000" w:rsidR="00000000" w:rsidRPr="00000000">
        <w:rPr>
          <w:b w:val="1"/>
          <w:rtl w:val="0"/>
        </w:rPr>
        <w:t xml:space="preserve">αντιστέκεται στη μετατόπιση του βάρους προς τα εμπρός κατά το φρενάρισμα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Τι σημαίνει αυτό στην πίστα;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εμπρός μέρος </w:t>
      </w:r>
      <w:r w:rsidDel="00000000" w:rsidR="00000000" w:rsidRPr="00000000">
        <w:rPr>
          <w:b w:val="1"/>
          <w:rtl w:val="0"/>
        </w:rPr>
        <w:t xml:space="preserve">δεν "βουτάει" υπερβολικά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άρα το πάτωμα και η ροή του αέρα παραμένουν σταθερά ➜ </w:t>
      </w:r>
      <w:r w:rsidDel="00000000" w:rsidR="00000000" w:rsidRPr="00000000">
        <w:rPr>
          <w:b w:val="1"/>
          <w:rtl w:val="0"/>
        </w:rPr>
        <w:t xml:space="preserve">πιο προβλέψιμη αεροδυναμική πλατφόρμα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εμπρός ελαστικό </w:t>
      </w:r>
      <w:r w:rsidDel="00000000" w:rsidR="00000000" w:rsidRPr="00000000">
        <w:rPr>
          <w:b w:val="1"/>
          <w:rtl w:val="0"/>
        </w:rPr>
        <w:t xml:space="preserve">κρατάει καλύτερα την επαφή του με την άσφαλτο</w:t>
      </w:r>
      <w:r w:rsidDel="00000000" w:rsidR="00000000" w:rsidRPr="00000000">
        <w:rPr>
          <w:rtl w:val="0"/>
        </w:rPr>
        <w:t xml:space="preserve">, με πιο ομοιόμορφη φθορά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οδηγός μπορεί να φρενάρει πιο αργά, χωρίς να προκαλέσει απώλεια rear grip λόγω pitch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Συνδυάζοντας αυτά με τη μεγαλύτερη απόσταση μεταξύ cockpit και εμπρός άξονα (μεγαλύτερο μεταξόνιο), το SF-25 έχει </w:t>
      </w:r>
      <w:r w:rsidDel="00000000" w:rsidR="00000000" w:rsidRPr="00000000">
        <w:rPr>
          <w:b w:val="1"/>
          <w:rtl w:val="0"/>
        </w:rPr>
        <w:t xml:space="preserve">ένα από τα πιο σταθερά εμπρός τμήματα</w:t>
      </w:r>
      <w:r w:rsidDel="00000000" w:rsidR="00000000" w:rsidRPr="00000000">
        <w:rPr>
          <w:rtl w:val="0"/>
        </w:rPr>
        <w:t xml:space="preserve"> του grid.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gpp47gayl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Πίσω Ανάρτηση: Pull-Rod, με Σημασία στην Αεροδυναμική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παρέμεινε πιστή στην </w:t>
      </w:r>
      <w:r w:rsidDel="00000000" w:rsidR="00000000" w:rsidRPr="00000000">
        <w:rPr>
          <w:b w:val="1"/>
          <w:rtl w:val="0"/>
        </w:rPr>
        <w:t xml:space="preserve">pull-rod διάταξη πίσω</w:t>
      </w:r>
      <w:r w:rsidDel="00000000" w:rsidR="00000000" w:rsidRPr="00000000">
        <w:rPr>
          <w:rtl w:val="0"/>
        </w:rPr>
        <w:t xml:space="preserve">, κάτι που έχει ενσωματώσει από το 2012. Αυτή η επιλογή: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Διατηρεί τον </w:t>
      </w:r>
      <w:r w:rsidDel="00000000" w:rsidR="00000000" w:rsidRPr="00000000">
        <w:rPr>
          <w:b w:val="1"/>
          <w:rtl w:val="0"/>
        </w:rPr>
        <w:t xml:space="preserve">αέρα καθαρό στην περιοχή του diffuser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Βοηθά σε layouts με υψηλό rake, αν και πλέον όλοι έχουν μειώσει τον rake λόγω κανονισμών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γεωμετρία έχει ρυθμιστεί ώστε να προσφέρει </w:t>
      </w:r>
      <w:r w:rsidDel="00000000" w:rsidR="00000000" w:rsidRPr="00000000">
        <w:rPr>
          <w:b w:val="1"/>
          <w:rtl w:val="0"/>
        </w:rPr>
        <w:t xml:space="preserve">anti-squat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➜ αντίσταση στο “κάθισμα” του πίσω μέρους κατά την επιτάχυνση. Έτσι: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διαχύτης διατηρεί σταθερό ύψος από το έδαφος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πρόσφυση βελτιώνεται χωρίς να θυσιάζεται η ισορροπία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Η Red Bull επιλέγει push-rod πίσω (αντίστροφη προσέγγιση), δίνοντας μεγαλύτερη σταθερότητα στα "πατήματα", ενώ η Mercedes ακολουθεί push-rod και εμπρός και πίσω.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yr2kruskl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Ρυθμίσεις &amp; Στοιχεία Ανάρτησης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αλλαγή σε pull-rod εμπρός </w:t>
      </w:r>
      <w:r w:rsidDel="00000000" w:rsidR="00000000" w:rsidRPr="00000000">
        <w:rPr>
          <w:b w:val="1"/>
          <w:rtl w:val="0"/>
        </w:rPr>
        <w:t xml:space="preserve">απαίτησε πλήρη αναδιάταξη του εσωτερικού χώρου της μύτης</w:t>
      </w:r>
      <w:r w:rsidDel="00000000" w:rsidR="00000000" w:rsidRPr="00000000">
        <w:rPr>
          <w:rtl w:val="0"/>
        </w:rPr>
        <w:t xml:space="preserve"> του μονοθεσίου: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Τοποθέτηση ράβδων και rocker πολύ πιο χαμηλά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Νέα σχεδίαση του bulkhead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Αναπροσαρμογή του rack του τιμονιού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Το συνολικό αποτέλεσμα είναι ότι το εμπρός σύστημα είναι </w:t>
      </w:r>
      <w:r w:rsidDel="00000000" w:rsidR="00000000" w:rsidRPr="00000000">
        <w:rPr>
          <w:b w:val="1"/>
          <w:rtl w:val="0"/>
        </w:rPr>
        <w:t xml:space="preserve">πολύ πιο ελαφρύ</w:t>
      </w:r>
      <w:r w:rsidDel="00000000" w:rsidR="00000000" w:rsidRPr="00000000">
        <w:rPr>
          <w:rtl w:val="0"/>
        </w:rPr>
        <w:t xml:space="preserve">, πιο συμπαγές και με εξαιρετικό αεροδυναμικό αποτύπωμα. Σε δοκιμές, το SF-25 έδειξε </w:t>
      </w:r>
      <w:r w:rsidDel="00000000" w:rsidR="00000000" w:rsidRPr="00000000">
        <w:rPr>
          <w:b w:val="1"/>
          <w:rtl w:val="0"/>
        </w:rPr>
        <w:t xml:space="preserve">εξαιρετική απόκριση στο turn-in</w:t>
      </w:r>
      <w:r w:rsidDel="00000000" w:rsidR="00000000" w:rsidRPr="00000000">
        <w:rPr>
          <w:rtl w:val="0"/>
        </w:rPr>
        <w:t xml:space="preserve"> και ευκολία στο trail braking.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4t7z5ax9t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⚖️ Τι Λένε τα Δεδομένα;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Στους πρώτους αγώνες, φάνηκε ότι: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SF-25 έχει </w:t>
      </w:r>
      <w:r w:rsidDel="00000000" w:rsidR="00000000" w:rsidRPr="00000000">
        <w:rPr>
          <w:b w:val="1"/>
          <w:rtl w:val="0"/>
        </w:rPr>
        <w:t xml:space="preserve">εξαιρετική σταθερότητα στην είσοδο των στροφών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Επιτρέπει στον οδηγό να μεταφέρει περισσότερη ταχύτητα στο apex χωρίς να "ψαρεύει" το πίσω μέρος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τιμόνι </w:t>
      </w:r>
      <w:r w:rsidDel="00000000" w:rsidR="00000000" w:rsidRPr="00000000">
        <w:rPr>
          <w:b w:val="1"/>
          <w:rtl w:val="0"/>
        </w:rPr>
        <w:t xml:space="preserve">δίνει πιο φυσική αίσθηση</w:t>
      </w:r>
      <w:r w:rsidDel="00000000" w:rsidR="00000000" w:rsidRPr="00000000">
        <w:rPr>
          <w:rtl w:val="0"/>
        </w:rPr>
        <w:t xml:space="preserve"> με σαφή αντίληψη φορτίου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Leclerc έδειξε αμέσως άνεση με το μπροστινό μέρος. Ο Hamilton, που έχει εμπειρία με πιο “μαλακά” εμπρός άκρα από τη Mercedes, χρειάστηκε μικρή προσαρμογή αλλά </w:t>
      </w:r>
      <w:r w:rsidDel="00000000" w:rsidR="00000000" w:rsidRPr="00000000">
        <w:rPr>
          <w:b w:val="1"/>
          <w:rtl w:val="0"/>
        </w:rPr>
        <w:t xml:space="preserve">επεσήμανε το υψηλό επίπεδο feedback</w:t>
      </w:r>
      <w:r w:rsidDel="00000000" w:rsidR="00000000" w:rsidRPr="00000000">
        <w:rPr>
          <w:rtl w:val="0"/>
        </w:rPr>
        <w:t xml:space="preserve"> του SF-25.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9a2imv8w5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🆚 Σύγκριση με Red Bull και Mercedes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113.177249977837"/>
        <w:gridCol w:w="1681.3133568129983"/>
        <w:gridCol w:w="1570.4575310890643"/>
        <w:gridCol w:w="4660.5636731437235"/>
        <w:tblGridChange w:id="0">
          <w:tblGrid>
            <w:gridCol w:w="1113.177249977837"/>
            <w:gridCol w:w="1681.3133568129983"/>
            <w:gridCol w:w="1570.4575310890643"/>
            <w:gridCol w:w="4660.56367314372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Ανάρτηση Εμπρός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Ανάρτηση Πίσω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Σχόλιο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Pull-rod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Pull-rod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Νέα φιλοσοφία εμπρός, κλασικό στήσιμο πίσω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Bull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Pull-rod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Push-rod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Αεροδυναμική ευελιξία πίσω, σταθερότητα εμπρός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Mercedes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Push-rod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Push-rod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Κλασικό στήσιμο, καλά μελετημένο αλλά λιγότερο “ελεύθερο” για εξέλιξη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επένδυσε σε κάτι ριζικά νέο. Και ενώ η Red Bull διατηρεί τη συνταγή της επιτυχίας για τον Μαξ Φερστάπεν και η Mercedes βελτιώνει ένα υπάρχον concept, η Ferrari </w:t>
      </w:r>
      <w:r w:rsidDel="00000000" w:rsidR="00000000" w:rsidRPr="00000000">
        <w:rPr>
          <w:b w:val="1"/>
          <w:rtl w:val="0"/>
        </w:rPr>
        <w:t xml:space="preserve">ξεκλείδωσε νέες αεροδυναμικές δυνατότητες</w:t>
      </w:r>
      <w:r w:rsidDel="00000000" w:rsidR="00000000" w:rsidRPr="00000000">
        <w:rPr>
          <w:rtl w:val="0"/>
        </w:rPr>
        <w:t xml:space="preserve"> και απέκτησε ευρύτερο setup window.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Στο επόμενο άρθρο (ΜΕΡΟΣ 3):</w:t>
      </w:r>
      <w:r w:rsidDel="00000000" w:rsidR="00000000" w:rsidRPr="00000000">
        <w:rPr>
          <w:rtl w:val="0"/>
        </w:rPr>
        <w:t xml:space="preserve"> Εξετάζουμε σε βάθος τον κινητήρα της SF-25, το ERS, τη μετάδοση και την αλληλεπίδρασή τους με το αεροδυναμικό πακέτο. Θα δούμε πώς η Ferrari “έδεσε” τις μονάδες ισχύος με το σασί για να πετύχει ευελιξία και αξιοπιστία σε κάθε πίστα.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