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Williams Technical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r684szettb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Μέρος 4: «Η Μηχανική Πλατφόρμα της FW47 – Η τέχνη της απόκρισης»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Ανάρτηση, γεωμετρία, έλεγχος κλίσης, απορρόφηση φορτίων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Στη Formula 1, η ανάρτηση ενός μονοθεσίου δεν είναι απλώς ζήτημα “άνεσης”. Είναι το θεμέλιο της </w:t>
      </w:r>
      <w:r w:rsidDel="00000000" w:rsidR="00000000" w:rsidRPr="00000000">
        <w:rPr>
          <w:b w:val="1"/>
          <w:rtl w:val="0"/>
        </w:rPr>
        <w:t xml:space="preserve">μηχανικής πρόσφυσης, της απόκρισης στις αλλαγές φορτίου, και της αεροδυναμικής σταθερότητας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FW47</w:t>
      </w:r>
      <w:r w:rsidDel="00000000" w:rsidR="00000000" w:rsidRPr="00000000">
        <w:rPr>
          <w:rtl w:val="0"/>
        </w:rPr>
        <w:t xml:space="preserve"> αποτελεί το πρώτο μονοθέσιο της Williams που διαθέτει </w:t>
      </w:r>
      <w:r w:rsidDel="00000000" w:rsidR="00000000" w:rsidRPr="00000000">
        <w:rPr>
          <w:b w:val="1"/>
          <w:rtl w:val="0"/>
        </w:rPr>
        <w:t xml:space="preserve">πλήρως σχεδιασμένη ανάρτηση με βάση τις απαιτήσεις του νέου κανονιστικού πλαισίου</w:t>
      </w:r>
      <w:r w:rsidDel="00000000" w:rsidR="00000000" w:rsidRPr="00000000">
        <w:rPr>
          <w:rtl w:val="0"/>
        </w:rPr>
        <w:t xml:space="preserve"> για ground effect, και όχι αναγκαστική προσαρμογή προηγούμενων λύσεων.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leqh03oum2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Γεωμετρία εμπρός ανάρτησης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Williams διατήρησε το </w:t>
      </w:r>
      <w:r w:rsidDel="00000000" w:rsidR="00000000" w:rsidRPr="00000000">
        <w:rPr>
          <w:b w:val="1"/>
          <w:rtl w:val="0"/>
        </w:rPr>
        <w:t xml:space="preserve">pushrod σύστημα</w:t>
      </w:r>
      <w:r w:rsidDel="00000000" w:rsidR="00000000" w:rsidRPr="00000000">
        <w:rPr>
          <w:rtl w:val="0"/>
        </w:rPr>
        <w:t xml:space="preserve"> μπροστά, αλλά με </w:t>
      </w:r>
      <w:r w:rsidDel="00000000" w:rsidR="00000000" w:rsidRPr="00000000">
        <w:rPr>
          <w:b w:val="1"/>
          <w:rtl w:val="0"/>
        </w:rPr>
        <w:t xml:space="preserve">τροποποιημένη γεωμετρία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Οι άνω και κάτω βραχίονες (wishbones) έχουν μικρότερη διαμήκη απόσταση μεταξύ τους, βελτιώνοντας την αντίδραση σε αλλαγές camber και pitch.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Οι συνδέσεις (rockers και damper mounts) είναι τοποθετημένες εσωτερικά σε σφιχτό σασί, για καλύτερη αεροδυναμική καθαρότητα και </w:t>
      </w:r>
      <w:r w:rsidDel="00000000" w:rsidR="00000000" w:rsidRPr="00000000">
        <w:rPr>
          <w:b w:val="1"/>
          <w:rtl w:val="0"/>
        </w:rPr>
        <w:t xml:space="preserve">χαμηλό κέντρο βάρους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 pivot των βραχιόνων επιτρέπει </w:t>
      </w:r>
      <w:r w:rsidDel="00000000" w:rsidR="00000000" w:rsidRPr="00000000">
        <w:rPr>
          <w:b w:val="1"/>
          <w:rtl w:val="0"/>
        </w:rPr>
        <w:t xml:space="preserve">προοδευτική απόκριση υπό πίεση</w:t>
      </w:r>
      <w:r w:rsidDel="00000000" w:rsidR="00000000" w:rsidRPr="00000000">
        <w:rPr>
          <w:rtl w:val="0"/>
        </w:rPr>
        <w:t xml:space="preserve">, διατηρώντας τον έλεγχο στο τιμόνι κατά τη διάρκεια έντονων φρεναρισμάτων ή στροφών.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Σκοπός ήταν η FW47 να έχει καλύτερη </w:t>
      </w:r>
      <w:r w:rsidDel="00000000" w:rsidR="00000000" w:rsidRPr="00000000">
        <w:rPr>
          <w:b w:val="1"/>
          <w:rtl w:val="0"/>
        </w:rPr>
        <w:t xml:space="preserve">αρχική πρόσφυση κατά την είσοδο στη στροφή</w:t>
      </w:r>
      <w:r w:rsidDel="00000000" w:rsidR="00000000" w:rsidRPr="00000000">
        <w:rPr>
          <w:rtl w:val="0"/>
        </w:rPr>
        <w:t xml:space="preserve"> – ένα από τα βασικά αδύναμα σημεία της FW46.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hxp7zbkx0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🛞 Πίσω ανάρτηση – έλεγχος της αποφόρτισης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Στο πίσω μέρος, το σύστημα παραμένει </w:t>
      </w:r>
      <w:r w:rsidDel="00000000" w:rsidR="00000000" w:rsidRPr="00000000">
        <w:rPr>
          <w:b w:val="1"/>
          <w:rtl w:val="0"/>
        </w:rPr>
        <w:t xml:space="preserve">pullrod</w:t>
      </w:r>
      <w:r w:rsidDel="00000000" w:rsidR="00000000" w:rsidRPr="00000000">
        <w:rPr>
          <w:rtl w:val="0"/>
        </w:rPr>
        <w:t xml:space="preserve"> με πλήρως νέες γεωμετρίες: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Η ανάρτηση τοποθετείται χαμηλότερα στο κιβώτιο, με στόχο τον καθαρό αεροδυναμικό διάδρομο προς τον διαχύτη.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Οι βραχίονες είναι σχεδιασμένοι ώστε να μην παρεμβαίνουν στη ροή από τα sidepods και το πάτωμα – προτεραιότητα δίνεται στο ground effect.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γεωμετρία εξασφαλίζει </w:t>
      </w:r>
      <w:r w:rsidDel="00000000" w:rsidR="00000000" w:rsidRPr="00000000">
        <w:rPr>
          <w:b w:val="1"/>
          <w:rtl w:val="0"/>
        </w:rPr>
        <w:t xml:space="preserve">αντίσταση στην αποφόρτιση</w:t>
      </w:r>
      <w:r w:rsidDel="00000000" w:rsidR="00000000" w:rsidRPr="00000000">
        <w:rPr>
          <w:rtl w:val="0"/>
        </w:rPr>
        <w:t xml:space="preserve"> του πίσω άξονα κατά την επιτάχυνση, μειώνοντας την απώλεια πρόσφυσης.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FW47 </w:t>
      </w:r>
      <w:r w:rsidDel="00000000" w:rsidR="00000000" w:rsidRPr="00000000">
        <w:rPr>
          <w:b w:val="1"/>
          <w:rtl w:val="0"/>
        </w:rPr>
        <w:t xml:space="preserve">δεν “κάθεται” υπερβολικά πίσω κατά την έξοδο της στροφής</w:t>
      </w:r>
      <w:r w:rsidDel="00000000" w:rsidR="00000000" w:rsidRPr="00000000">
        <w:rPr>
          <w:rtl w:val="0"/>
        </w:rPr>
        <w:t xml:space="preserve"> όπως ο προκάτοχός της – κρατά την πίσω πτέρυγα ενεργή και τη μετάδοση σταθερή.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3vakag5rzx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Αντι-dive &amp; anti-squat: Καθορίζοντας τη συμπεριφορά στο φρενάρισμα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Williams βελτίωσε τις παραμέτρους </w:t>
      </w:r>
      <w:r w:rsidDel="00000000" w:rsidR="00000000" w:rsidRPr="00000000">
        <w:rPr>
          <w:b w:val="1"/>
          <w:rtl w:val="0"/>
        </w:rPr>
        <w:t xml:space="preserve">anti-dive (αντι-βύθιση)</w:t>
      </w:r>
      <w:r w:rsidDel="00000000" w:rsidR="00000000" w:rsidRPr="00000000">
        <w:rPr>
          <w:rtl w:val="0"/>
        </w:rPr>
        <w:t xml:space="preserve"> και </w:t>
      </w:r>
      <w:r w:rsidDel="00000000" w:rsidR="00000000" w:rsidRPr="00000000">
        <w:rPr>
          <w:b w:val="1"/>
          <w:rtl w:val="0"/>
        </w:rPr>
        <w:t xml:space="preserve">anti-squat (αντι-βύθιση πίσω)</w:t>
      </w:r>
      <w:r w:rsidDel="00000000" w:rsidR="00000000" w:rsidRPr="00000000">
        <w:rPr>
          <w:rtl w:val="0"/>
        </w:rPr>
        <w:t xml:space="preserve"> ώστε να πετύχει: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Πιο σταθερό ύψος πλαισίου σε ακραία φορτία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Λιγότερη μεταφορά βάρους εμπρός/πίσω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Σταθερή λειτουργία του ground effect υπό φρενάρισμα και επιτάχυνση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Σε απλά λόγια; Το μονοθέσιο </w:t>
      </w:r>
      <w:r w:rsidDel="00000000" w:rsidR="00000000" w:rsidRPr="00000000">
        <w:rPr>
          <w:b w:val="1"/>
          <w:rtl w:val="0"/>
        </w:rPr>
        <w:t xml:space="preserve">δεν αλλάζει στάση τόσο βίαια</w:t>
      </w:r>
      <w:r w:rsidDel="00000000" w:rsidR="00000000" w:rsidRPr="00000000">
        <w:rPr>
          <w:rtl w:val="0"/>
        </w:rPr>
        <w:t xml:space="preserve">, και η ροή κάτω από αυτό παραμένει ενεργή – γεγονός καθοριστικό για αεροδυναμική απόδοση.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j9po8uxj2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🛏️ Heave Springs &amp; Torsion Bars – Ο έλεγχος της κατακόρυφης κίνησης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Ένα κρίσιμο στοιχείο της FW47 είναι το </w:t>
      </w:r>
      <w:r w:rsidDel="00000000" w:rsidR="00000000" w:rsidRPr="00000000">
        <w:rPr>
          <w:b w:val="1"/>
          <w:rtl w:val="0"/>
        </w:rPr>
        <w:t xml:space="preserve">σύστημα ελέγχου κάθετης ταλάντωσης (heave)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Η Williams σχεδίασε έναν νέο </w:t>
      </w:r>
      <w:r w:rsidDel="00000000" w:rsidR="00000000" w:rsidRPr="00000000">
        <w:rPr>
          <w:b w:val="1"/>
          <w:rtl w:val="0"/>
        </w:rPr>
        <w:t xml:space="preserve">ενεργό μηχανισμό ελατηρίου heave</w:t>
      </w:r>
      <w:r w:rsidDel="00000000" w:rsidR="00000000" w:rsidRPr="00000000">
        <w:rPr>
          <w:rtl w:val="0"/>
        </w:rPr>
        <w:t xml:space="preserve">, συνδεδεμένο με τους δύο τροχούς του κάθε άξονα.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 heave spring απορροφά τα κάθετα φορτία χωρίς να επηρεάζει την πλευρική στήριξη (roll).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παρουσία </w:t>
      </w:r>
      <w:r w:rsidDel="00000000" w:rsidR="00000000" w:rsidRPr="00000000">
        <w:rPr>
          <w:b w:val="1"/>
          <w:rtl w:val="0"/>
        </w:rPr>
        <w:t xml:space="preserve">anti-roll bars</w:t>
      </w:r>
      <w:r w:rsidDel="00000000" w:rsidR="00000000" w:rsidRPr="00000000">
        <w:rPr>
          <w:rtl w:val="0"/>
        </w:rPr>
        <w:t xml:space="preserve"> ρυθμιζόμενης δυσκαμψίας επιτρέπει προσαρμογή σε διαφορετικούς τύπους πίστας.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αποτέλεσμα είναι ένα μονοθέσιο που </w:t>
      </w:r>
      <w:r w:rsidDel="00000000" w:rsidR="00000000" w:rsidRPr="00000000">
        <w:rPr>
          <w:b w:val="1"/>
          <w:rtl w:val="0"/>
        </w:rPr>
        <w:t xml:space="preserve">δεν “χοροπηδάει”</w:t>
      </w:r>
      <w:r w:rsidDel="00000000" w:rsidR="00000000" w:rsidRPr="00000000">
        <w:rPr>
          <w:rtl w:val="0"/>
        </w:rPr>
        <w:t xml:space="preserve">, ακόμα και σε απαιτητικές επιφάνειες όπως στο Austin ή στην Suzuka.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m54n30xxi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Η πλατφόρμα ως αεροδυναμική βάση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μηχανική πλατφόρμα</w:t>
      </w:r>
      <w:r w:rsidDel="00000000" w:rsidR="00000000" w:rsidRPr="00000000">
        <w:rPr>
          <w:rtl w:val="0"/>
        </w:rPr>
        <w:t xml:space="preserve"> της FW47 (το ύψος, η σκληρότητα, το “στήσιμο”) είναι πλέον </w:t>
      </w:r>
      <w:r w:rsidDel="00000000" w:rsidR="00000000" w:rsidRPr="00000000">
        <w:rPr>
          <w:b w:val="1"/>
          <w:rtl w:val="0"/>
        </w:rPr>
        <w:t xml:space="preserve">συντονισμένη με το πάτωμα και τα αεροδυναμικά μέρη</w:t>
      </w:r>
      <w:r w:rsidDel="00000000" w:rsidR="00000000" w:rsidRPr="00000000">
        <w:rPr>
          <w:rtl w:val="0"/>
        </w:rPr>
        <w:t xml:space="preserve">. Η ανάρτηση δεν είναι πια εμπόδιο για το αεροδυναμικό performance – είναι το υπόβαθρό του.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Αυτό επιτρέπει: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Μικρότερες διαφορές ride height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Προβλεψιμότητα στην είσοδο και έξοδο στροφής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Βελτιωμένη διαχείριση ελαστικών</w:t>
      </w:r>
      <w:r w:rsidDel="00000000" w:rsidR="00000000" w:rsidRPr="00000000">
        <w:rPr>
          <w:rtl w:val="0"/>
        </w:rPr>
        <w:t xml:space="preserve">, αφού η επαφή με το οδόστρωμα παραμένει πιο σταθερή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d5kyh4u67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🏁 Συμπέρασμα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ανάρτηση της FW47 δείχνει την αλλαγή νοοτροπίας: </w:t>
      </w:r>
      <w:r w:rsidDel="00000000" w:rsidR="00000000" w:rsidRPr="00000000">
        <w:rPr>
          <w:b w:val="1"/>
          <w:rtl w:val="0"/>
        </w:rPr>
        <w:t xml:space="preserve">όχι πια “patchwork” πάνω σε ένα concept τρίτων</w:t>
      </w:r>
      <w:r w:rsidDel="00000000" w:rsidR="00000000" w:rsidRPr="00000000">
        <w:rPr>
          <w:rtl w:val="0"/>
        </w:rPr>
        <w:t xml:space="preserve">, αλλά μία </w:t>
      </w:r>
      <w:r w:rsidDel="00000000" w:rsidR="00000000" w:rsidRPr="00000000">
        <w:rPr>
          <w:b w:val="1"/>
          <w:rtl w:val="0"/>
        </w:rPr>
        <w:t xml:space="preserve">μηχανική λύση από το μηδέν</w:t>
      </w:r>
      <w:r w:rsidDel="00000000" w:rsidR="00000000" w:rsidRPr="00000000">
        <w:rPr>
          <w:rtl w:val="0"/>
        </w:rPr>
        <w:t xml:space="preserve">, σχεδιασμένη να συνεργάζεται με το σασί και την αεροδυναμική φιλοσοφία.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Είναι αυτή η πλατφόρμα που επιτρέπει στη Williams να αρχίσει ξανά να “στέκεται στα πόδια της” – κυριολεκτικά και μεταφορικά.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