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Williams Technical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1gku4h3obo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5: «Η Καρδιά της FW47 – Κινητήρας, Υβριδικά Συστήματα και Ψύξη»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Mercedes PU, ERS, MGU-K/H, ενσωμάτωση ψύξης και αεροδυναμική συσκευασία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απόδοση ενός μονοθεσίου της Formula 1 δεν εξαρτάται μόνο από την αεροδυναμική ή την ανάρτηση. Στο κέντρο όλων βρίσκεται το </w:t>
      </w:r>
      <w:r w:rsidDel="00000000" w:rsidR="00000000" w:rsidRPr="00000000">
        <w:rPr>
          <w:b w:val="1"/>
          <w:rtl w:val="0"/>
        </w:rPr>
        <w:t xml:space="preserve">Power Unit (PU)</w:t>
      </w:r>
      <w:r w:rsidDel="00000000" w:rsidR="00000000" w:rsidRPr="00000000">
        <w:rPr>
          <w:rtl w:val="0"/>
        </w:rPr>
        <w:t xml:space="preserve"> — μια σύνθετη μονάδα που συνδυάζει </w:t>
      </w:r>
      <w:r w:rsidDel="00000000" w:rsidR="00000000" w:rsidRPr="00000000">
        <w:rPr>
          <w:b w:val="1"/>
          <w:rtl w:val="0"/>
        </w:rPr>
        <w:t xml:space="preserve">εσωτερική καύση, υβριδικά υποσυστήματα και διαχείριση θερμικής ενέργειας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συνεχίζει τη συνεργασία της Williams με τη </w:t>
      </w:r>
      <w:r w:rsidDel="00000000" w:rsidR="00000000" w:rsidRPr="00000000">
        <w:rPr>
          <w:b w:val="1"/>
          <w:rtl w:val="0"/>
        </w:rPr>
        <w:t xml:space="preserve">Mercedes High Performance Powertrains</w:t>
      </w:r>
      <w:r w:rsidDel="00000000" w:rsidR="00000000" w:rsidRPr="00000000">
        <w:rPr>
          <w:rtl w:val="0"/>
        </w:rPr>
        <w:t xml:space="preserve"> στο Brixworth, αλλά με πολύ πιο εξελιγμένο τρόπο ενσωμάτωσης του PU από τις προηγούμενες χρονιές.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ql3o559ek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Mercedes PU: Σταθερή βάση, νέα ενσωμάτωση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χρησιμοποιεί την </w:t>
      </w:r>
      <w:r w:rsidDel="00000000" w:rsidR="00000000" w:rsidRPr="00000000">
        <w:rPr>
          <w:b w:val="1"/>
          <w:rtl w:val="0"/>
        </w:rPr>
        <w:t xml:space="preserve">6η γενιά κινητήρα Mercedes V6 Turbo-Hybrid</w:t>
      </w:r>
      <w:r w:rsidDel="00000000" w:rsidR="00000000" w:rsidRPr="00000000">
        <w:rPr>
          <w:rtl w:val="0"/>
        </w:rPr>
        <w:t xml:space="preserve">, με τις παρακάτω κύριες μονάδες: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1.6L V6 εσωτερικής καύσης</w:t>
      </w:r>
      <w:r w:rsidDel="00000000" w:rsidR="00000000" w:rsidRPr="00000000">
        <w:rPr>
          <w:rtl w:val="0"/>
        </w:rPr>
        <w:t xml:space="preserve"> με μονού τούρμπο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MGU-H</w:t>
      </w:r>
      <w:r w:rsidDel="00000000" w:rsidR="00000000" w:rsidRPr="00000000">
        <w:rPr>
          <w:rtl w:val="0"/>
        </w:rPr>
        <w:t xml:space="preserve">: ανάκτηση ενέργειας από τα καυσαέρια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MGU-K</w:t>
      </w:r>
      <w:r w:rsidDel="00000000" w:rsidR="00000000" w:rsidRPr="00000000">
        <w:rPr>
          <w:rtl w:val="0"/>
        </w:rPr>
        <w:t xml:space="preserve">: ανάκτηση ενέργειας από την επιβράδυνση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 (Energy Store)</w:t>
      </w:r>
      <w:r w:rsidDel="00000000" w:rsidR="00000000" w:rsidRPr="00000000">
        <w:rPr>
          <w:rtl w:val="0"/>
        </w:rPr>
        <w:t xml:space="preserve">: μπαταρία 400V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 (Control Electronics)</w:t>
      </w:r>
      <w:r w:rsidDel="00000000" w:rsidR="00000000" w:rsidRPr="00000000">
        <w:rPr>
          <w:rtl w:val="0"/>
        </w:rPr>
        <w:t xml:space="preserve">: διαχείριση ενέργειας και κατανάλωσης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Παρότι η μονάδα δεν αλλάζει σημαντικά σε ισχύ από το 2024 (εκτιμώμενη μέγιστη ισχύς ~1000 ίπποι με ERS), η Williams άλλαξε </w:t>
      </w:r>
      <w:r w:rsidDel="00000000" w:rsidR="00000000" w:rsidRPr="00000000">
        <w:rPr>
          <w:b w:val="1"/>
          <w:rtl w:val="0"/>
        </w:rPr>
        <w:t xml:space="preserve">δραματικά τον τρόπο που ενσωματώνεται στο πλαίσιο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nnde2ekpb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Ενσωμάτωση PU και “σφιχτή” συσκευασία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είναι το πρώτο μονοθέσιο της ομάδας που: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Έχει </w:t>
      </w:r>
      <w:r w:rsidDel="00000000" w:rsidR="00000000" w:rsidRPr="00000000">
        <w:rPr>
          <w:b w:val="1"/>
          <w:rtl w:val="0"/>
        </w:rPr>
        <w:t xml:space="preserve">ανασχεδιασμένο υποπλαίσιο κιβωτίου</w:t>
      </w:r>
      <w:r w:rsidDel="00000000" w:rsidR="00000000" w:rsidRPr="00000000">
        <w:rPr>
          <w:rtl w:val="0"/>
        </w:rPr>
        <w:t xml:space="preserve"> αποκλειστικά με βάση τις απαιτήσεις του PU.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Ενσωματώνει το ψυκτικό και ηλεκτρικό κύκλωμα </w:t>
      </w:r>
      <w:r w:rsidDel="00000000" w:rsidR="00000000" w:rsidRPr="00000000">
        <w:rPr>
          <w:b w:val="1"/>
          <w:rtl w:val="0"/>
        </w:rPr>
        <w:t xml:space="preserve">μέσα στο monocoque και τα sidepods</w:t>
      </w:r>
      <w:r w:rsidDel="00000000" w:rsidR="00000000" w:rsidRPr="00000000">
        <w:rPr>
          <w:rtl w:val="0"/>
        </w:rPr>
        <w:t xml:space="preserve"> με ελάχιστες απώλειες χώρου.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Τοποθετεί το turbo </w:t>
      </w:r>
      <w:r w:rsidDel="00000000" w:rsidR="00000000" w:rsidRPr="00000000">
        <w:rPr>
          <w:b w:val="1"/>
          <w:rtl w:val="0"/>
        </w:rPr>
        <w:t xml:space="preserve">πιο χαμηλά και πιο κοντά στο κέντρο βάρους</w:t>
      </w:r>
      <w:r w:rsidDel="00000000" w:rsidR="00000000" w:rsidRPr="00000000">
        <w:rPr>
          <w:rtl w:val="0"/>
        </w:rPr>
        <w:t xml:space="preserve">, μειώνοντας ροπές αδράνειας.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αποτέλεσμα είναι </w:t>
      </w:r>
      <w:r w:rsidDel="00000000" w:rsidR="00000000" w:rsidRPr="00000000">
        <w:rPr>
          <w:b w:val="1"/>
          <w:rtl w:val="0"/>
        </w:rPr>
        <w:t xml:space="preserve">καλύτερη αεροδυναμική συσκευασία</w:t>
      </w:r>
      <w:r w:rsidDel="00000000" w:rsidR="00000000" w:rsidRPr="00000000">
        <w:rPr>
          <w:rtl w:val="0"/>
        </w:rPr>
        <w:t xml:space="preserve">, πιο ελαφριά καλύμματα, και φυσικά μεγαλύτερη ευελιξία στον σχεδιασμό των sidepods και του ψυκτικού δικτύου.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6y4f6iyc1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🌬️ Σύστημα Ψύξης – Ισορροπία απόδοσης &amp; αξιοπιστίας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ψύξη στη FW47 οργανώνεται σε </w:t>
      </w:r>
      <w:r w:rsidDel="00000000" w:rsidR="00000000" w:rsidRPr="00000000">
        <w:rPr>
          <w:b w:val="1"/>
          <w:rtl w:val="0"/>
        </w:rPr>
        <w:t xml:space="preserve">τρία κύρια κυκλώματα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Ψύξη PU</w:t>
      </w:r>
      <w:r w:rsidDel="00000000" w:rsidR="00000000" w:rsidRPr="00000000">
        <w:rPr>
          <w:rtl w:val="0"/>
        </w:rPr>
        <w:t xml:space="preserve"> (ψυγείο νερού και intercooler)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Ψύξη ERS</w:t>
      </w:r>
      <w:r w:rsidDel="00000000" w:rsidR="00000000" w:rsidRPr="00000000">
        <w:rPr>
          <w:rtl w:val="0"/>
        </w:rPr>
        <w:t xml:space="preserve"> (ηλεκτρικά συστήματα)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Ψύξη κιβωτίου / υδραυλικών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είσοδοι ψύξης είναι: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Πλαϊνές εισαγωγές</w:t>
      </w:r>
      <w:r w:rsidDel="00000000" w:rsidR="00000000" w:rsidRPr="00000000">
        <w:rPr>
          <w:rtl w:val="0"/>
        </w:rPr>
        <w:t xml:space="preserve"> με έντονο σχήμα downwash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Επανασχεδιασμένη εισαγωγή airbox</w:t>
      </w:r>
      <w:r w:rsidDel="00000000" w:rsidR="00000000" w:rsidRPr="00000000">
        <w:rPr>
          <w:rtl w:val="0"/>
        </w:rPr>
        <w:t xml:space="preserve"> πάνω από το κεφάλι του οδηγού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Louvers</w:t>
      </w:r>
      <w:r w:rsidDel="00000000" w:rsidR="00000000" w:rsidRPr="00000000">
        <w:rPr>
          <w:rtl w:val="0"/>
        </w:rPr>
        <w:t xml:space="preserve"> στα sidepods, που ανοίγουν κατά περίπτωση (σε πίστες με υψηλή θερμική καταπόνηση)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Στόχος: </w:t>
      </w:r>
      <w:r w:rsidDel="00000000" w:rsidR="00000000" w:rsidRPr="00000000">
        <w:rPr>
          <w:b w:val="1"/>
          <w:rtl w:val="0"/>
        </w:rPr>
        <w:t xml:space="preserve">η μέγιστη δυνατή απόδοση ψύξης με το ελάχιστο δυνατό aerodynamic penalty</w:t>
      </w:r>
      <w:r w:rsidDel="00000000" w:rsidR="00000000" w:rsidRPr="00000000">
        <w:rPr>
          <w:rtl w:val="0"/>
        </w:rPr>
        <w:t xml:space="preserve">. Οι εσωτερικές ροές έχουν μοντελοποιηθεί με CFD ώστε να αποφεύγονται τα θερμικά “νεκρά σημεία”.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h7l4k7nxz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Υβριδικά Συστήματα &amp; Απόδοση ERS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Williams, με την τεχνική υποστήριξη της Mercedes, πέτυχε σημαντικές βελτιώσεις: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MGU-K</w:t>
      </w:r>
      <w:r w:rsidDel="00000000" w:rsidR="00000000" w:rsidRPr="00000000">
        <w:rPr>
          <w:rtl w:val="0"/>
        </w:rPr>
        <w:t xml:space="preserve"> λειτουργεί πλέον με μεγαλύτερη σταθερότητα σε πίστες με πολλά φρεναρίσματα.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</w:t>
      </w:r>
      <w:r w:rsidDel="00000000" w:rsidR="00000000" w:rsidRPr="00000000">
        <w:rPr>
          <w:b w:val="1"/>
          <w:rtl w:val="0"/>
        </w:rPr>
        <w:t xml:space="preserve">σύστημα ES (μπαταρία)</w:t>
      </w:r>
      <w:r w:rsidDel="00000000" w:rsidR="00000000" w:rsidRPr="00000000">
        <w:rPr>
          <w:rtl w:val="0"/>
        </w:rPr>
        <w:t xml:space="preserve"> είναι καλύτερα τοποθετημένο εντός του monocoque, χαμηλώνοντας το CoG (κέντρο βάρους).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ανάκτηση ενέργειας</w:t>
      </w:r>
      <w:r w:rsidDel="00000000" w:rsidR="00000000" w:rsidRPr="00000000">
        <w:rPr>
          <w:rtl w:val="0"/>
        </w:rPr>
        <w:t xml:space="preserve"> φτάνει τα 4 MJ ανά γύρο (όριο FIA), αλλά με </w:t>
      </w:r>
      <w:r w:rsidDel="00000000" w:rsidR="00000000" w:rsidRPr="00000000">
        <w:rPr>
          <w:b w:val="1"/>
          <w:rtl w:val="0"/>
        </w:rPr>
        <w:t xml:space="preserve">πιο γραμμική απόδοση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Συνδυαστικά, αυτά προσφέρουν στον οδηγό </w:t>
      </w:r>
      <w:r w:rsidDel="00000000" w:rsidR="00000000" w:rsidRPr="00000000">
        <w:rPr>
          <w:b w:val="1"/>
          <w:rtl w:val="0"/>
        </w:rPr>
        <w:t xml:space="preserve">πιο άμεση ισχύ</w:t>
      </w:r>
      <w:r w:rsidDel="00000000" w:rsidR="00000000" w:rsidRPr="00000000">
        <w:rPr>
          <w:rtl w:val="0"/>
        </w:rPr>
        <w:t xml:space="preserve"> από το ERS, ειδικά στην έξοδο στροφών.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6j0qhcr3b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Λεπτομέρειες βελτιστοποίησης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Williams αξιοποίησε </w:t>
      </w:r>
      <w:r w:rsidDel="00000000" w:rsidR="00000000" w:rsidRPr="00000000">
        <w:rPr>
          <w:b w:val="1"/>
          <w:rtl w:val="0"/>
        </w:rPr>
        <w:t xml:space="preserve">flexi-couplings</w:t>
      </w:r>
      <w:r w:rsidDel="00000000" w:rsidR="00000000" w:rsidRPr="00000000">
        <w:rPr>
          <w:rtl w:val="0"/>
        </w:rPr>
        <w:t xml:space="preserve"> στα εξαρτήματα του PU για μείωση κραδασμών και θερμικής καταπόνησης.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Χρησιμοποιήθηκαν </w:t>
      </w:r>
      <w:r w:rsidDel="00000000" w:rsidR="00000000" w:rsidRPr="00000000">
        <w:rPr>
          <w:b w:val="1"/>
          <w:rtl w:val="0"/>
        </w:rPr>
        <w:t xml:space="preserve">ελαφρύτερα heat shields</w:t>
      </w:r>
      <w:r w:rsidDel="00000000" w:rsidR="00000000" w:rsidRPr="00000000">
        <w:rPr>
          <w:rtl w:val="0"/>
        </w:rPr>
        <w:t xml:space="preserve"> με νανοκεραμική επίστρωση.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σύστημα CE (Control Electronics) διαθέτει βελτιωμένους αλγορίθμους mapping για καλύτερη διαχείριση καυσίμου σε stint race mode.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xqyk3yk87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δεν κερδίζει ιπποδύναμη από τον κινητήρα – δεν της χρειάζεται. </w:t>
      </w:r>
      <w:r w:rsidDel="00000000" w:rsidR="00000000" w:rsidRPr="00000000">
        <w:rPr>
          <w:b w:val="1"/>
          <w:rtl w:val="0"/>
        </w:rPr>
        <w:t xml:space="preserve">Αυτό που αλλάζει είναι ο τρόπος που τον ενσωματώνει</w:t>
      </w:r>
      <w:r w:rsidDel="00000000" w:rsidR="00000000" w:rsidRPr="00000000">
        <w:rPr>
          <w:rtl w:val="0"/>
        </w:rPr>
        <w:t xml:space="preserve">, και το πώς συνεργάζεται με τα αεροδυναμικά και θερμικά της συστήματα.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“καρδιά” του μονοθεσίου χτυπάει δυνατότερα όχι επειδή είναι πιο ισχυρή – αλλά επειδή </w:t>
      </w:r>
      <w:r w:rsidDel="00000000" w:rsidR="00000000" w:rsidRPr="00000000">
        <w:rPr>
          <w:b w:val="1"/>
          <w:rtl w:val="0"/>
        </w:rPr>
        <w:t xml:space="preserve">δουλεύει πιο έξυπνα, πιο ψυχρά και πιο συντονισμένα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