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RedBull Technical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bspk9wsv9n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⚙️ RB21 Μέρος 4: Power Unit, Ενσωμάτωση &amp; Ενεργειακή Μαεστρία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Ολοκληρώνουμε το αφιέρωμα με το </w:t>
      </w:r>
      <w:r w:rsidDel="00000000" w:rsidR="00000000" w:rsidRPr="00000000">
        <w:rPr>
          <w:b w:val="1"/>
          <w:rtl w:val="0"/>
        </w:rPr>
        <w:t xml:space="preserve">Μέρος 4</w:t>
      </w:r>
      <w:r w:rsidDel="00000000" w:rsidR="00000000" w:rsidRPr="00000000">
        <w:rPr>
          <w:rtl w:val="0"/>
        </w:rPr>
        <w:t xml:space="preserve">, εστιάζοντας στο </w:t>
      </w:r>
      <w:r w:rsidDel="00000000" w:rsidR="00000000" w:rsidRPr="00000000">
        <w:rPr>
          <w:b w:val="1"/>
          <w:rtl w:val="0"/>
        </w:rPr>
        <w:t xml:space="preserve">Power Unit της RB21</w:t>
      </w:r>
      <w:r w:rsidDel="00000000" w:rsidR="00000000" w:rsidRPr="00000000">
        <w:rPr>
          <w:rtl w:val="0"/>
        </w:rPr>
        <w:t xml:space="preserve">, την υβριδική αρχιτεκτονική του, την ενσωμάτωσή του στο σασί και την εξελιγμένη ενεργειακή διαχείριση που το καθιστά ίσως το πιο αποδοτικό σύνολο στο grid. Εδώ βρίσκουμε τη </w:t>
      </w:r>
      <w:r w:rsidDel="00000000" w:rsidR="00000000" w:rsidRPr="00000000">
        <w:rPr>
          <w:b w:val="1"/>
          <w:rtl w:val="0"/>
        </w:rPr>
        <w:t xml:space="preserve">συνεργασία Red Bull Powertrains και Honda</w:t>
      </w:r>
      <w:r w:rsidDel="00000000" w:rsidR="00000000" w:rsidRPr="00000000">
        <w:rPr>
          <w:rtl w:val="0"/>
        </w:rPr>
        <w:t xml:space="preserve">, σε μια μορφή σχεδόν χειροποίητης τεχνολογικής τελειότητας. ⚡🧪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heehhmpf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✍️ Εισαγωγή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εποχή των υβριδικών μονάδων ισχύος στη Formula 1 απαιτεί κάτι παραπάνω από ιπποδύναμη. Η RB21 αποτελεί απόδειξη πως το </w:t>
      </w:r>
      <w:r w:rsidDel="00000000" w:rsidR="00000000" w:rsidRPr="00000000">
        <w:rPr>
          <w:i w:val="1"/>
          <w:rtl w:val="0"/>
        </w:rPr>
        <w:t xml:space="preserve">πώς</w:t>
      </w:r>
      <w:r w:rsidDel="00000000" w:rsidR="00000000" w:rsidRPr="00000000">
        <w:rPr>
          <w:rtl w:val="0"/>
        </w:rPr>
        <w:t xml:space="preserve"> τοποθετείς και </w:t>
      </w:r>
      <w:r w:rsidDel="00000000" w:rsidR="00000000" w:rsidRPr="00000000">
        <w:rPr>
          <w:i w:val="1"/>
          <w:rtl w:val="0"/>
        </w:rPr>
        <w:t xml:space="preserve">πώς</w:t>
      </w:r>
      <w:r w:rsidDel="00000000" w:rsidR="00000000" w:rsidRPr="00000000">
        <w:rPr>
          <w:rtl w:val="0"/>
        </w:rPr>
        <w:t xml:space="preserve"> διαχειρίζεσαι την ενέργεια είναι εξίσου σημαντικό με το </w:t>
      </w:r>
      <w:r w:rsidDel="00000000" w:rsidR="00000000" w:rsidRPr="00000000">
        <w:rPr>
          <w:i w:val="1"/>
          <w:rtl w:val="0"/>
        </w:rPr>
        <w:t xml:space="preserve">πόση</w:t>
      </w:r>
      <w:r w:rsidDel="00000000" w:rsidR="00000000" w:rsidRPr="00000000">
        <w:rPr>
          <w:rtl w:val="0"/>
        </w:rPr>
        <w:t xml:space="preserve"> έχεις. Σε συνεργασία με τη Honda, η Red Bull Powertrains εξελίσσει ένα power unit που δε σχεδιάστηκε απλώς για απόδοση – αλλά για </w:t>
      </w:r>
      <w:r w:rsidDel="00000000" w:rsidR="00000000" w:rsidRPr="00000000">
        <w:rPr>
          <w:b w:val="1"/>
          <w:rtl w:val="0"/>
        </w:rPr>
        <w:t xml:space="preserve">ολοκληρωμένη ενσωμάτωση στο μονοθέσιο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bxkube5ln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🔋 Ο Θερμοηλεκτρικός Πυρήνας: Εξελιγμένος Honda RA624H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βάση της μονάδας παραμένει η RA (Red Bull/Honda) πλατφόρμα, με σημαντικές επεμβάσεις σε: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🧱 </w:t>
      </w:r>
      <w:r w:rsidDel="00000000" w:rsidR="00000000" w:rsidRPr="00000000">
        <w:rPr>
          <w:b w:val="1"/>
          <w:rtl w:val="0"/>
        </w:rPr>
        <w:t xml:space="preserve">Compactness</w:t>
      </w:r>
      <w:r w:rsidDel="00000000" w:rsidR="00000000" w:rsidRPr="00000000">
        <w:rPr>
          <w:rtl w:val="0"/>
        </w:rPr>
        <w:t xml:space="preserve">: Μειωμένος όγκος turbo + ERS, προσφέροντας περισσότερο χώρο για αεροδυναμική ευελιξία.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🌡️ </w:t>
      </w:r>
      <w:r w:rsidDel="00000000" w:rsidR="00000000" w:rsidRPr="00000000">
        <w:rPr>
          <w:b w:val="1"/>
          <w:rtl w:val="0"/>
        </w:rPr>
        <w:t xml:space="preserve">Θερμοδυναμική απόδοση</w:t>
      </w:r>
      <w:r w:rsidDel="00000000" w:rsidR="00000000" w:rsidRPr="00000000">
        <w:rPr>
          <w:rtl w:val="0"/>
        </w:rPr>
        <w:t xml:space="preserve">: Εξελιγμένο turbo με αυξημένο split μεταξύ turbo shaft και compressor.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⚡ </w:t>
      </w:r>
      <w:r w:rsidDel="00000000" w:rsidR="00000000" w:rsidRPr="00000000">
        <w:rPr>
          <w:b w:val="1"/>
          <w:rtl w:val="0"/>
        </w:rPr>
        <w:t xml:space="preserve">MGU-H</w:t>
      </w:r>
      <w:r w:rsidDel="00000000" w:rsidR="00000000" w:rsidRPr="00000000">
        <w:rPr>
          <w:rtl w:val="0"/>
        </w:rPr>
        <w:t xml:space="preserve">: Ακόμα πιο αποτελεσματική διαχείριση περισσευουμενη θερμικής ενέργειας, με στόχο </w:t>
      </w:r>
      <w:r w:rsidDel="00000000" w:rsidR="00000000" w:rsidRPr="00000000">
        <w:rPr>
          <w:i w:val="1"/>
          <w:rtl w:val="0"/>
        </w:rPr>
        <w:t xml:space="preserve">flat power delivery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“μαγεία” είναι στο </w:t>
      </w:r>
      <w:r w:rsidDel="00000000" w:rsidR="00000000" w:rsidRPr="00000000">
        <w:rPr>
          <w:b w:val="1"/>
          <w:rtl w:val="0"/>
        </w:rPr>
        <w:t xml:space="preserve">thermal efficiency</w:t>
      </w:r>
      <w:r w:rsidDel="00000000" w:rsidR="00000000" w:rsidRPr="00000000">
        <w:rPr>
          <w:rtl w:val="0"/>
        </w:rPr>
        <w:t xml:space="preserve"> που φτάνει ποσοστά άνω του 52% – σχεδόν επιστημονική φαντασία για βενζινοκινητήρα.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fk2zpoqs0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🔌 Υβριδικό Σύστημα: MGU-K &amp; Στρατηγική Ανάκτησης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MGU-K στην RB21 λειτουργεί περισσότερο σαν “στρατηγικός επιταχυντής” και λιγότερο σαν απλή ανάκτηση φρεναρίσματος.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Τι κάνει τη διαφορά: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Χαρτογράφηση </w:t>
      </w:r>
      <w:r w:rsidDel="00000000" w:rsidR="00000000" w:rsidRPr="00000000">
        <w:rPr>
          <w:b w:val="1"/>
          <w:rtl w:val="0"/>
        </w:rPr>
        <w:t xml:space="preserve">επιλεκτικής απόδοσης</w:t>
      </w:r>
      <w:r w:rsidDel="00000000" w:rsidR="00000000" w:rsidRPr="00000000">
        <w:rPr>
          <w:rtl w:val="0"/>
        </w:rPr>
        <w:t xml:space="preserve"> ανά πίστα (π.χ. διαφορετική χρήση στο Μονακό vs Monza).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Ενσωμάτωση στο κιβώτιο με “αόρατη” μετάδοση ισχύος – σχεδόν </w:t>
      </w:r>
      <w:r w:rsidDel="00000000" w:rsidR="00000000" w:rsidRPr="00000000">
        <w:rPr>
          <w:i w:val="1"/>
          <w:rtl w:val="0"/>
        </w:rPr>
        <w:t xml:space="preserve">μηχανικά τέλεια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Πλήρως προσαρμοζόμενο deployment σε πραγματικό χρόνο, μέσω telemetry feedback loops.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05swpytzp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🧬 Ενσωμάτωση στο Σασί: Όλα είναι Ενεργά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Red Bull εργάζεται βάσει μιας βασικής αρχής: το power unit </w:t>
      </w:r>
      <w:r w:rsidDel="00000000" w:rsidR="00000000" w:rsidRPr="00000000">
        <w:rPr>
          <w:b w:val="1"/>
          <w:rtl w:val="0"/>
        </w:rPr>
        <w:t xml:space="preserve">δεν πρέπει να είναι ένα “κουτί στο πίσω μέρος”</w:t>
      </w:r>
      <w:r w:rsidDel="00000000" w:rsidR="00000000" w:rsidRPr="00000000">
        <w:rPr>
          <w:rtl w:val="0"/>
        </w:rPr>
        <w:t xml:space="preserve">, αλλά οργανικό μέρος της δυναμικής του μονοθεσίου.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Κύρια τεχνικά σημεία: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Ο κινητήρας λειτουργεί ως </w:t>
      </w:r>
      <w:r w:rsidDel="00000000" w:rsidR="00000000" w:rsidRPr="00000000">
        <w:rPr>
          <w:i w:val="1"/>
          <w:rtl w:val="0"/>
        </w:rPr>
        <w:t xml:space="preserve">δομικό μέρος</w:t>
      </w:r>
      <w:r w:rsidDel="00000000" w:rsidR="00000000" w:rsidRPr="00000000">
        <w:rPr>
          <w:rtl w:val="0"/>
        </w:rPr>
        <w:t xml:space="preserve"> του σασί.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κιβώτιο (carbon casing) είναι μέρος της ανάρτησης και της διάχυσης κάθετης δύναμης.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θερμική απόρριψη είναι απόλυτα ενορχηστρωμένη με την αεροδυναμική — οι απολήξεις ψύξης οδηγούνται από το airflow και όχι αντίστροφα.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f9tln428m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📸 Προτεινόμενα visuals: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Τομή της υβριδικής μονάδας με ροή ενέργειας (MGU-K, MGU-H, ICE).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Side cutaway RB21 που δείχνει power unit ενσωματωμένο στο σασί και το κιβώτιο.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 deployment γραφήματα ανά πίστα.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qpo1suyt1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Συμπέρασμα Μέρους 4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RB21 δεν έχει απλώς έναν από τους ισχυρότερους κινητήρες του grid. Έχει ένα </w:t>
      </w:r>
      <w:r w:rsidDel="00000000" w:rsidR="00000000" w:rsidRPr="00000000">
        <w:rPr>
          <w:b w:val="1"/>
          <w:rtl w:val="0"/>
        </w:rPr>
        <w:t xml:space="preserve">ενεργειακό σύστημα προγραμματισμένο με ακρίβεια</w:t>
      </w:r>
      <w:r w:rsidDel="00000000" w:rsidR="00000000" w:rsidRPr="00000000">
        <w:rPr>
          <w:rtl w:val="0"/>
        </w:rPr>
        <w:t xml:space="preserve">, δομημένο για κάθετο integration και στρατηγική ευελιξία. Κάθε joule μετράει, κάθε Nm αξιοποιείται. Σε μια εποχή που η τεχνολογία και η ακρίβεια καθορίζουν τη νίκη, η Red Bull συνεχίζει να οδηγεί την εξέλιξη.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