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FF7" w:rsidRPr="004321AB" w:rsidRDefault="00965FF7" w:rsidP="00965FF7">
      <w:pPr>
        <w:pStyle w:val="a4"/>
        <w:spacing w:after="120"/>
        <w:jc w:val="center"/>
        <w:rPr>
          <w:rFonts w:ascii="Times New Roman" w:hAnsi="Times New Roman" w:cs="Times New Roman"/>
          <w:sz w:val="48"/>
        </w:rPr>
      </w:pPr>
      <w:r w:rsidRPr="004321AB">
        <w:rPr>
          <w:rFonts w:ascii="Times New Roman" w:hAnsi="Times New Roman" w:cs="Times New Roman"/>
          <w:sz w:val="48"/>
        </w:rPr>
        <w:t>Понятие предела</w:t>
      </w:r>
    </w:p>
    <w:p w:rsidR="0063486B" w:rsidRPr="004321AB" w:rsidRDefault="00990A3A" w:rsidP="003C588F">
      <w:pPr>
        <w:jc w:val="both"/>
        <w:rPr>
          <w:rFonts w:ascii="Times New Roman" w:hAnsi="Times New Roman" w:cs="Times New Roman"/>
          <w:i/>
        </w:rPr>
      </w:pPr>
      <w:r w:rsidRPr="004321AB">
        <w:rPr>
          <w:rFonts w:ascii="Times New Roman" w:hAnsi="Times New Roman" w:cs="Times New Roman"/>
        </w:rPr>
        <w:t xml:space="preserve">Сопоставим каждому числу </w:t>
      </w:r>
      <w:r w:rsidRPr="004321AB">
        <w:rPr>
          <w:rFonts w:ascii="Times New Roman" w:hAnsi="Times New Roman" w:cs="Times New Roman"/>
          <w:lang w:val="en-US"/>
        </w:rPr>
        <w:t>n</w:t>
      </w:r>
      <w:r w:rsidRPr="004321AB">
        <w:rPr>
          <w:rFonts w:ascii="Times New Roman" w:hAnsi="Times New Roman" w:cs="Times New Roman"/>
        </w:rPr>
        <w:t xml:space="preserve"> число вида </w:t>
      </w:r>
      <w:r w:rsidRPr="004321AB">
        <w:rPr>
          <w:rFonts w:ascii="Times New Roman" w:hAnsi="Times New Roman" w:cs="Times New Roman"/>
          <w:lang w:val="en-US"/>
        </w:rPr>
        <w:t>a</w:t>
      </w:r>
      <w:r w:rsidRPr="004321AB">
        <w:rPr>
          <w:rFonts w:ascii="Times New Roman" w:hAnsi="Times New Roman" w:cs="Times New Roman"/>
          <w:vertAlign w:val="subscript"/>
          <w:lang w:val="en-US"/>
        </w:rPr>
        <w:t>n</w:t>
      </w:r>
      <w:r w:rsidRPr="004321AB">
        <w:rPr>
          <w:rFonts w:ascii="Times New Roman" w:hAnsi="Times New Roman" w:cs="Times New Roman"/>
        </w:rPr>
        <w:t xml:space="preserve">, тогда последовательность вида </w:t>
      </w:r>
      <w:r w:rsidRPr="004321AB">
        <w:rPr>
          <w:rFonts w:ascii="Times New Roman" w:hAnsi="Times New Roman" w:cs="Times New Roman"/>
          <w:lang w:val="en-US"/>
        </w:rPr>
        <w:t>a</w:t>
      </w:r>
      <w:r w:rsidRPr="004321AB">
        <w:rPr>
          <w:rFonts w:ascii="Times New Roman" w:hAnsi="Times New Roman" w:cs="Times New Roman"/>
          <w:vertAlign w:val="subscript"/>
        </w:rPr>
        <w:t>1</w:t>
      </w:r>
      <w:r w:rsidRPr="004321AB">
        <w:rPr>
          <w:rFonts w:ascii="Times New Roman" w:hAnsi="Times New Roman" w:cs="Times New Roman"/>
        </w:rPr>
        <w:t xml:space="preserve">, </w:t>
      </w:r>
      <w:r w:rsidRPr="004321AB">
        <w:rPr>
          <w:rFonts w:ascii="Times New Roman" w:hAnsi="Times New Roman" w:cs="Times New Roman"/>
          <w:lang w:val="en-US"/>
        </w:rPr>
        <w:t>a</w:t>
      </w:r>
      <w:r w:rsidRPr="004321AB">
        <w:rPr>
          <w:rFonts w:ascii="Times New Roman" w:hAnsi="Times New Roman" w:cs="Times New Roman"/>
          <w:vertAlign w:val="subscript"/>
        </w:rPr>
        <w:t xml:space="preserve">2 </w:t>
      </w:r>
      <w:r w:rsidRPr="004321AB">
        <w:rPr>
          <w:rFonts w:ascii="Times New Roman" w:hAnsi="Times New Roman" w:cs="Times New Roman"/>
        </w:rPr>
        <w:t xml:space="preserve">… </w:t>
      </w:r>
      <w:r w:rsidRPr="004321AB">
        <w:rPr>
          <w:rFonts w:ascii="Times New Roman" w:hAnsi="Times New Roman" w:cs="Times New Roman"/>
          <w:lang w:val="en-US"/>
        </w:rPr>
        <w:t>a</w:t>
      </w:r>
      <w:r w:rsidRPr="004321AB">
        <w:rPr>
          <w:rFonts w:ascii="Times New Roman" w:hAnsi="Times New Roman" w:cs="Times New Roman"/>
          <w:vertAlign w:val="subscript"/>
          <w:lang w:val="en-US"/>
        </w:rPr>
        <w:t>n</w:t>
      </w:r>
      <w:r w:rsidRPr="004321AB">
        <w:rPr>
          <w:rFonts w:ascii="Times New Roman" w:hAnsi="Times New Roman" w:cs="Times New Roman"/>
        </w:rPr>
        <w:t xml:space="preserve"> называется </w:t>
      </w:r>
      <w:r w:rsidRPr="004321AB">
        <w:rPr>
          <w:rFonts w:ascii="Times New Roman" w:hAnsi="Times New Roman" w:cs="Times New Roman"/>
          <w:i/>
        </w:rPr>
        <w:t>числовой последовательностью</w:t>
      </w:r>
    </w:p>
    <w:p w:rsidR="00990A3A" w:rsidRPr="004321AB" w:rsidRDefault="00BF439B" w:rsidP="003C588F">
      <w:pPr>
        <w:rPr>
          <w:rFonts w:ascii="Times New Roman" w:eastAsiaTheme="minorEastAsia" w:hAnsi="Times New Roman" w:cs="Times New Roman"/>
        </w:rPr>
      </w:pPr>
      <w:r w:rsidRPr="004321AB">
        <w:rPr>
          <w:rFonts w:ascii="Times New Roman" w:hAnsi="Times New Roman" w:cs="Times New Roman"/>
        </w:rPr>
        <w:t xml:space="preserve">Рассмотрим последовательность вида </w:t>
      </w:r>
      <w:r w:rsidRPr="004321AB">
        <w:rPr>
          <w:rFonts w:ascii="Times New Roman" w:hAnsi="Times New Roman" w:cs="Times New Roman"/>
          <w:lang w:val="en-US"/>
        </w:rPr>
        <w:t>a</w:t>
      </w:r>
      <w:r w:rsidRPr="004321AB">
        <w:rPr>
          <w:rFonts w:ascii="Times New Roman" w:hAnsi="Times New Roman" w:cs="Times New Roman"/>
          <w:vertAlign w:val="subscript"/>
          <w:lang w:val="en-US"/>
        </w:rPr>
        <w:t>n</w:t>
      </w:r>
      <w:r w:rsidRPr="004321AB">
        <w:rPr>
          <w:rFonts w:ascii="Times New Roman" w:hAnsi="Times New Roman" w:cs="Times New Roman"/>
          <w:vertAlign w:val="subscript"/>
        </w:rPr>
        <w:t xml:space="preserve"> </w:t>
      </w:r>
      <w:r w:rsidRPr="004321AB">
        <w:rPr>
          <w:rFonts w:ascii="Times New Roman" w:hAnsi="Times New Roman" w:cs="Times New Roman"/>
        </w:rPr>
        <w:t>=</w:t>
      </w:r>
      <w:r w:rsidR="000D4886" w:rsidRPr="004321A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</w:p>
    <w:p w:rsidR="000D4886" w:rsidRPr="004321AB" w:rsidRDefault="003C588F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1,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, …,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</m:oMath>
      </m:oMathPara>
    </w:p>
    <w:p w:rsidR="003C588F" w:rsidRPr="004321AB" w:rsidRDefault="003C588F" w:rsidP="003C588F">
      <w:pPr>
        <w:jc w:val="both"/>
        <w:rPr>
          <w:rFonts w:ascii="Times New Roman" w:eastAsiaTheme="minorEastAsia" w:hAnsi="Times New Roman" w:cs="Times New Roman"/>
        </w:rPr>
      </w:pPr>
      <w:r w:rsidRPr="004321AB">
        <w:rPr>
          <w:rFonts w:ascii="Times New Roman" w:eastAsiaTheme="minorEastAsia" w:hAnsi="Times New Roman" w:cs="Times New Roman"/>
        </w:rPr>
        <w:t>Можно сказать, что</w:t>
      </w:r>
      <w:r w:rsidR="00F308C3" w:rsidRPr="004321AB">
        <w:rPr>
          <w:rFonts w:ascii="Times New Roman" w:eastAsiaTheme="minorEastAsia" w:hAnsi="Times New Roman" w:cs="Times New Roman"/>
        </w:rPr>
        <w:t xml:space="preserve"> данная</w:t>
      </w:r>
      <w:r w:rsidRPr="004321AB">
        <w:rPr>
          <w:rFonts w:ascii="Times New Roman" w:eastAsiaTheme="minorEastAsia" w:hAnsi="Times New Roman" w:cs="Times New Roman"/>
        </w:rPr>
        <w:t xml:space="preserve"> последовательность </w:t>
      </w:r>
      <w:r w:rsidRPr="004321AB">
        <w:rPr>
          <w:rFonts w:ascii="Times New Roman" w:eastAsiaTheme="minorEastAsia" w:hAnsi="Times New Roman" w:cs="Times New Roman"/>
          <w:i/>
        </w:rPr>
        <w:t xml:space="preserve">стремится </w:t>
      </w:r>
      <w:r w:rsidRPr="004321AB">
        <w:rPr>
          <w:rFonts w:ascii="Times New Roman" w:eastAsiaTheme="minorEastAsia" w:hAnsi="Times New Roman" w:cs="Times New Roman"/>
        </w:rPr>
        <w:t xml:space="preserve">к 0. В таком случае 0 называется пределом последовательности. Записывается как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</w:rPr>
                  <m:t>n → ∞</m:t>
                </m:r>
              </m:e>
            </m:groupChr>
          </m:e>
        </m:box>
        <m:r>
          <w:rPr>
            <w:rFonts w:ascii="Cambria Math" w:eastAsiaTheme="minorEastAsia" w:hAnsi="Cambria Math" w:cs="Times New Roman"/>
          </w:rPr>
          <m:t xml:space="preserve"> a </m:t>
        </m:r>
      </m:oMath>
      <w:r w:rsidRPr="004321AB">
        <w:rPr>
          <w:rFonts w:ascii="Times New Roman" w:eastAsiaTheme="minorEastAsia" w:hAnsi="Times New Roman" w:cs="Times New Roman"/>
        </w:rPr>
        <w:t xml:space="preserve"> т.е. число последовательности </w:t>
      </w:r>
      <w:r w:rsidRPr="004321AB">
        <w:rPr>
          <w:rFonts w:ascii="Times New Roman" w:eastAsiaTheme="minorEastAsia" w:hAnsi="Times New Roman" w:cs="Times New Roman"/>
          <w:lang w:val="en-US"/>
        </w:rPr>
        <w:t>a</w:t>
      </w:r>
      <w:r w:rsidRPr="004321AB">
        <w:rPr>
          <w:rFonts w:ascii="Times New Roman" w:eastAsiaTheme="minorEastAsia" w:hAnsi="Times New Roman" w:cs="Times New Roman"/>
          <w:vertAlign w:val="subscript"/>
          <w:lang w:val="en-US"/>
        </w:rPr>
        <w:t>n</w:t>
      </w:r>
      <w:r w:rsidRPr="004321AB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4321AB">
        <w:rPr>
          <w:rFonts w:ascii="Times New Roman" w:eastAsiaTheme="minorEastAsia" w:hAnsi="Times New Roman" w:cs="Times New Roman"/>
        </w:rPr>
        <w:t xml:space="preserve">стремится к пределу </w:t>
      </w:r>
      <w:r w:rsidRPr="004321AB">
        <w:rPr>
          <w:rFonts w:ascii="Times New Roman" w:eastAsiaTheme="minorEastAsia" w:hAnsi="Times New Roman" w:cs="Times New Roman"/>
          <w:lang w:val="en-US"/>
        </w:rPr>
        <w:t>a</w:t>
      </w:r>
      <w:r w:rsidRPr="004321AB">
        <w:rPr>
          <w:rFonts w:ascii="Times New Roman" w:eastAsiaTheme="minorEastAsia" w:hAnsi="Times New Roman" w:cs="Times New Roman"/>
        </w:rPr>
        <w:t xml:space="preserve">, при </w:t>
      </w:r>
      <w:r w:rsidRPr="004321AB">
        <w:rPr>
          <w:rFonts w:ascii="Times New Roman" w:eastAsiaTheme="minorEastAsia" w:hAnsi="Times New Roman" w:cs="Times New Roman"/>
          <w:lang w:val="en-US"/>
        </w:rPr>
        <w:t>n</w:t>
      </w:r>
      <w:r w:rsidRPr="004321AB">
        <w:rPr>
          <w:rFonts w:ascii="Times New Roman" w:eastAsiaTheme="minorEastAsia" w:hAnsi="Times New Roman" w:cs="Times New Roman"/>
        </w:rPr>
        <w:t xml:space="preserve"> стремящемся к бесконечности.</w:t>
      </w:r>
    </w:p>
    <w:p w:rsidR="003C588F" w:rsidRPr="004321AB" w:rsidRDefault="0070542E" w:rsidP="003C588F">
      <w:pPr>
        <w:jc w:val="both"/>
        <w:rPr>
          <w:rFonts w:ascii="Times New Roman" w:eastAsiaTheme="minorEastAsia" w:hAnsi="Times New Roman" w:cs="Times New Roman"/>
        </w:rPr>
      </w:pPr>
      <w:r w:rsidRPr="004321AB">
        <w:rPr>
          <w:rFonts w:ascii="Times New Roman" w:eastAsiaTheme="minorEastAsia" w:hAnsi="Times New Roman" w:cs="Times New Roman"/>
        </w:rPr>
        <w:t xml:space="preserve">Давайте дадим определение </w:t>
      </w:r>
      <w:r w:rsidRPr="004321AB">
        <w:rPr>
          <w:rFonts w:ascii="Times New Roman" w:eastAsiaTheme="minorEastAsia" w:hAnsi="Times New Roman" w:cs="Times New Roman"/>
          <w:i/>
        </w:rPr>
        <w:t xml:space="preserve">пределу. </w:t>
      </w:r>
      <w:r w:rsidRPr="004321AB">
        <w:rPr>
          <w:rFonts w:ascii="Times New Roman" w:eastAsiaTheme="minorEastAsia" w:hAnsi="Times New Roman" w:cs="Times New Roman"/>
        </w:rPr>
        <w:t xml:space="preserve">Число </w:t>
      </w:r>
      <w:r w:rsidRPr="004321AB">
        <w:rPr>
          <w:rFonts w:ascii="Times New Roman" w:eastAsiaTheme="minorEastAsia" w:hAnsi="Times New Roman" w:cs="Times New Roman"/>
          <w:lang w:val="en-US"/>
        </w:rPr>
        <w:t>a</w:t>
      </w:r>
      <w:r w:rsidRPr="004321AB">
        <w:rPr>
          <w:rFonts w:ascii="Times New Roman" w:eastAsiaTheme="minorEastAsia" w:hAnsi="Times New Roman" w:cs="Times New Roman"/>
        </w:rPr>
        <w:t xml:space="preserve"> называется </w:t>
      </w:r>
      <w:r w:rsidRPr="004321AB">
        <w:rPr>
          <w:rFonts w:ascii="Times New Roman" w:eastAsiaTheme="minorEastAsia" w:hAnsi="Times New Roman" w:cs="Times New Roman"/>
          <w:i/>
        </w:rPr>
        <w:t>пределом последовательности</w:t>
      </w:r>
      <w:r w:rsidRPr="004321AB">
        <w:rPr>
          <w:rFonts w:ascii="Times New Roman" w:eastAsiaTheme="minorEastAsia" w:hAnsi="Times New Roman" w:cs="Times New Roman"/>
        </w:rPr>
        <w:t xml:space="preserve">, если для любой окрестности числа </w:t>
      </w:r>
      <w:r w:rsidRPr="004321AB">
        <w:rPr>
          <w:rFonts w:ascii="Times New Roman" w:eastAsiaTheme="minorEastAsia" w:hAnsi="Times New Roman" w:cs="Times New Roman"/>
          <w:lang w:val="en-US"/>
        </w:rPr>
        <w:t>a</w:t>
      </w:r>
      <w:r w:rsidRPr="004321AB">
        <w:rPr>
          <w:rFonts w:ascii="Times New Roman" w:eastAsiaTheme="minorEastAsia" w:hAnsi="Times New Roman" w:cs="Times New Roman"/>
        </w:rPr>
        <w:t xml:space="preserve">, все члены последовательности, начиная с некоторого </w:t>
      </w:r>
      <w:r w:rsidRPr="004321AB">
        <w:rPr>
          <w:rFonts w:ascii="Times New Roman" w:eastAsiaTheme="minorEastAsia" w:hAnsi="Times New Roman" w:cs="Times New Roman"/>
          <w:lang w:val="en-US"/>
        </w:rPr>
        <w:t>n</w:t>
      </w:r>
      <w:r w:rsidRPr="004321AB">
        <w:rPr>
          <w:rFonts w:ascii="Times New Roman" w:eastAsiaTheme="minorEastAsia" w:hAnsi="Times New Roman" w:cs="Times New Roman"/>
        </w:rPr>
        <w:t>, входят в окрестность.</w:t>
      </w:r>
    </w:p>
    <w:p w:rsidR="00F308C3" w:rsidRPr="004321AB" w:rsidRDefault="00F308C3" w:rsidP="003C588F">
      <w:pPr>
        <w:jc w:val="both"/>
        <w:rPr>
          <w:rFonts w:ascii="Times New Roman" w:eastAsiaTheme="minorEastAsia" w:hAnsi="Times New Roman" w:cs="Times New Roman"/>
          <w:i/>
        </w:rPr>
      </w:pPr>
      <w:r w:rsidRPr="004321AB">
        <w:rPr>
          <w:rFonts w:ascii="Times New Roman" w:eastAsiaTheme="minorEastAsia" w:hAnsi="Times New Roman" w:cs="Times New Roman"/>
          <w:i/>
        </w:rPr>
        <w:t xml:space="preserve">Напоминание: окрестность последовательности </w:t>
      </w:r>
      <w:r w:rsidRPr="004321AB">
        <w:rPr>
          <w:rFonts w:ascii="Times New Roman" w:eastAsiaTheme="minorEastAsia" w:hAnsi="Times New Roman" w:cs="Times New Roman"/>
          <w:i/>
          <w:lang w:val="en-US"/>
        </w:rPr>
        <w:t>n</w:t>
      </w:r>
      <w:r w:rsidRPr="004321AB">
        <w:rPr>
          <w:rFonts w:ascii="Times New Roman" w:eastAsiaTheme="minorEastAsia" w:hAnsi="Times New Roman" w:cs="Times New Roman"/>
          <w:i/>
        </w:rPr>
        <w:t xml:space="preserve"> это непрерывный диапазон чисел, включающий число </w:t>
      </w:r>
      <w:r w:rsidRPr="004321AB">
        <w:rPr>
          <w:rFonts w:ascii="Times New Roman" w:eastAsiaTheme="minorEastAsia" w:hAnsi="Times New Roman" w:cs="Times New Roman"/>
          <w:i/>
          <w:lang w:val="en-US"/>
        </w:rPr>
        <w:t>n</w:t>
      </w:r>
    </w:p>
    <w:p w:rsidR="00F308C3" w:rsidRPr="004321AB" w:rsidRDefault="00F308C3" w:rsidP="003C588F">
      <w:pPr>
        <w:jc w:val="both"/>
        <w:rPr>
          <w:rFonts w:ascii="Times New Roman" w:eastAsiaTheme="minorEastAsia" w:hAnsi="Times New Roman" w:cs="Times New Roman"/>
        </w:rPr>
      </w:pPr>
      <w:r w:rsidRPr="004321AB">
        <w:rPr>
          <w:rFonts w:ascii="Times New Roman" w:eastAsiaTheme="minorEastAsia" w:hAnsi="Times New Roman" w:cs="Times New Roman"/>
        </w:rPr>
        <w:t xml:space="preserve">Далеко не каждая последовательность имеет предел. Примером будет последовательность 1, -1, 1, -1, -1, 1 и т.д. Если мы выберем какое-нибудь число </w:t>
      </w:r>
      <w:r w:rsidRPr="004321AB">
        <w:rPr>
          <w:rFonts w:ascii="Times New Roman" w:eastAsiaTheme="minorEastAsia" w:hAnsi="Times New Roman" w:cs="Times New Roman"/>
          <w:lang w:val="en-US"/>
        </w:rPr>
        <w:t>a</w:t>
      </w:r>
      <w:r w:rsidRPr="004321AB">
        <w:rPr>
          <w:rFonts w:ascii="Times New Roman" w:eastAsiaTheme="minorEastAsia" w:hAnsi="Times New Roman" w:cs="Times New Roman"/>
        </w:rPr>
        <w:t xml:space="preserve">, то мы сможем выбрать окрестности, в которые входят числа 1 и -1, но уменьшив область окрестности мы не сможем гарантировать что, начиная с этого </w:t>
      </w:r>
      <w:r w:rsidRPr="004321AB">
        <w:rPr>
          <w:rFonts w:ascii="Times New Roman" w:eastAsiaTheme="minorEastAsia" w:hAnsi="Times New Roman" w:cs="Times New Roman"/>
          <w:lang w:val="en-US"/>
        </w:rPr>
        <w:t>n</w:t>
      </w:r>
      <w:r w:rsidRPr="004321AB">
        <w:rPr>
          <w:rFonts w:ascii="Times New Roman" w:eastAsiaTheme="minorEastAsia" w:hAnsi="Times New Roman" w:cs="Times New Roman"/>
        </w:rPr>
        <w:t>-го члена все остальные члены будут входить.</w:t>
      </w:r>
    </w:p>
    <w:p w:rsidR="00B364E1" w:rsidRPr="004321AB" w:rsidRDefault="00B364E1" w:rsidP="003C588F">
      <w:pPr>
        <w:jc w:val="both"/>
        <w:rPr>
          <w:rFonts w:ascii="Times New Roman" w:eastAsiaTheme="minorEastAsia" w:hAnsi="Times New Roman" w:cs="Times New Roman"/>
        </w:rPr>
      </w:pPr>
      <w:r w:rsidRPr="004321AB">
        <w:rPr>
          <w:rFonts w:ascii="Times New Roman" w:eastAsiaTheme="minorEastAsia" w:hAnsi="Times New Roman" w:cs="Times New Roman"/>
        </w:rPr>
        <w:t xml:space="preserve">Последовательность, имеющая предел, называется </w:t>
      </w:r>
      <w:r w:rsidRPr="004321AB">
        <w:rPr>
          <w:rFonts w:ascii="Times New Roman" w:eastAsiaTheme="minorEastAsia" w:hAnsi="Times New Roman" w:cs="Times New Roman"/>
          <w:i/>
        </w:rPr>
        <w:t xml:space="preserve">сходящейся. </w:t>
      </w:r>
      <w:r w:rsidR="001A0160" w:rsidRPr="004321AB">
        <w:rPr>
          <w:rFonts w:ascii="Times New Roman" w:eastAsiaTheme="minorEastAsia" w:hAnsi="Times New Roman" w:cs="Times New Roman"/>
        </w:rPr>
        <w:t xml:space="preserve">Последовательность, не имеющая предела, называется </w:t>
      </w:r>
      <w:r w:rsidR="001A0160" w:rsidRPr="004321AB">
        <w:rPr>
          <w:rFonts w:ascii="Times New Roman" w:eastAsiaTheme="minorEastAsia" w:hAnsi="Times New Roman" w:cs="Times New Roman"/>
          <w:i/>
        </w:rPr>
        <w:t>расходящейся</w:t>
      </w:r>
      <w:r w:rsidR="001A0160" w:rsidRPr="004321AB">
        <w:rPr>
          <w:rFonts w:ascii="Times New Roman" w:eastAsiaTheme="minorEastAsia" w:hAnsi="Times New Roman" w:cs="Times New Roman"/>
        </w:rPr>
        <w:t>.</w:t>
      </w:r>
    </w:p>
    <w:p w:rsidR="00965FF7" w:rsidRPr="004321AB" w:rsidRDefault="00965FF7" w:rsidP="00965FF7">
      <w:pPr>
        <w:pStyle w:val="a4"/>
        <w:jc w:val="center"/>
        <w:rPr>
          <w:rFonts w:ascii="Times New Roman" w:eastAsiaTheme="minorEastAsia" w:hAnsi="Times New Roman" w:cs="Times New Roman"/>
          <w:sz w:val="48"/>
        </w:rPr>
      </w:pPr>
      <w:r w:rsidRPr="004321AB">
        <w:rPr>
          <w:rFonts w:ascii="Times New Roman" w:eastAsiaTheme="minorEastAsia" w:hAnsi="Times New Roman" w:cs="Times New Roman"/>
          <w:sz w:val="48"/>
        </w:rPr>
        <w:t>Основные теоремы</w:t>
      </w:r>
    </w:p>
    <w:p w:rsidR="00965FF7" w:rsidRPr="004321AB" w:rsidRDefault="00965FF7" w:rsidP="00965FF7">
      <w:pPr>
        <w:rPr>
          <w:rFonts w:ascii="Times New Roman" w:hAnsi="Times New Roman" w:cs="Times New Roman"/>
        </w:rPr>
      </w:pPr>
      <w:r w:rsidRPr="004321AB">
        <w:rPr>
          <w:rFonts w:ascii="Times New Roman" w:hAnsi="Times New Roman" w:cs="Times New Roman"/>
        </w:rPr>
        <w:t>Свойства предела последовательности:</w:t>
      </w:r>
    </w:p>
    <w:p w:rsidR="00965FF7" w:rsidRPr="004321AB" w:rsidRDefault="00965FF7" w:rsidP="00965FF7">
      <w:pPr>
        <w:pStyle w:val="a6"/>
        <w:numPr>
          <w:ilvl w:val="0"/>
          <w:numId w:val="1"/>
        </w:numPr>
        <w:rPr>
          <w:rFonts w:ascii="Times New Roman" w:hAnsi="Times New Roman" w:cs="Times New Roman"/>
        </w:rPr>
      </w:pPr>
      <w:r w:rsidRPr="004321AB">
        <w:rPr>
          <w:rFonts w:ascii="Times New Roman" w:hAnsi="Times New Roman" w:cs="Times New Roman"/>
        </w:rPr>
        <w:t>Несложно доказать, что последовательность имеет только один предел</w:t>
      </w:r>
    </w:p>
    <w:p w:rsidR="004321AB" w:rsidRPr="006C388B" w:rsidRDefault="00965FF7" w:rsidP="004321AB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21AB">
        <w:rPr>
          <w:rFonts w:ascii="Times New Roman" w:hAnsi="Times New Roman" w:cs="Times New Roman"/>
        </w:rPr>
        <w:t xml:space="preserve">Сходящаяся последовательность ограничена, т.е. существуют такие числа </w:t>
      </w:r>
      <w:r w:rsidRPr="004321AB">
        <w:rPr>
          <w:rFonts w:ascii="Times New Roman" w:hAnsi="Times New Roman" w:cs="Times New Roman"/>
          <w:lang w:val="en-US"/>
        </w:rPr>
        <w:t>c</w:t>
      </w:r>
      <w:r w:rsidRPr="004321AB">
        <w:rPr>
          <w:rFonts w:ascii="Times New Roman" w:hAnsi="Times New Roman" w:cs="Times New Roman"/>
        </w:rPr>
        <w:t xml:space="preserve"> и </w:t>
      </w:r>
      <w:r w:rsidRPr="004321AB">
        <w:rPr>
          <w:rFonts w:ascii="Times New Roman" w:hAnsi="Times New Roman" w:cs="Times New Roman"/>
          <w:lang w:val="en-US"/>
        </w:rPr>
        <w:t>d</w:t>
      </w:r>
      <w:r w:rsidRPr="004321AB">
        <w:rPr>
          <w:rFonts w:ascii="Times New Roman" w:hAnsi="Times New Roman" w:cs="Times New Roman"/>
        </w:rPr>
        <w:t xml:space="preserve">, что с &lt;= </w:t>
      </w:r>
      <w:r w:rsidRPr="004321AB">
        <w:rPr>
          <w:rFonts w:ascii="Times New Roman" w:hAnsi="Times New Roman" w:cs="Times New Roman"/>
          <w:lang w:val="en-US"/>
        </w:rPr>
        <w:t>a</w:t>
      </w:r>
      <w:r w:rsidRPr="004321AB">
        <w:rPr>
          <w:rFonts w:ascii="Times New Roman" w:hAnsi="Times New Roman" w:cs="Times New Roman"/>
          <w:vertAlign w:val="subscript"/>
          <w:lang w:val="en-US"/>
        </w:rPr>
        <w:t>n</w:t>
      </w:r>
      <w:r w:rsidRPr="004321AB">
        <w:rPr>
          <w:rFonts w:ascii="Times New Roman" w:hAnsi="Times New Roman" w:cs="Times New Roman"/>
        </w:rPr>
        <w:t xml:space="preserve"> &lt;= </w:t>
      </w:r>
      <w:r w:rsidRPr="004321AB">
        <w:rPr>
          <w:rFonts w:ascii="Times New Roman" w:hAnsi="Times New Roman" w:cs="Times New Roman"/>
          <w:lang w:val="en-US"/>
        </w:rPr>
        <w:t>d</w:t>
      </w:r>
    </w:p>
    <w:p w:rsidR="006C388B" w:rsidRDefault="006C388B" w:rsidP="006C388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Теорема Вейерштрасса</w:t>
      </w:r>
      <w:r>
        <w:rPr>
          <w:rFonts w:ascii="Times New Roman" w:hAnsi="Times New Roman" w:cs="Times New Roman"/>
          <w:lang w:val="en-US"/>
        </w:rPr>
        <w:t>:</w:t>
      </w:r>
    </w:p>
    <w:p w:rsidR="006C388B" w:rsidRPr="006C388B" w:rsidRDefault="006C388B" w:rsidP="006C388B">
      <w:pPr>
        <w:jc w:val="both"/>
        <w:rPr>
          <w:rFonts w:ascii="Times New Roman" w:hAnsi="Times New Roman" w:cs="Times New Roman"/>
        </w:rPr>
      </w:pPr>
      <w:r w:rsidRPr="006C388B">
        <w:rPr>
          <w:rFonts w:ascii="Times New Roman" w:hAnsi="Times New Roman" w:cs="Times New Roman"/>
          <w:i/>
        </w:rPr>
        <w:t>“</w:t>
      </w:r>
      <w:r>
        <w:rPr>
          <w:rFonts w:ascii="Times New Roman" w:hAnsi="Times New Roman" w:cs="Times New Roman"/>
          <w:i/>
        </w:rPr>
        <w:t>Если монотонная последовательность ограниченна, то она сходится</w:t>
      </w:r>
      <w:r w:rsidRPr="006C388B">
        <w:rPr>
          <w:rFonts w:ascii="Times New Roman" w:hAnsi="Times New Roman" w:cs="Times New Roman"/>
          <w:i/>
        </w:rPr>
        <w:t>”</w:t>
      </w:r>
      <w:bookmarkStart w:id="0" w:name="_GoBack"/>
      <w:bookmarkEnd w:id="0"/>
    </w:p>
    <w:p w:rsidR="004321AB" w:rsidRPr="006C388B" w:rsidRDefault="00BC6DC0" w:rsidP="004321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Предельный переход и арифметика</w:t>
      </w:r>
      <w:r w:rsidRPr="006C388B">
        <w:rPr>
          <w:rFonts w:ascii="Times New Roman" w:hAnsi="Times New Roman" w:cs="Times New Roman"/>
        </w:rPr>
        <w:t>:</w:t>
      </w:r>
    </w:p>
    <w:p w:rsidR="00BC6DC0" w:rsidRDefault="00BC6DC0" w:rsidP="004321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у нас есть последовательности </w:t>
      </w:r>
      <w:r w:rsidRPr="00BC6DC0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r w:rsidRPr="00BC6DC0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и </w:t>
      </w:r>
      <w:r w:rsidRPr="00BC6DC0"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BC6DC0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, тогда их суммой будем называть, произведением и частным будем называть </w:t>
      </w:r>
      <w:r w:rsidRPr="00BC6DC0">
        <w:rPr>
          <w:rFonts w:ascii="Times New Roman" w:hAnsi="Times New Roman" w:cs="Times New Roman"/>
        </w:rPr>
        <w:t>{(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r w:rsidRPr="00BC6DC0"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BC6DC0"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t xml:space="preserve">, </w:t>
      </w:r>
      <w:r w:rsidRPr="00BC6DC0">
        <w:rPr>
          <w:rFonts w:ascii="Times New Roman" w:hAnsi="Times New Roman" w:cs="Times New Roman"/>
        </w:rPr>
        <w:t>{(</w:t>
      </w:r>
      <w:proofErr w:type="gramStart"/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r w:rsidRPr="00BC6DC0">
        <w:rPr>
          <w:rFonts w:ascii="Times New Roman" w:hAnsi="Times New Roman" w:cs="Times New Roman"/>
          <w:vertAlign w:val="subscript"/>
        </w:rPr>
        <w:t xml:space="preserve"> </w:t>
      </w:r>
      <w:r w:rsidRPr="00BC6DC0">
        <w:rPr>
          <w:rFonts w:ascii="Times New Roman" w:hAnsi="Times New Roman" w:cs="Times New Roman"/>
        </w:rPr>
        <w:t xml:space="preserve"> *</w:t>
      </w:r>
      <w:proofErr w:type="gramEnd"/>
      <w:r w:rsidRPr="00BC6DC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BC6DC0">
        <w:rPr>
          <w:rFonts w:ascii="Times New Roman" w:hAnsi="Times New Roman" w:cs="Times New Roman"/>
        </w:rPr>
        <w:t xml:space="preserve">)} </w:t>
      </w:r>
      <w:r>
        <w:rPr>
          <w:rFonts w:ascii="Times New Roman" w:hAnsi="Times New Roman" w:cs="Times New Roman"/>
        </w:rPr>
        <w:t xml:space="preserve">и </w:t>
      </w:r>
      <w:r w:rsidRPr="00BC6DC0">
        <w:rPr>
          <w:rFonts w:ascii="Times New Roman" w:hAnsi="Times New Roman" w:cs="Times New Roman"/>
        </w:rPr>
        <w:t>{(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r w:rsidRPr="00BC6DC0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/</w:t>
      </w:r>
      <w:r w:rsidRPr="00BC6DC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BC6DC0">
        <w:rPr>
          <w:rFonts w:ascii="Times New Roman" w:hAnsi="Times New Roman" w:cs="Times New Roman"/>
        </w:rPr>
        <w:t>)}</w:t>
      </w:r>
    </w:p>
    <w:p w:rsidR="00BC6DC0" w:rsidRDefault="00BC6DC0" w:rsidP="00BC6DC0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Теорема 2</w:t>
      </w:r>
      <w:r w:rsidRPr="00BC6DC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Пусть</w:t>
      </w:r>
      <w:r w:rsidRPr="00BC6DC0">
        <w:rPr>
          <w:rFonts w:ascii="Times New Roman" w:hAnsi="Times New Roman" w:cs="Times New Roman"/>
        </w:rPr>
        <w:t xml:space="preserve"> {</w:t>
      </w:r>
      <w:proofErr w:type="spellStart"/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BC6DC0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, </w:t>
      </w:r>
      <w:r w:rsidRPr="00BC6DC0"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BC6DC0">
        <w:rPr>
          <w:rFonts w:ascii="Times New Roman" w:hAnsi="Times New Roman" w:cs="Times New Roman"/>
        </w:rPr>
        <w:t xml:space="preserve">} </w:t>
      </w:r>
      <w:r>
        <w:rPr>
          <w:rFonts w:ascii="Times New Roman" w:hAnsi="Times New Roman" w:cs="Times New Roman"/>
        </w:rPr>
        <w:t>–</w:t>
      </w:r>
      <w:r w:rsidRPr="00BC6D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числовые последовательности. Если 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=A</m:t>
            </m:r>
          </m:e>
        </m:func>
        <m:r>
          <w:rPr>
            <w:rFonts w:ascii="Cambria Math" w:hAnsi="Cambria Math" w:cs="Times New Roman"/>
          </w:rPr>
          <m:t xml:space="preserve">, 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n → 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=B</m:t>
            </m:r>
          </m:e>
        </m:func>
      </m:oMath>
      <w:r w:rsidRPr="00BC6DC0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>то</w:t>
      </w:r>
      <w:r w:rsidRPr="00BC6DC0">
        <w:rPr>
          <w:rFonts w:ascii="Times New Roman" w:eastAsiaTheme="minorEastAsia" w:hAnsi="Times New Roman" w:cs="Times New Roman"/>
        </w:rPr>
        <w:t>:</w:t>
      </w:r>
    </w:p>
    <w:p w:rsidR="00BC6DC0" w:rsidRPr="0069532E" w:rsidRDefault="00BC6DC0" w:rsidP="0069532E">
      <w:pPr>
        <w:pStyle w:val="a6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n → 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=A+B</m:t>
            </m:r>
          </m:e>
        </m:func>
      </m:oMath>
    </w:p>
    <w:p w:rsidR="0069532E" w:rsidRPr="0069532E" w:rsidRDefault="0069532E" w:rsidP="0069532E">
      <w:pPr>
        <w:pStyle w:val="a6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n → 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=A*B</m:t>
            </m:r>
          </m:e>
        </m:func>
      </m:oMath>
    </w:p>
    <w:p w:rsidR="0069532E" w:rsidRPr="0069532E" w:rsidRDefault="0069532E" w:rsidP="0069532E">
      <w:pPr>
        <w:pStyle w:val="a6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n → 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 w:cs="Times New Roman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</w:rPr>
              <m:t>B</m:t>
            </m:r>
          </m:den>
        </m:f>
      </m:oMath>
    </w:p>
    <w:p w:rsidR="00391201" w:rsidRPr="006C388B" w:rsidRDefault="00391201" w:rsidP="00391201">
      <w:pPr>
        <w:jc w:val="both"/>
        <w:rPr>
          <w:rFonts w:ascii="Times New Roman" w:hAnsi="Times New Roman" w:cs="Times New Roman"/>
          <w:lang w:val="en-US"/>
        </w:rPr>
      </w:pPr>
    </w:p>
    <w:sectPr w:rsidR="00391201" w:rsidRPr="006C3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70FD5"/>
    <w:multiLevelType w:val="hybridMultilevel"/>
    <w:tmpl w:val="1BC221E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11330"/>
    <w:multiLevelType w:val="hybridMultilevel"/>
    <w:tmpl w:val="85604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D02BF"/>
    <w:multiLevelType w:val="hybridMultilevel"/>
    <w:tmpl w:val="DF8A342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9F1"/>
    <w:rsid w:val="000D4886"/>
    <w:rsid w:val="001372EA"/>
    <w:rsid w:val="001A0160"/>
    <w:rsid w:val="00391201"/>
    <w:rsid w:val="003C588F"/>
    <w:rsid w:val="004321AB"/>
    <w:rsid w:val="0063486B"/>
    <w:rsid w:val="0069532E"/>
    <w:rsid w:val="006C388B"/>
    <w:rsid w:val="0070542E"/>
    <w:rsid w:val="008A1EDB"/>
    <w:rsid w:val="00965FF7"/>
    <w:rsid w:val="00990A3A"/>
    <w:rsid w:val="009B4966"/>
    <w:rsid w:val="00A119F1"/>
    <w:rsid w:val="00B364E1"/>
    <w:rsid w:val="00BC6DC0"/>
    <w:rsid w:val="00BF439B"/>
    <w:rsid w:val="00C94825"/>
    <w:rsid w:val="00F3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06E2B"/>
  <w15:chartTrackingRefBased/>
  <w15:docId w15:val="{19DBB1F6-A1A8-4285-B6BC-3DCD6866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4886"/>
    <w:rPr>
      <w:color w:val="808080"/>
    </w:rPr>
  </w:style>
  <w:style w:type="paragraph" w:styleId="a4">
    <w:name w:val="Title"/>
    <w:basedOn w:val="a"/>
    <w:next w:val="a"/>
    <w:link w:val="a5"/>
    <w:uiPriority w:val="10"/>
    <w:qFormat/>
    <w:rsid w:val="00965F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6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List Paragraph"/>
    <w:basedOn w:val="a"/>
    <w:uiPriority w:val="34"/>
    <w:qFormat/>
    <w:rsid w:val="00965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5A89F-115F-4E8D-9B6B-B53764EE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Георгий</dc:creator>
  <cp:keywords/>
  <dc:description/>
  <cp:lastModifiedBy>Жданов Георгий</cp:lastModifiedBy>
  <cp:revision>18</cp:revision>
  <dcterms:created xsi:type="dcterms:W3CDTF">2026-09-11T07:29:00Z</dcterms:created>
  <dcterms:modified xsi:type="dcterms:W3CDTF">2026-09-11T16:24:00Z</dcterms:modified>
</cp:coreProperties>
</file>