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9"/>
          <w:shd w:fill="auto" w:val="clear"/>
        </w:rPr>
        <w:t xml:space="preserve">Задача 1. Хеш-таблица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 Начальный размер таблицы должен быть равным 8-ми. Перехеширование выполняйте в случае, когда коэффициент заполнения таблицы достигает 3/4.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1_1.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Для разрешения коллизий используйте квадратичное пробирование. i-ая проба</w:t>
        <w:br/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g(k, i)=g(k, i-1) + i (mod m). m -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степень двойки.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1_2.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Для разрешения коллизий используйте двойное хеширование.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Формат входных данных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Тип операции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 –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один из трех символов:</w:t>
        <w:br/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   +  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означает добавление данной строки в множество; </w:t>
        <w:br/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   -  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означает удаление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строки из множества;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 </w:t>
        <w:br/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   ?  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означает проверку принадлежности данной строки множеству. 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Формат выходных данных</w:t>
      </w:r>
    </w:p>
    <w:p>
      <w:pPr>
        <w:spacing w:before="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/>
      <w:tblGrid>
        <w:gridCol w:w="4870"/>
        <w:gridCol w:w="4490"/>
      </w:tblGrid>
      <w:tr>
        <w:trPr>
          <w:trHeight w:val="1" w:hRule="atLeast"/>
          <w:jc w:val="left"/>
        </w:trPr>
        <w:tc>
          <w:tcPr>
            <w:tcW w:w="4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stdin</w:t>
            </w:r>
          </w:p>
        </w:tc>
        <w:tc>
          <w:tcPr>
            <w:tcW w:w="4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stdout</w:t>
            </w:r>
          </w:p>
        </w:tc>
      </w:tr>
      <w:tr>
        <w:trPr>
          <w:trHeight w:val="1" w:hRule="atLeast"/>
          <w:jc w:val="left"/>
        </w:trPr>
        <w:tc>
          <w:tcPr>
            <w:tcW w:w="4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+ hello</w:t>
              <w:br/>
              <w:t xml:space="preserve">+ bye</w:t>
              <w:br/>
              <w:t xml:space="preserve">? bye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+ bye</w:t>
              <w:br/>
              <w:t xml:space="preserve">- bye</w:t>
              <w:br/>
              <w:t xml:space="preserve">? bye</w:t>
              <w:br/>
              <w:t xml:space="preserve">? hello</w:t>
            </w:r>
          </w:p>
        </w:tc>
        <w:tc>
          <w:tcPr>
            <w:tcW w:w="4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FAIL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FAIL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OK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9"/>
          <w:shd w:fill="FFFFFF" w:val="clear"/>
        </w:rPr>
        <w:t xml:space="preserve">Задача 2. Порядок обхода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Дано число N &lt; 10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per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 и последовательность целых чисел из [-2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perscript"/>
        </w:rPr>
        <w:t xml:space="preserve">31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..2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perscript"/>
        </w:rPr>
        <w:t xml:space="preserve">31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] длиной 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Требуется построить бинарное дерево, заданное наивным порядком вставки.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  <w:t xml:space="preserve">2_1.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  <w:t xml:space="preserve">Выведите элементы в порядке in-order (слева направо).</w:t>
      </w:r>
    </w:p>
    <w:tbl>
      <w:tblPr/>
      <w:tblGrid>
        <w:gridCol w:w="602"/>
        <w:gridCol w:w="602"/>
      </w:tblGrid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in</w:t>
            </w:r>
          </w:p>
        </w:tc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out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2 1 3</w:t>
            </w:r>
          </w:p>
        </w:tc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1 2 3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1 2 3</w:t>
            </w:r>
          </w:p>
        </w:tc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1 2 3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3 1 2</w:t>
            </w:r>
          </w:p>
        </w:tc>
        <w:tc>
          <w:tcPr>
            <w:tcW w:w="6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FFFFFF" w:val="clear"/>
              </w:rPr>
              <w:t xml:space="preserve">1 2 3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9"/>
          <w:shd w:fill="FFFFFF" w:val="clear"/>
        </w:rPr>
        <w:t xml:space="preserve">Задача 3. Декартово дерево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Дано число N &lt; 10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per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 и последовательность пар целых чисел из [-2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perscript"/>
        </w:rPr>
        <w:t xml:space="preserve">31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..2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perscript"/>
        </w:rPr>
        <w:t xml:space="preserve">31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] длиной 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Построить декартово дерево из N узлов, характеризующихся парами чисел {X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, Y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}.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Каждая пара чисел {X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, Y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} определяет ключ X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 и приоритет Y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 в декартовом дереве.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Добавление узла в декартово дерево выполняйте второй версией алгоритма, рассказанного на лекции: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При добавлении узла выполняйте спуск по ключу до узла P с меньшим приоритетом. Затем разбивайте найденное поддерево. Получившиеся два дерева сделайте дочерними для нового узла. Новый узел вставьте на место узла 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Построить также наивное дерево поиска по ключам X</w:t>
      </w:r>
      <w:r>
        <w:rPr>
          <w:rFonts w:ascii="Arial" w:hAnsi="Arial" w:cs="Arial" w:eastAsia="Arial"/>
          <w:color w:val="000000"/>
          <w:spacing w:val="0"/>
          <w:position w:val="0"/>
          <w:sz w:val="15"/>
          <w:shd w:fill="FFFFFF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 методом из задачи 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  <w:t xml:space="preserve">3_1.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Вычислить разницу глубин наивного дерева поиска и декартового дерева.</w:t>
      </w:r>
    </w:p>
    <w:tbl>
      <w:tblPr/>
      <w:tblGrid>
        <w:gridCol w:w="541"/>
        <w:gridCol w:w="341"/>
      </w:tblGrid>
      <w:tr>
        <w:trPr>
          <w:trHeight w:val="1" w:hRule="atLeast"/>
          <w:jc w:val="left"/>
        </w:trPr>
        <w:tc>
          <w:tcPr>
            <w:tcW w:w="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in</w:t>
            </w:r>
          </w:p>
        </w:tc>
        <w:tc>
          <w:tcPr>
            <w:tcW w:w="3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out</w:t>
            </w:r>
          </w:p>
        </w:tc>
      </w:tr>
      <w:tr>
        <w:trPr>
          <w:trHeight w:val="1" w:hRule="atLeast"/>
          <w:jc w:val="left"/>
        </w:trPr>
        <w:tc>
          <w:tcPr>
            <w:tcW w:w="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5 11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18 8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25 7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50 12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30 30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15 15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20 10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22 5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40 20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45 9</w:t>
            </w:r>
          </w:p>
        </w:tc>
        <w:tc>
          <w:tcPr>
            <w:tcW w:w="3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38 19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37 5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47 15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35 0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12 3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0 42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31 37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21 45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30 26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41 6</w:t>
            </w:r>
          </w:p>
        </w:tc>
        <w:tc>
          <w:tcPr>
            <w:tcW w:w="3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FFFFF" w:val="clear"/>
              </w:rPr>
              <w:t xml:space="preserve">2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9"/>
          <w:shd w:fill="auto" w:val="clear"/>
        </w:rPr>
        <w:t xml:space="preserve">Задача 4. АВЛ-дерево.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Написать АВЛ-дерево.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Дана последовательность команд добавления или удаления натуральных чисел в АВЛ-дерево. Команда добавления числа A задается положительным числом A, команда удаления числа A задается отрицательным числом “-A”. Требуется вывести высоту АВЛ-дерева после выполнения всех команд.</w:t>
      </w:r>
    </w:p>
    <w:tbl>
      <w:tblPr/>
      <w:tblGrid>
        <w:gridCol w:w="6396"/>
        <w:gridCol w:w="2964"/>
      </w:tblGrid>
      <w:tr>
        <w:trPr>
          <w:trHeight w:val="1" w:hRule="atLeast"/>
          <w:jc w:val="left"/>
        </w:trPr>
        <w:tc>
          <w:tcPr>
            <w:tcW w:w="6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in</w:t>
            </w:r>
          </w:p>
        </w:tc>
        <w:tc>
          <w:tcPr>
            <w:tcW w:w="29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out</w:t>
            </w:r>
          </w:p>
        </w:tc>
      </w:tr>
      <w:tr>
        <w:trPr>
          <w:trHeight w:val="1" w:hRule="atLeast"/>
          <w:jc w:val="left"/>
        </w:trPr>
        <w:tc>
          <w:tcPr>
            <w:tcW w:w="6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 4 6 -2</w:t>
            </w:r>
          </w:p>
        </w:tc>
        <w:tc>
          <w:tcPr>
            <w:tcW w:w="29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5_2.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Порядковые статистики.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Дано число N и N строк. Каждая строка содержащит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Требуемая скорость выполнения запроса - O(log n).</w:t>
      </w:r>
    </w:p>
    <w:tbl>
      <w:tblPr/>
      <w:tblGrid>
        <w:gridCol w:w="5649"/>
        <w:gridCol w:w="3711"/>
      </w:tblGrid>
      <w:tr>
        <w:trPr>
          <w:trHeight w:val="1" w:hRule="atLeast"/>
          <w:jc w:val="left"/>
        </w:trPr>
        <w:tc>
          <w:tcPr>
            <w:tcW w:w="564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</w:t>
            </w:r>
          </w:p>
        </w:tc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out</w:t>
            </w:r>
          </w:p>
        </w:tc>
      </w:tr>
      <w:tr>
        <w:trPr>
          <w:trHeight w:val="1" w:hRule="atLeast"/>
          <w:jc w:val="left"/>
        </w:trPr>
        <w:tc>
          <w:tcPr>
            <w:tcW w:w="564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-10 0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50 2</w:t>
            </w:r>
          </w:p>
        </w:tc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 всех задач данного раздела предполагает использование стека.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 реализации стека может быть любым (список/динамический массив).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6_2. Стековые анаграммы.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 входных данных. Пара слов, являющихся анаграммой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 выходных данных. YES, если последовательность стековых операций существует и NO в противном случае.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STOL SLOT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 CAB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7_4.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Скользящий максимум.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 массив натуральных чисел A[0..n), n не превосходит 10^8.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задан размер некотрого окна (последовательно расположенных элементов массива)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массиве k, k&lt;=n. Требуется для каждого положения окна (от 0 и до n-k) вывести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максимума в окне. Скорость работы O(n log n)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 входных данных. Вначале вводится n - количество элементов массива. Затем вводится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строк со значением каждого элемента. Затем вводится k  - размер окна.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 выходных данных. Разделенные пробелом значения максимумов для каждого положения окна.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2 3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0 7 3 8 4 5 10 4 6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8 8 8 10 10 10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