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CD930" w14:textId="5AF68A14" w:rsidR="002E3D51" w:rsidRPr="007E5B77" w:rsidRDefault="00987662" w:rsidP="00BE7182">
      <w:pPr>
        <w:spacing w:line="240" w:lineRule="auto"/>
        <w:ind w:firstLine="0"/>
        <w:jc w:val="center"/>
        <w:rPr>
          <w:sz w:val="28"/>
          <w:szCs w:val="28"/>
        </w:rPr>
      </w:pPr>
      <w:r w:rsidRPr="007E5B77">
        <w:rPr>
          <w:noProof/>
        </w:rPr>
        <w:drawing>
          <wp:inline distT="0" distB="0" distL="0" distR="0" wp14:anchorId="3F1C16AE" wp14:editId="49631480">
            <wp:extent cx="1828800" cy="1828800"/>
            <wp:effectExtent l="0" t="0" r="0" b="0"/>
            <wp:docPr id="570203381" name="Picture 57020338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203381"/>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3A99865" w14:textId="7377B83F" w:rsidR="60E4534E" w:rsidRPr="007E5B77" w:rsidRDefault="60E4534E" w:rsidP="00BE7182">
      <w:pPr>
        <w:spacing w:line="240" w:lineRule="auto"/>
        <w:ind w:firstLine="0"/>
      </w:pPr>
    </w:p>
    <w:p w14:paraId="073A4A36" w14:textId="2CACFE0E" w:rsidR="00B761EB" w:rsidRPr="007E5B77" w:rsidRDefault="60E4534E" w:rsidP="00BE7182">
      <w:pPr>
        <w:pStyle w:val="Subtitle"/>
        <w:spacing w:after="0" w:line="360" w:lineRule="auto"/>
        <w:ind w:firstLine="0"/>
      </w:pPr>
      <w:r w:rsidRPr="007E5B77">
        <w:t>Universidad Austral</w:t>
      </w:r>
    </w:p>
    <w:p w14:paraId="722C2411" w14:textId="7F975528" w:rsidR="00B761EB" w:rsidRPr="007E5B77" w:rsidRDefault="60E4534E" w:rsidP="00BE7182">
      <w:pPr>
        <w:pStyle w:val="Subtitle"/>
        <w:spacing w:after="0" w:line="360" w:lineRule="auto"/>
        <w:ind w:firstLine="0"/>
      </w:pPr>
      <w:r w:rsidRPr="007E5B77">
        <w:t>Facultad de Ingeniería</w:t>
      </w:r>
    </w:p>
    <w:p w14:paraId="16FF6DE8" w14:textId="46EE5B35" w:rsidR="00B761EB" w:rsidRPr="007E5B77" w:rsidRDefault="60E4534E" w:rsidP="00BE7182">
      <w:pPr>
        <w:pStyle w:val="Subtitle"/>
        <w:spacing w:after="0" w:line="360" w:lineRule="auto"/>
        <w:ind w:firstLine="0"/>
      </w:pPr>
      <w:r w:rsidRPr="007E5B77">
        <w:t>Maestría en Ciencia de Datos</w:t>
      </w:r>
    </w:p>
    <w:p w14:paraId="6E5950A6" w14:textId="77777777" w:rsidR="00DB38D5" w:rsidRPr="007E5B77" w:rsidRDefault="00DB38D5" w:rsidP="00BE7182">
      <w:pPr>
        <w:ind w:firstLine="0"/>
        <w:jc w:val="center"/>
      </w:pPr>
    </w:p>
    <w:p w14:paraId="7D439179" w14:textId="2D537AB8" w:rsidR="60E4534E" w:rsidRPr="007E5B77" w:rsidRDefault="60E4534E" w:rsidP="00BE7182">
      <w:pPr>
        <w:ind w:firstLine="0"/>
        <w:jc w:val="center"/>
      </w:pPr>
    </w:p>
    <w:p w14:paraId="552E5C64" w14:textId="21578EE3" w:rsidR="00EF78D7" w:rsidRPr="007E5B77" w:rsidRDefault="60E4534E" w:rsidP="00BE7182">
      <w:pPr>
        <w:pStyle w:val="Title"/>
        <w:ind w:firstLine="0"/>
        <w:rPr>
          <w:b/>
          <w:bCs/>
        </w:rPr>
      </w:pPr>
      <w:bookmarkStart w:id="0" w:name="_Toc170569996"/>
      <w:r w:rsidRPr="007E5B77">
        <w:rPr>
          <w:b/>
          <w:bCs/>
        </w:rPr>
        <w:t>Regresión Avanzada 2024</w:t>
      </w:r>
    </w:p>
    <w:p w14:paraId="4A7771F8" w14:textId="5E52EEE0" w:rsidR="00082CEB" w:rsidRDefault="60E4534E" w:rsidP="00BE7182">
      <w:pPr>
        <w:pStyle w:val="Title"/>
        <w:ind w:firstLine="0"/>
        <w:rPr>
          <w:b/>
          <w:bCs/>
        </w:rPr>
      </w:pPr>
      <w:r w:rsidRPr="007E5B77">
        <w:rPr>
          <w:b/>
          <w:bCs/>
        </w:rPr>
        <w:t>Trabajo Final</w:t>
      </w:r>
    </w:p>
    <w:p w14:paraId="23D37D27" w14:textId="7CA11389" w:rsidR="3EEB4A11" w:rsidRPr="007E5B77" w:rsidRDefault="00082CEB" w:rsidP="00BE7182">
      <w:pPr>
        <w:pStyle w:val="Title"/>
        <w:ind w:firstLine="0"/>
      </w:pPr>
      <w:r w:rsidRPr="00082CEB">
        <w:rPr>
          <w:b/>
          <w:bCs/>
        </w:rPr>
        <w:t>Detección de exoplanetas y sus características</w:t>
      </w:r>
    </w:p>
    <w:p w14:paraId="57D87FAD" w14:textId="77777777" w:rsidR="00EF78D7" w:rsidRPr="007E5B77" w:rsidRDefault="00EF78D7" w:rsidP="00BE7182">
      <w:pPr>
        <w:ind w:firstLine="0"/>
        <w:jc w:val="center"/>
      </w:pPr>
    </w:p>
    <w:p w14:paraId="27A6F8AD" w14:textId="77777777" w:rsidR="00EF78D7" w:rsidRPr="007E5B77" w:rsidRDefault="00EF78D7" w:rsidP="00BE7182">
      <w:pPr>
        <w:ind w:firstLine="0"/>
        <w:jc w:val="center"/>
      </w:pPr>
    </w:p>
    <w:p w14:paraId="4B9EBCBE" w14:textId="77777777" w:rsidR="00EF78D7" w:rsidRPr="007E5B77" w:rsidRDefault="00EF78D7" w:rsidP="00BE7182">
      <w:pPr>
        <w:ind w:firstLine="0"/>
        <w:jc w:val="center"/>
      </w:pPr>
    </w:p>
    <w:p w14:paraId="23BBB232" w14:textId="37DB03BF" w:rsidR="00EF78D7" w:rsidRPr="007E5B77" w:rsidRDefault="60E4534E" w:rsidP="00BE7182">
      <w:pPr>
        <w:ind w:firstLine="0"/>
        <w:jc w:val="center"/>
        <w:rPr>
          <w:rStyle w:val="Strong"/>
        </w:rPr>
      </w:pPr>
      <w:r w:rsidRPr="007E5B77">
        <w:rPr>
          <w:rStyle w:val="Strong"/>
        </w:rPr>
        <w:t>Profesoras:</w:t>
      </w:r>
    </w:p>
    <w:p w14:paraId="72AFF497" w14:textId="49864C77" w:rsidR="00EF78D7" w:rsidRPr="007E5B77" w:rsidRDefault="60E4534E" w:rsidP="00BE7182">
      <w:pPr>
        <w:ind w:firstLine="0"/>
        <w:jc w:val="center"/>
        <w:rPr>
          <w:rStyle w:val="Strong"/>
          <w:b w:val="0"/>
          <w:bCs w:val="0"/>
        </w:rPr>
      </w:pPr>
      <w:r w:rsidRPr="007E5B77">
        <w:rPr>
          <w:rStyle w:val="Strong"/>
          <w:b w:val="0"/>
          <w:bCs w:val="0"/>
        </w:rPr>
        <w:t>CHAN, Débora</w:t>
      </w:r>
    </w:p>
    <w:p w14:paraId="67676E0C" w14:textId="04E7C1D5" w:rsidR="3EEB4A11" w:rsidRPr="007E5B77" w:rsidRDefault="60E4534E" w:rsidP="00BE7182">
      <w:pPr>
        <w:ind w:firstLine="0"/>
        <w:jc w:val="center"/>
        <w:rPr>
          <w:rStyle w:val="Strong"/>
          <w:b w:val="0"/>
          <w:bCs w:val="0"/>
        </w:rPr>
      </w:pPr>
      <w:r w:rsidRPr="007E5B77">
        <w:rPr>
          <w:rStyle w:val="Strong"/>
          <w:b w:val="0"/>
          <w:bCs w:val="0"/>
        </w:rPr>
        <w:t>OLIVA, Cecilia</w:t>
      </w:r>
    </w:p>
    <w:p w14:paraId="6347292F" w14:textId="77777777" w:rsidR="00EF78D7" w:rsidRPr="007E5B77" w:rsidRDefault="00EF78D7" w:rsidP="00BE7182">
      <w:pPr>
        <w:ind w:firstLine="0"/>
        <w:jc w:val="center"/>
        <w:rPr>
          <w:rStyle w:val="Strong"/>
        </w:rPr>
      </w:pPr>
    </w:p>
    <w:p w14:paraId="3C03D24E" w14:textId="77777777" w:rsidR="00EF78D7" w:rsidRPr="007E5B77" w:rsidRDefault="00EF78D7" w:rsidP="00BE7182">
      <w:pPr>
        <w:ind w:firstLine="0"/>
        <w:jc w:val="center"/>
        <w:rPr>
          <w:rStyle w:val="Strong"/>
        </w:rPr>
      </w:pPr>
    </w:p>
    <w:p w14:paraId="79A7D931" w14:textId="7BE51DAC" w:rsidR="00EF78D7" w:rsidRPr="007E5B77" w:rsidRDefault="60E4534E" w:rsidP="00BE7182">
      <w:pPr>
        <w:ind w:firstLine="0"/>
        <w:jc w:val="center"/>
        <w:rPr>
          <w:rStyle w:val="Strong"/>
        </w:rPr>
      </w:pPr>
      <w:r w:rsidRPr="007E5B77">
        <w:rPr>
          <w:rStyle w:val="Strong"/>
        </w:rPr>
        <w:t>Alumno:</w:t>
      </w:r>
    </w:p>
    <w:p w14:paraId="4D4013F4" w14:textId="77777777" w:rsidR="00EF78D7" w:rsidRPr="007E5B77" w:rsidRDefault="60E4534E" w:rsidP="00BE7182">
      <w:pPr>
        <w:ind w:firstLine="0"/>
        <w:jc w:val="center"/>
        <w:rPr>
          <w:rStyle w:val="Strong"/>
          <w:b w:val="0"/>
          <w:bCs w:val="0"/>
        </w:rPr>
      </w:pPr>
      <w:r w:rsidRPr="007E5B77">
        <w:rPr>
          <w:rStyle w:val="Strong"/>
          <w:b w:val="0"/>
          <w:bCs w:val="0"/>
        </w:rPr>
        <w:t>NICOLAU, Jorge Enrique</w:t>
      </w:r>
    </w:p>
    <w:p w14:paraId="57324199" w14:textId="77777777" w:rsidR="00EF78D7" w:rsidRPr="007E5B77" w:rsidRDefault="00EF78D7" w:rsidP="00BE7182">
      <w:pPr>
        <w:ind w:firstLine="0"/>
        <w:jc w:val="center"/>
      </w:pPr>
    </w:p>
    <w:p w14:paraId="0C806EE5" w14:textId="77777777" w:rsidR="00EF78D7" w:rsidRPr="007E5B77" w:rsidRDefault="00EF78D7" w:rsidP="00BE7182">
      <w:pPr>
        <w:ind w:firstLine="0"/>
        <w:jc w:val="center"/>
      </w:pPr>
    </w:p>
    <w:p w14:paraId="3E0B7282" w14:textId="77777777" w:rsidR="00EF78D7" w:rsidRPr="007E5B77" w:rsidRDefault="00EF78D7" w:rsidP="00BE7182">
      <w:pPr>
        <w:ind w:firstLine="0"/>
        <w:jc w:val="center"/>
      </w:pPr>
    </w:p>
    <w:p w14:paraId="5834BC98" w14:textId="1B5608F6" w:rsidR="006E5548" w:rsidRPr="007E5B77" w:rsidRDefault="60E4534E" w:rsidP="00BE7182">
      <w:pPr>
        <w:pStyle w:val="Subtitle"/>
        <w:ind w:firstLine="0"/>
        <w:rPr>
          <w:b/>
          <w:bCs/>
        </w:rPr>
      </w:pPr>
      <w:r w:rsidRPr="007E5B77">
        <w:rPr>
          <w:b/>
          <w:bCs/>
        </w:rPr>
        <w:t>2024</w:t>
      </w:r>
    </w:p>
    <w:p w14:paraId="4EA285BB" w14:textId="2EA2E077" w:rsidR="006E5548" w:rsidRPr="007E5B77" w:rsidRDefault="006E5548" w:rsidP="00082CEB">
      <w:pPr>
        <w:ind w:firstLine="0"/>
      </w:pPr>
    </w:p>
    <w:bookmarkEnd w:id="0" w:displacedByCustomXml="next"/>
    <w:bookmarkStart w:id="1" w:name="_Toc184240167" w:displacedByCustomXml="next"/>
    <w:sdt>
      <w:sdtPr>
        <w:id w:val="1030347842"/>
        <w:docPartObj>
          <w:docPartGallery w:val="Table of Contents"/>
          <w:docPartUnique/>
        </w:docPartObj>
      </w:sdtPr>
      <w:sdtContent>
        <w:p w14:paraId="72A841A4" w14:textId="080B4ABF" w:rsidR="004A2843" w:rsidRDefault="00477CB0">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r>
            <w:fldChar w:fldCharType="begin"/>
          </w:r>
          <w:r w:rsidR="00991224">
            <w:instrText>TOC \o "1-3" \z \u \h</w:instrText>
          </w:r>
          <w:r>
            <w:fldChar w:fldCharType="separate"/>
          </w:r>
          <w:hyperlink w:anchor="_Toc189773736" w:history="1">
            <w:r w:rsidR="004A2843" w:rsidRPr="00800E1A">
              <w:rPr>
                <w:rStyle w:val="Hyperlink"/>
                <w:noProof/>
              </w:rPr>
              <w:t>Resumen</w:t>
            </w:r>
            <w:r w:rsidR="004A2843">
              <w:rPr>
                <w:noProof/>
                <w:webHidden/>
              </w:rPr>
              <w:tab/>
            </w:r>
            <w:r w:rsidR="004A2843">
              <w:rPr>
                <w:noProof/>
                <w:webHidden/>
              </w:rPr>
              <w:fldChar w:fldCharType="begin"/>
            </w:r>
            <w:r w:rsidR="004A2843">
              <w:rPr>
                <w:noProof/>
                <w:webHidden/>
              </w:rPr>
              <w:instrText xml:space="preserve"> PAGEREF _Toc189773736 \h </w:instrText>
            </w:r>
            <w:r w:rsidR="004A2843">
              <w:rPr>
                <w:noProof/>
                <w:webHidden/>
              </w:rPr>
            </w:r>
            <w:r w:rsidR="004A2843">
              <w:rPr>
                <w:noProof/>
                <w:webHidden/>
              </w:rPr>
              <w:fldChar w:fldCharType="separate"/>
            </w:r>
            <w:r w:rsidR="004A2843">
              <w:rPr>
                <w:noProof/>
                <w:webHidden/>
              </w:rPr>
              <w:t>3</w:t>
            </w:r>
            <w:r w:rsidR="004A2843">
              <w:rPr>
                <w:noProof/>
                <w:webHidden/>
              </w:rPr>
              <w:fldChar w:fldCharType="end"/>
            </w:r>
          </w:hyperlink>
        </w:p>
        <w:p w14:paraId="3BEB2671" w14:textId="7AA515A7"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37" w:history="1">
            <w:r w:rsidRPr="00800E1A">
              <w:rPr>
                <w:rStyle w:val="Hyperlink"/>
                <w:noProof/>
              </w:rPr>
              <w:t>Palabras clave</w:t>
            </w:r>
            <w:r>
              <w:rPr>
                <w:noProof/>
                <w:webHidden/>
              </w:rPr>
              <w:tab/>
            </w:r>
            <w:r>
              <w:rPr>
                <w:noProof/>
                <w:webHidden/>
              </w:rPr>
              <w:fldChar w:fldCharType="begin"/>
            </w:r>
            <w:r>
              <w:rPr>
                <w:noProof/>
                <w:webHidden/>
              </w:rPr>
              <w:instrText xml:space="preserve"> PAGEREF _Toc189773737 \h </w:instrText>
            </w:r>
            <w:r>
              <w:rPr>
                <w:noProof/>
                <w:webHidden/>
              </w:rPr>
            </w:r>
            <w:r>
              <w:rPr>
                <w:noProof/>
                <w:webHidden/>
              </w:rPr>
              <w:fldChar w:fldCharType="separate"/>
            </w:r>
            <w:r>
              <w:rPr>
                <w:noProof/>
                <w:webHidden/>
              </w:rPr>
              <w:t>3</w:t>
            </w:r>
            <w:r>
              <w:rPr>
                <w:noProof/>
                <w:webHidden/>
              </w:rPr>
              <w:fldChar w:fldCharType="end"/>
            </w:r>
          </w:hyperlink>
        </w:p>
        <w:p w14:paraId="472E8C40" w14:textId="06E3B3E8"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38" w:history="1">
            <w:r w:rsidRPr="00800E1A">
              <w:rPr>
                <w:rStyle w:val="Hyperlink"/>
                <w:noProof/>
                <w:lang w:val="en-US"/>
              </w:rPr>
              <w:t>Abstract</w:t>
            </w:r>
            <w:r>
              <w:rPr>
                <w:noProof/>
                <w:webHidden/>
              </w:rPr>
              <w:tab/>
            </w:r>
            <w:r>
              <w:rPr>
                <w:noProof/>
                <w:webHidden/>
              </w:rPr>
              <w:fldChar w:fldCharType="begin"/>
            </w:r>
            <w:r>
              <w:rPr>
                <w:noProof/>
                <w:webHidden/>
              </w:rPr>
              <w:instrText xml:space="preserve"> PAGEREF _Toc189773738 \h </w:instrText>
            </w:r>
            <w:r>
              <w:rPr>
                <w:noProof/>
                <w:webHidden/>
              </w:rPr>
            </w:r>
            <w:r>
              <w:rPr>
                <w:noProof/>
                <w:webHidden/>
              </w:rPr>
              <w:fldChar w:fldCharType="separate"/>
            </w:r>
            <w:r>
              <w:rPr>
                <w:noProof/>
                <w:webHidden/>
              </w:rPr>
              <w:t>3</w:t>
            </w:r>
            <w:r>
              <w:rPr>
                <w:noProof/>
                <w:webHidden/>
              </w:rPr>
              <w:fldChar w:fldCharType="end"/>
            </w:r>
          </w:hyperlink>
        </w:p>
        <w:p w14:paraId="5FC74CDD" w14:textId="000DAA44"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39" w:history="1">
            <w:r w:rsidRPr="00800E1A">
              <w:rPr>
                <w:rStyle w:val="Hyperlink"/>
                <w:noProof/>
                <w:lang w:val="en-US"/>
              </w:rPr>
              <w:t>Keywords</w:t>
            </w:r>
            <w:r>
              <w:rPr>
                <w:noProof/>
                <w:webHidden/>
              </w:rPr>
              <w:tab/>
            </w:r>
            <w:r>
              <w:rPr>
                <w:noProof/>
                <w:webHidden/>
              </w:rPr>
              <w:fldChar w:fldCharType="begin"/>
            </w:r>
            <w:r>
              <w:rPr>
                <w:noProof/>
                <w:webHidden/>
              </w:rPr>
              <w:instrText xml:space="preserve"> PAGEREF _Toc189773739 \h </w:instrText>
            </w:r>
            <w:r>
              <w:rPr>
                <w:noProof/>
                <w:webHidden/>
              </w:rPr>
            </w:r>
            <w:r>
              <w:rPr>
                <w:noProof/>
                <w:webHidden/>
              </w:rPr>
              <w:fldChar w:fldCharType="separate"/>
            </w:r>
            <w:r>
              <w:rPr>
                <w:noProof/>
                <w:webHidden/>
              </w:rPr>
              <w:t>3</w:t>
            </w:r>
            <w:r>
              <w:rPr>
                <w:noProof/>
                <w:webHidden/>
              </w:rPr>
              <w:fldChar w:fldCharType="end"/>
            </w:r>
          </w:hyperlink>
        </w:p>
        <w:p w14:paraId="7BDC9D69" w14:textId="00BAF6E4"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0" w:history="1">
            <w:r w:rsidRPr="00800E1A">
              <w:rPr>
                <w:rStyle w:val="Hyperlink"/>
                <w:noProof/>
              </w:rPr>
              <w:t>Detección de exoplanetas y sus características</w:t>
            </w:r>
            <w:r>
              <w:rPr>
                <w:noProof/>
                <w:webHidden/>
              </w:rPr>
              <w:tab/>
            </w:r>
            <w:r>
              <w:rPr>
                <w:noProof/>
                <w:webHidden/>
              </w:rPr>
              <w:fldChar w:fldCharType="begin"/>
            </w:r>
            <w:r>
              <w:rPr>
                <w:noProof/>
                <w:webHidden/>
              </w:rPr>
              <w:instrText xml:space="preserve"> PAGEREF _Toc189773740 \h </w:instrText>
            </w:r>
            <w:r>
              <w:rPr>
                <w:noProof/>
                <w:webHidden/>
              </w:rPr>
            </w:r>
            <w:r>
              <w:rPr>
                <w:noProof/>
                <w:webHidden/>
              </w:rPr>
              <w:fldChar w:fldCharType="separate"/>
            </w:r>
            <w:r>
              <w:rPr>
                <w:noProof/>
                <w:webHidden/>
              </w:rPr>
              <w:t>4</w:t>
            </w:r>
            <w:r>
              <w:rPr>
                <w:noProof/>
                <w:webHidden/>
              </w:rPr>
              <w:fldChar w:fldCharType="end"/>
            </w:r>
          </w:hyperlink>
        </w:p>
        <w:p w14:paraId="598FD142" w14:textId="116400A0"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1" w:history="1">
            <w:r w:rsidRPr="00800E1A">
              <w:rPr>
                <w:rStyle w:val="Hyperlink"/>
                <w:noProof/>
              </w:rPr>
              <w:t>El problema</w:t>
            </w:r>
            <w:r>
              <w:rPr>
                <w:noProof/>
                <w:webHidden/>
              </w:rPr>
              <w:tab/>
            </w:r>
            <w:r>
              <w:rPr>
                <w:noProof/>
                <w:webHidden/>
              </w:rPr>
              <w:fldChar w:fldCharType="begin"/>
            </w:r>
            <w:r>
              <w:rPr>
                <w:noProof/>
                <w:webHidden/>
              </w:rPr>
              <w:instrText xml:space="preserve"> PAGEREF _Toc189773741 \h </w:instrText>
            </w:r>
            <w:r>
              <w:rPr>
                <w:noProof/>
                <w:webHidden/>
              </w:rPr>
            </w:r>
            <w:r>
              <w:rPr>
                <w:noProof/>
                <w:webHidden/>
              </w:rPr>
              <w:fldChar w:fldCharType="separate"/>
            </w:r>
            <w:r>
              <w:rPr>
                <w:noProof/>
                <w:webHidden/>
              </w:rPr>
              <w:t>4</w:t>
            </w:r>
            <w:r>
              <w:rPr>
                <w:noProof/>
                <w:webHidden/>
              </w:rPr>
              <w:fldChar w:fldCharType="end"/>
            </w:r>
          </w:hyperlink>
        </w:p>
        <w:p w14:paraId="7D5BC496" w14:textId="75F9E263"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2" w:history="1">
            <w:r w:rsidRPr="00800E1A">
              <w:rPr>
                <w:rStyle w:val="Hyperlink"/>
                <w:noProof/>
              </w:rPr>
              <w:t>Antecedentes</w:t>
            </w:r>
            <w:r>
              <w:rPr>
                <w:noProof/>
                <w:webHidden/>
              </w:rPr>
              <w:tab/>
            </w:r>
            <w:r>
              <w:rPr>
                <w:noProof/>
                <w:webHidden/>
              </w:rPr>
              <w:fldChar w:fldCharType="begin"/>
            </w:r>
            <w:r>
              <w:rPr>
                <w:noProof/>
                <w:webHidden/>
              </w:rPr>
              <w:instrText xml:space="preserve"> PAGEREF _Toc189773742 \h </w:instrText>
            </w:r>
            <w:r>
              <w:rPr>
                <w:noProof/>
                <w:webHidden/>
              </w:rPr>
            </w:r>
            <w:r>
              <w:rPr>
                <w:noProof/>
                <w:webHidden/>
              </w:rPr>
              <w:fldChar w:fldCharType="separate"/>
            </w:r>
            <w:r>
              <w:rPr>
                <w:noProof/>
                <w:webHidden/>
              </w:rPr>
              <w:t>4</w:t>
            </w:r>
            <w:r>
              <w:rPr>
                <w:noProof/>
                <w:webHidden/>
              </w:rPr>
              <w:fldChar w:fldCharType="end"/>
            </w:r>
          </w:hyperlink>
        </w:p>
        <w:p w14:paraId="4491B91C" w14:textId="62623438"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3" w:history="1">
            <w:r w:rsidRPr="00800E1A">
              <w:rPr>
                <w:rStyle w:val="Hyperlink"/>
                <w:noProof/>
              </w:rPr>
              <w:t>Trabajos relacionados</w:t>
            </w:r>
            <w:r>
              <w:rPr>
                <w:noProof/>
                <w:webHidden/>
              </w:rPr>
              <w:tab/>
            </w:r>
            <w:r>
              <w:rPr>
                <w:noProof/>
                <w:webHidden/>
              </w:rPr>
              <w:fldChar w:fldCharType="begin"/>
            </w:r>
            <w:r>
              <w:rPr>
                <w:noProof/>
                <w:webHidden/>
              </w:rPr>
              <w:instrText xml:space="preserve"> PAGEREF _Toc189773743 \h </w:instrText>
            </w:r>
            <w:r>
              <w:rPr>
                <w:noProof/>
                <w:webHidden/>
              </w:rPr>
            </w:r>
            <w:r>
              <w:rPr>
                <w:noProof/>
                <w:webHidden/>
              </w:rPr>
              <w:fldChar w:fldCharType="separate"/>
            </w:r>
            <w:r>
              <w:rPr>
                <w:noProof/>
                <w:webHidden/>
              </w:rPr>
              <w:t>4</w:t>
            </w:r>
            <w:r>
              <w:rPr>
                <w:noProof/>
                <w:webHidden/>
              </w:rPr>
              <w:fldChar w:fldCharType="end"/>
            </w:r>
          </w:hyperlink>
        </w:p>
        <w:p w14:paraId="25774283" w14:textId="2A251B81"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4" w:history="1">
            <w:r w:rsidRPr="00800E1A">
              <w:rPr>
                <w:rStyle w:val="Hyperlink"/>
                <w:noProof/>
              </w:rPr>
              <w:t>Análisis Exploratorio</w:t>
            </w:r>
            <w:r>
              <w:rPr>
                <w:noProof/>
                <w:webHidden/>
              </w:rPr>
              <w:tab/>
            </w:r>
            <w:r>
              <w:rPr>
                <w:noProof/>
                <w:webHidden/>
              </w:rPr>
              <w:fldChar w:fldCharType="begin"/>
            </w:r>
            <w:r>
              <w:rPr>
                <w:noProof/>
                <w:webHidden/>
              </w:rPr>
              <w:instrText xml:space="preserve"> PAGEREF _Toc189773744 \h </w:instrText>
            </w:r>
            <w:r>
              <w:rPr>
                <w:noProof/>
                <w:webHidden/>
              </w:rPr>
            </w:r>
            <w:r>
              <w:rPr>
                <w:noProof/>
                <w:webHidden/>
              </w:rPr>
              <w:fldChar w:fldCharType="separate"/>
            </w:r>
            <w:r>
              <w:rPr>
                <w:noProof/>
                <w:webHidden/>
              </w:rPr>
              <w:t>5</w:t>
            </w:r>
            <w:r>
              <w:rPr>
                <w:noProof/>
                <w:webHidden/>
              </w:rPr>
              <w:fldChar w:fldCharType="end"/>
            </w:r>
          </w:hyperlink>
        </w:p>
        <w:p w14:paraId="6B3F5F2C" w14:textId="4E7F6CAF"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5" w:history="1">
            <w:r w:rsidRPr="00800E1A">
              <w:rPr>
                <w:rStyle w:val="Hyperlink"/>
                <w:noProof/>
              </w:rPr>
              <w:t>El dataset de expolanetas detectados con el telescopio espacial Kepler</w:t>
            </w:r>
            <w:r>
              <w:rPr>
                <w:noProof/>
                <w:webHidden/>
              </w:rPr>
              <w:tab/>
            </w:r>
            <w:r>
              <w:rPr>
                <w:noProof/>
                <w:webHidden/>
              </w:rPr>
              <w:fldChar w:fldCharType="begin"/>
            </w:r>
            <w:r>
              <w:rPr>
                <w:noProof/>
                <w:webHidden/>
              </w:rPr>
              <w:instrText xml:space="preserve"> PAGEREF _Toc189773745 \h </w:instrText>
            </w:r>
            <w:r>
              <w:rPr>
                <w:noProof/>
                <w:webHidden/>
              </w:rPr>
            </w:r>
            <w:r>
              <w:rPr>
                <w:noProof/>
                <w:webHidden/>
              </w:rPr>
              <w:fldChar w:fldCharType="separate"/>
            </w:r>
            <w:r>
              <w:rPr>
                <w:noProof/>
                <w:webHidden/>
              </w:rPr>
              <w:t>5</w:t>
            </w:r>
            <w:r>
              <w:rPr>
                <w:noProof/>
                <w:webHidden/>
              </w:rPr>
              <w:fldChar w:fldCharType="end"/>
            </w:r>
          </w:hyperlink>
        </w:p>
        <w:p w14:paraId="7933150A" w14:textId="161192FE"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6" w:history="1">
            <w:r w:rsidRPr="00800E1A">
              <w:rPr>
                <w:rStyle w:val="Hyperlink"/>
                <w:noProof/>
              </w:rPr>
              <w:t>Preprocesamiento</w:t>
            </w:r>
            <w:r>
              <w:rPr>
                <w:noProof/>
                <w:webHidden/>
              </w:rPr>
              <w:tab/>
            </w:r>
            <w:r>
              <w:rPr>
                <w:noProof/>
                <w:webHidden/>
              </w:rPr>
              <w:fldChar w:fldCharType="begin"/>
            </w:r>
            <w:r>
              <w:rPr>
                <w:noProof/>
                <w:webHidden/>
              </w:rPr>
              <w:instrText xml:space="preserve"> PAGEREF _Toc189773746 \h </w:instrText>
            </w:r>
            <w:r>
              <w:rPr>
                <w:noProof/>
                <w:webHidden/>
              </w:rPr>
            </w:r>
            <w:r>
              <w:rPr>
                <w:noProof/>
                <w:webHidden/>
              </w:rPr>
              <w:fldChar w:fldCharType="separate"/>
            </w:r>
            <w:r>
              <w:rPr>
                <w:noProof/>
                <w:webHidden/>
              </w:rPr>
              <w:t>6</w:t>
            </w:r>
            <w:r>
              <w:rPr>
                <w:noProof/>
                <w:webHidden/>
              </w:rPr>
              <w:fldChar w:fldCharType="end"/>
            </w:r>
          </w:hyperlink>
        </w:p>
        <w:p w14:paraId="37BB1CCA" w14:textId="656E950B"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7" w:history="1">
            <w:r w:rsidRPr="00800E1A">
              <w:rPr>
                <w:rStyle w:val="Hyperlink"/>
                <w:noProof/>
              </w:rPr>
              <w:t>Revisión de variables numéricas</w:t>
            </w:r>
            <w:r>
              <w:rPr>
                <w:noProof/>
                <w:webHidden/>
              </w:rPr>
              <w:tab/>
            </w:r>
            <w:r>
              <w:rPr>
                <w:noProof/>
                <w:webHidden/>
              </w:rPr>
              <w:fldChar w:fldCharType="begin"/>
            </w:r>
            <w:r>
              <w:rPr>
                <w:noProof/>
                <w:webHidden/>
              </w:rPr>
              <w:instrText xml:space="preserve"> PAGEREF _Toc189773747 \h </w:instrText>
            </w:r>
            <w:r>
              <w:rPr>
                <w:noProof/>
                <w:webHidden/>
              </w:rPr>
            </w:r>
            <w:r>
              <w:rPr>
                <w:noProof/>
                <w:webHidden/>
              </w:rPr>
              <w:fldChar w:fldCharType="separate"/>
            </w:r>
            <w:r>
              <w:rPr>
                <w:noProof/>
                <w:webHidden/>
              </w:rPr>
              <w:t>7</w:t>
            </w:r>
            <w:r>
              <w:rPr>
                <w:noProof/>
                <w:webHidden/>
              </w:rPr>
              <w:fldChar w:fldCharType="end"/>
            </w:r>
          </w:hyperlink>
        </w:p>
        <w:p w14:paraId="204C4A7A" w14:textId="488E0BE3"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8" w:history="1">
            <w:r w:rsidRPr="00800E1A">
              <w:rPr>
                <w:rStyle w:val="Hyperlink"/>
                <w:noProof/>
              </w:rPr>
              <w:t>Detención de valores faltantes</w:t>
            </w:r>
            <w:r>
              <w:rPr>
                <w:noProof/>
                <w:webHidden/>
              </w:rPr>
              <w:tab/>
            </w:r>
            <w:r>
              <w:rPr>
                <w:noProof/>
                <w:webHidden/>
              </w:rPr>
              <w:fldChar w:fldCharType="begin"/>
            </w:r>
            <w:r>
              <w:rPr>
                <w:noProof/>
                <w:webHidden/>
              </w:rPr>
              <w:instrText xml:space="preserve"> PAGEREF _Toc189773748 \h </w:instrText>
            </w:r>
            <w:r>
              <w:rPr>
                <w:noProof/>
                <w:webHidden/>
              </w:rPr>
            </w:r>
            <w:r>
              <w:rPr>
                <w:noProof/>
                <w:webHidden/>
              </w:rPr>
              <w:fldChar w:fldCharType="separate"/>
            </w:r>
            <w:r>
              <w:rPr>
                <w:noProof/>
                <w:webHidden/>
              </w:rPr>
              <w:t>9</w:t>
            </w:r>
            <w:r>
              <w:rPr>
                <w:noProof/>
                <w:webHidden/>
              </w:rPr>
              <w:fldChar w:fldCharType="end"/>
            </w:r>
          </w:hyperlink>
        </w:p>
        <w:p w14:paraId="29D1DCAC" w14:textId="1A831CFE"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49" w:history="1">
            <w:r w:rsidRPr="00800E1A">
              <w:rPr>
                <w:rStyle w:val="Hyperlink"/>
                <w:noProof/>
              </w:rPr>
              <w:t>Buscando correlaciones</w:t>
            </w:r>
            <w:r>
              <w:rPr>
                <w:noProof/>
                <w:webHidden/>
              </w:rPr>
              <w:tab/>
            </w:r>
            <w:r>
              <w:rPr>
                <w:noProof/>
                <w:webHidden/>
              </w:rPr>
              <w:fldChar w:fldCharType="begin"/>
            </w:r>
            <w:r>
              <w:rPr>
                <w:noProof/>
                <w:webHidden/>
              </w:rPr>
              <w:instrText xml:space="preserve"> PAGEREF _Toc189773749 \h </w:instrText>
            </w:r>
            <w:r>
              <w:rPr>
                <w:noProof/>
                <w:webHidden/>
              </w:rPr>
            </w:r>
            <w:r>
              <w:rPr>
                <w:noProof/>
                <w:webHidden/>
              </w:rPr>
              <w:fldChar w:fldCharType="separate"/>
            </w:r>
            <w:r>
              <w:rPr>
                <w:noProof/>
                <w:webHidden/>
              </w:rPr>
              <w:t>9</w:t>
            </w:r>
            <w:r>
              <w:rPr>
                <w:noProof/>
                <w:webHidden/>
              </w:rPr>
              <w:fldChar w:fldCharType="end"/>
            </w:r>
          </w:hyperlink>
        </w:p>
        <w:p w14:paraId="730B8EB8" w14:textId="2157B6D8"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0" w:history="1">
            <w:r w:rsidRPr="00800E1A">
              <w:rPr>
                <w:rStyle w:val="Hyperlink"/>
                <w:noProof/>
              </w:rPr>
              <w:t>Detección de valores atípicos (outliers) en las predictoras</w:t>
            </w:r>
            <w:r>
              <w:rPr>
                <w:noProof/>
                <w:webHidden/>
              </w:rPr>
              <w:tab/>
            </w:r>
            <w:r>
              <w:rPr>
                <w:noProof/>
                <w:webHidden/>
              </w:rPr>
              <w:fldChar w:fldCharType="begin"/>
            </w:r>
            <w:r>
              <w:rPr>
                <w:noProof/>
                <w:webHidden/>
              </w:rPr>
              <w:instrText xml:space="preserve"> PAGEREF _Toc189773750 \h </w:instrText>
            </w:r>
            <w:r>
              <w:rPr>
                <w:noProof/>
                <w:webHidden/>
              </w:rPr>
            </w:r>
            <w:r>
              <w:rPr>
                <w:noProof/>
                <w:webHidden/>
              </w:rPr>
              <w:fldChar w:fldCharType="separate"/>
            </w:r>
            <w:r>
              <w:rPr>
                <w:noProof/>
                <w:webHidden/>
              </w:rPr>
              <w:t>11</w:t>
            </w:r>
            <w:r>
              <w:rPr>
                <w:noProof/>
                <w:webHidden/>
              </w:rPr>
              <w:fldChar w:fldCharType="end"/>
            </w:r>
          </w:hyperlink>
        </w:p>
        <w:p w14:paraId="1D6F19B0" w14:textId="385D63F1"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1" w:history="1">
            <w:r w:rsidRPr="00800E1A">
              <w:rPr>
                <w:rStyle w:val="Hyperlink"/>
                <w:noProof/>
              </w:rPr>
              <w:t>Análisis de regresión</w:t>
            </w:r>
            <w:r>
              <w:rPr>
                <w:noProof/>
                <w:webHidden/>
              </w:rPr>
              <w:tab/>
            </w:r>
            <w:r>
              <w:rPr>
                <w:noProof/>
                <w:webHidden/>
              </w:rPr>
              <w:fldChar w:fldCharType="begin"/>
            </w:r>
            <w:r>
              <w:rPr>
                <w:noProof/>
                <w:webHidden/>
              </w:rPr>
              <w:instrText xml:space="preserve"> PAGEREF _Toc189773751 \h </w:instrText>
            </w:r>
            <w:r>
              <w:rPr>
                <w:noProof/>
                <w:webHidden/>
              </w:rPr>
            </w:r>
            <w:r>
              <w:rPr>
                <w:noProof/>
                <w:webHidden/>
              </w:rPr>
              <w:fldChar w:fldCharType="separate"/>
            </w:r>
            <w:r>
              <w:rPr>
                <w:noProof/>
                <w:webHidden/>
              </w:rPr>
              <w:t>11</w:t>
            </w:r>
            <w:r>
              <w:rPr>
                <w:noProof/>
                <w:webHidden/>
              </w:rPr>
              <w:fldChar w:fldCharType="end"/>
            </w:r>
          </w:hyperlink>
        </w:p>
        <w:p w14:paraId="4A393DB1" w14:textId="79CCC0BA"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2" w:history="1">
            <w:r w:rsidRPr="00800E1A">
              <w:rPr>
                <w:rStyle w:val="Hyperlink"/>
                <w:noProof/>
              </w:rPr>
              <w:t>Regresión lineal univariada</w:t>
            </w:r>
            <w:r>
              <w:rPr>
                <w:noProof/>
                <w:webHidden/>
              </w:rPr>
              <w:tab/>
            </w:r>
            <w:r>
              <w:rPr>
                <w:noProof/>
                <w:webHidden/>
              </w:rPr>
              <w:fldChar w:fldCharType="begin"/>
            </w:r>
            <w:r>
              <w:rPr>
                <w:noProof/>
                <w:webHidden/>
              </w:rPr>
              <w:instrText xml:space="preserve"> PAGEREF _Toc189773752 \h </w:instrText>
            </w:r>
            <w:r>
              <w:rPr>
                <w:noProof/>
                <w:webHidden/>
              </w:rPr>
            </w:r>
            <w:r>
              <w:rPr>
                <w:noProof/>
                <w:webHidden/>
              </w:rPr>
              <w:fldChar w:fldCharType="separate"/>
            </w:r>
            <w:r>
              <w:rPr>
                <w:noProof/>
                <w:webHidden/>
              </w:rPr>
              <w:t>12</w:t>
            </w:r>
            <w:r>
              <w:rPr>
                <w:noProof/>
                <w:webHidden/>
              </w:rPr>
              <w:fldChar w:fldCharType="end"/>
            </w:r>
          </w:hyperlink>
        </w:p>
        <w:p w14:paraId="11009774" w14:textId="5216F79D" w:rsidR="004A2843" w:rsidRDefault="004A2843">
          <w:pPr>
            <w:pStyle w:val="TO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3" w:history="1">
            <w:r w:rsidRPr="00800E1A">
              <w:rPr>
                <w:rStyle w:val="Hyperlink"/>
                <w:noProof/>
              </w:rPr>
              <w:t>Regresión lineal: radio del exoplaneta según pl_ratdor</w:t>
            </w:r>
            <w:r>
              <w:rPr>
                <w:noProof/>
                <w:webHidden/>
              </w:rPr>
              <w:tab/>
            </w:r>
            <w:r>
              <w:rPr>
                <w:noProof/>
                <w:webHidden/>
              </w:rPr>
              <w:fldChar w:fldCharType="begin"/>
            </w:r>
            <w:r>
              <w:rPr>
                <w:noProof/>
                <w:webHidden/>
              </w:rPr>
              <w:instrText xml:space="preserve"> PAGEREF _Toc189773753 \h </w:instrText>
            </w:r>
            <w:r>
              <w:rPr>
                <w:noProof/>
                <w:webHidden/>
              </w:rPr>
            </w:r>
            <w:r>
              <w:rPr>
                <w:noProof/>
                <w:webHidden/>
              </w:rPr>
              <w:fldChar w:fldCharType="separate"/>
            </w:r>
            <w:r>
              <w:rPr>
                <w:noProof/>
                <w:webHidden/>
              </w:rPr>
              <w:t>12</w:t>
            </w:r>
            <w:r>
              <w:rPr>
                <w:noProof/>
                <w:webHidden/>
              </w:rPr>
              <w:fldChar w:fldCharType="end"/>
            </w:r>
          </w:hyperlink>
        </w:p>
        <w:p w14:paraId="5EBF030C" w14:textId="231ABF78" w:rsidR="004A2843" w:rsidRDefault="004A2843">
          <w:pPr>
            <w:pStyle w:val="TO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4" w:history="1">
            <w:r w:rsidRPr="00800E1A">
              <w:rPr>
                <w:rStyle w:val="Hyperlink"/>
                <w:noProof/>
              </w:rPr>
              <w:t>Regresión lineal: radio del exoplaneta según pl_trandep</w:t>
            </w:r>
            <w:r>
              <w:rPr>
                <w:noProof/>
                <w:webHidden/>
              </w:rPr>
              <w:tab/>
            </w:r>
            <w:r>
              <w:rPr>
                <w:noProof/>
                <w:webHidden/>
              </w:rPr>
              <w:fldChar w:fldCharType="begin"/>
            </w:r>
            <w:r>
              <w:rPr>
                <w:noProof/>
                <w:webHidden/>
              </w:rPr>
              <w:instrText xml:space="preserve"> PAGEREF _Toc189773754 \h </w:instrText>
            </w:r>
            <w:r>
              <w:rPr>
                <w:noProof/>
                <w:webHidden/>
              </w:rPr>
            </w:r>
            <w:r>
              <w:rPr>
                <w:noProof/>
                <w:webHidden/>
              </w:rPr>
              <w:fldChar w:fldCharType="separate"/>
            </w:r>
            <w:r>
              <w:rPr>
                <w:noProof/>
                <w:webHidden/>
              </w:rPr>
              <w:t>15</w:t>
            </w:r>
            <w:r>
              <w:rPr>
                <w:noProof/>
                <w:webHidden/>
              </w:rPr>
              <w:fldChar w:fldCharType="end"/>
            </w:r>
          </w:hyperlink>
        </w:p>
        <w:p w14:paraId="60E4CF41" w14:textId="4FC7608F" w:rsidR="004A2843" w:rsidRDefault="004A2843">
          <w:pPr>
            <w:pStyle w:val="TO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5" w:history="1">
            <w:r w:rsidRPr="00800E1A">
              <w:rPr>
                <w:rStyle w:val="Hyperlink"/>
                <w:noProof/>
              </w:rPr>
              <w:t>Regresión lineal: radio del exoplaneta según pl_rvamp</w:t>
            </w:r>
            <w:r>
              <w:rPr>
                <w:noProof/>
                <w:webHidden/>
              </w:rPr>
              <w:tab/>
            </w:r>
            <w:r>
              <w:rPr>
                <w:noProof/>
                <w:webHidden/>
              </w:rPr>
              <w:fldChar w:fldCharType="begin"/>
            </w:r>
            <w:r>
              <w:rPr>
                <w:noProof/>
                <w:webHidden/>
              </w:rPr>
              <w:instrText xml:space="preserve"> PAGEREF _Toc189773755 \h </w:instrText>
            </w:r>
            <w:r>
              <w:rPr>
                <w:noProof/>
                <w:webHidden/>
              </w:rPr>
            </w:r>
            <w:r>
              <w:rPr>
                <w:noProof/>
                <w:webHidden/>
              </w:rPr>
              <w:fldChar w:fldCharType="separate"/>
            </w:r>
            <w:r>
              <w:rPr>
                <w:noProof/>
                <w:webHidden/>
              </w:rPr>
              <w:t>19</w:t>
            </w:r>
            <w:r>
              <w:rPr>
                <w:noProof/>
                <w:webHidden/>
              </w:rPr>
              <w:fldChar w:fldCharType="end"/>
            </w:r>
          </w:hyperlink>
        </w:p>
        <w:p w14:paraId="44EFE008" w14:textId="5810C72C"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6" w:history="1">
            <w:r w:rsidRPr="00800E1A">
              <w:rPr>
                <w:rStyle w:val="Hyperlink"/>
                <w:noProof/>
              </w:rPr>
              <w:t>Regresión lineal multivariada</w:t>
            </w:r>
            <w:r>
              <w:rPr>
                <w:noProof/>
                <w:webHidden/>
              </w:rPr>
              <w:tab/>
            </w:r>
            <w:r>
              <w:rPr>
                <w:noProof/>
                <w:webHidden/>
              </w:rPr>
              <w:fldChar w:fldCharType="begin"/>
            </w:r>
            <w:r>
              <w:rPr>
                <w:noProof/>
                <w:webHidden/>
              </w:rPr>
              <w:instrText xml:space="preserve"> PAGEREF _Toc189773756 \h </w:instrText>
            </w:r>
            <w:r>
              <w:rPr>
                <w:noProof/>
                <w:webHidden/>
              </w:rPr>
            </w:r>
            <w:r>
              <w:rPr>
                <w:noProof/>
                <w:webHidden/>
              </w:rPr>
              <w:fldChar w:fldCharType="separate"/>
            </w:r>
            <w:r>
              <w:rPr>
                <w:noProof/>
                <w:webHidden/>
              </w:rPr>
              <w:t>23</w:t>
            </w:r>
            <w:r>
              <w:rPr>
                <w:noProof/>
                <w:webHidden/>
              </w:rPr>
              <w:fldChar w:fldCharType="end"/>
            </w:r>
          </w:hyperlink>
        </w:p>
        <w:p w14:paraId="41727091" w14:textId="31A32DF1" w:rsidR="004A2843" w:rsidRDefault="004A2843">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7" w:history="1">
            <w:r w:rsidRPr="00800E1A">
              <w:rPr>
                <w:rStyle w:val="Hyperlink"/>
                <w:noProof/>
              </w:rPr>
              <w:t>Regresión logística</w:t>
            </w:r>
            <w:r>
              <w:rPr>
                <w:noProof/>
                <w:webHidden/>
              </w:rPr>
              <w:tab/>
            </w:r>
            <w:r>
              <w:rPr>
                <w:noProof/>
                <w:webHidden/>
              </w:rPr>
              <w:fldChar w:fldCharType="begin"/>
            </w:r>
            <w:r>
              <w:rPr>
                <w:noProof/>
                <w:webHidden/>
              </w:rPr>
              <w:instrText xml:space="preserve"> PAGEREF _Toc189773757 \h </w:instrText>
            </w:r>
            <w:r>
              <w:rPr>
                <w:noProof/>
                <w:webHidden/>
              </w:rPr>
            </w:r>
            <w:r>
              <w:rPr>
                <w:noProof/>
                <w:webHidden/>
              </w:rPr>
              <w:fldChar w:fldCharType="separate"/>
            </w:r>
            <w:r>
              <w:rPr>
                <w:noProof/>
                <w:webHidden/>
              </w:rPr>
              <w:t>24</w:t>
            </w:r>
            <w:r>
              <w:rPr>
                <w:noProof/>
                <w:webHidden/>
              </w:rPr>
              <w:fldChar w:fldCharType="end"/>
            </w:r>
          </w:hyperlink>
        </w:p>
        <w:p w14:paraId="5E554676" w14:textId="4D00CC48"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8" w:history="1">
            <w:r w:rsidRPr="00800E1A">
              <w:rPr>
                <w:rStyle w:val="Hyperlink"/>
                <w:noProof/>
              </w:rPr>
              <w:t>Posibles mejoras para futuros análisis</w:t>
            </w:r>
            <w:r>
              <w:rPr>
                <w:noProof/>
                <w:webHidden/>
              </w:rPr>
              <w:tab/>
            </w:r>
            <w:r>
              <w:rPr>
                <w:noProof/>
                <w:webHidden/>
              </w:rPr>
              <w:fldChar w:fldCharType="begin"/>
            </w:r>
            <w:r>
              <w:rPr>
                <w:noProof/>
                <w:webHidden/>
              </w:rPr>
              <w:instrText xml:space="preserve"> PAGEREF _Toc189773758 \h </w:instrText>
            </w:r>
            <w:r>
              <w:rPr>
                <w:noProof/>
                <w:webHidden/>
              </w:rPr>
            </w:r>
            <w:r>
              <w:rPr>
                <w:noProof/>
                <w:webHidden/>
              </w:rPr>
              <w:fldChar w:fldCharType="separate"/>
            </w:r>
            <w:r>
              <w:rPr>
                <w:noProof/>
                <w:webHidden/>
              </w:rPr>
              <w:t>26</w:t>
            </w:r>
            <w:r>
              <w:rPr>
                <w:noProof/>
                <w:webHidden/>
              </w:rPr>
              <w:fldChar w:fldCharType="end"/>
            </w:r>
          </w:hyperlink>
        </w:p>
        <w:p w14:paraId="087D0A44" w14:textId="12701294"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59" w:history="1">
            <w:r w:rsidRPr="00800E1A">
              <w:rPr>
                <w:rStyle w:val="Hyperlink"/>
                <w:noProof/>
              </w:rPr>
              <w:t>Conclusiones</w:t>
            </w:r>
            <w:r>
              <w:rPr>
                <w:noProof/>
                <w:webHidden/>
              </w:rPr>
              <w:tab/>
            </w:r>
            <w:r>
              <w:rPr>
                <w:noProof/>
                <w:webHidden/>
              </w:rPr>
              <w:fldChar w:fldCharType="begin"/>
            </w:r>
            <w:r>
              <w:rPr>
                <w:noProof/>
                <w:webHidden/>
              </w:rPr>
              <w:instrText xml:space="preserve"> PAGEREF _Toc189773759 \h </w:instrText>
            </w:r>
            <w:r>
              <w:rPr>
                <w:noProof/>
                <w:webHidden/>
              </w:rPr>
            </w:r>
            <w:r>
              <w:rPr>
                <w:noProof/>
                <w:webHidden/>
              </w:rPr>
              <w:fldChar w:fldCharType="separate"/>
            </w:r>
            <w:r>
              <w:rPr>
                <w:noProof/>
                <w:webHidden/>
              </w:rPr>
              <w:t>27</w:t>
            </w:r>
            <w:r>
              <w:rPr>
                <w:noProof/>
                <w:webHidden/>
              </w:rPr>
              <w:fldChar w:fldCharType="end"/>
            </w:r>
          </w:hyperlink>
        </w:p>
        <w:p w14:paraId="3FFF8DAC" w14:textId="2D03FB14" w:rsidR="004A2843" w:rsidRDefault="004A2843">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773760" w:history="1">
            <w:r w:rsidRPr="00800E1A">
              <w:rPr>
                <w:rStyle w:val="Hyperlink"/>
                <w:noProof/>
              </w:rPr>
              <w:t>Referencias</w:t>
            </w:r>
            <w:r>
              <w:rPr>
                <w:noProof/>
                <w:webHidden/>
              </w:rPr>
              <w:tab/>
            </w:r>
            <w:r>
              <w:rPr>
                <w:noProof/>
                <w:webHidden/>
              </w:rPr>
              <w:fldChar w:fldCharType="begin"/>
            </w:r>
            <w:r>
              <w:rPr>
                <w:noProof/>
                <w:webHidden/>
              </w:rPr>
              <w:instrText xml:space="preserve"> PAGEREF _Toc189773760 \h </w:instrText>
            </w:r>
            <w:r>
              <w:rPr>
                <w:noProof/>
                <w:webHidden/>
              </w:rPr>
            </w:r>
            <w:r>
              <w:rPr>
                <w:noProof/>
                <w:webHidden/>
              </w:rPr>
              <w:fldChar w:fldCharType="separate"/>
            </w:r>
            <w:r>
              <w:rPr>
                <w:noProof/>
                <w:webHidden/>
              </w:rPr>
              <w:t>28</w:t>
            </w:r>
            <w:r>
              <w:rPr>
                <w:noProof/>
                <w:webHidden/>
              </w:rPr>
              <w:fldChar w:fldCharType="end"/>
            </w:r>
          </w:hyperlink>
        </w:p>
        <w:p w14:paraId="57D06D43" w14:textId="49EAD773" w:rsidR="00477CB0" w:rsidRDefault="00477CB0" w:rsidP="4BA260FE">
          <w:pPr>
            <w:pStyle w:val="TOC1"/>
            <w:tabs>
              <w:tab w:val="right" w:leader="dot" w:pos="9015"/>
            </w:tabs>
            <w:rPr>
              <w:rStyle w:val="Hyperlink"/>
              <w:noProof/>
              <w:kern w:val="2"/>
              <w:lang w:eastAsia="es-AR"/>
              <w14:ligatures w14:val="standardContextual"/>
            </w:rPr>
          </w:pPr>
          <w:r>
            <w:fldChar w:fldCharType="end"/>
          </w:r>
        </w:p>
      </w:sdtContent>
    </w:sdt>
    <w:p w14:paraId="0E10D1FE" w14:textId="637570C7" w:rsidR="00991224" w:rsidRDefault="00991224"/>
    <w:p w14:paraId="4EE399F6" w14:textId="77777777" w:rsidR="00254D2C" w:rsidRDefault="00254D2C" w:rsidP="00964CB2">
      <w:pPr>
        <w:pStyle w:val="Heading1"/>
      </w:pPr>
    </w:p>
    <w:p w14:paraId="2B693598" w14:textId="7EDA58AB" w:rsidR="008A69F1" w:rsidRDefault="008A69F1" w:rsidP="4BA260FE">
      <w:pPr>
        <w:ind w:firstLine="0"/>
        <w:jc w:val="left"/>
        <w:rPr>
          <w:rFonts w:eastAsia="Bahnschrift"/>
          <w:b/>
          <w:bCs/>
          <w:sz w:val="28"/>
          <w:szCs w:val="28"/>
        </w:rPr>
      </w:pPr>
      <w:r>
        <w:br w:type="page"/>
      </w:r>
      <w:bookmarkEnd w:id="1"/>
    </w:p>
    <w:p w14:paraId="5DE772BF" w14:textId="77777777" w:rsidR="008A69F1" w:rsidRDefault="4BA260FE" w:rsidP="00872B92">
      <w:pPr>
        <w:pStyle w:val="Heading1"/>
      </w:pPr>
      <w:bookmarkStart w:id="2" w:name="_Toc189773736"/>
      <w:r>
        <w:lastRenderedPageBreak/>
        <w:t>Resumen</w:t>
      </w:r>
      <w:bookmarkEnd w:id="2"/>
    </w:p>
    <w:p w14:paraId="6E7DA594" w14:textId="77777777" w:rsidR="001B48B3" w:rsidRPr="00D532DF" w:rsidRDefault="001B48B3" w:rsidP="001B48B3">
      <w:r w:rsidRPr="00D532DF">
        <w:t xml:space="preserve">Este estudio emplea </w:t>
      </w:r>
      <w:r w:rsidRPr="00D532DF">
        <w:rPr>
          <w:b/>
          <w:bCs/>
        </w:rPr>
        <w:t>regresión lineal y logística</w:t>
      </w:r>
      <w:r w:rsidRPr="00D532DF">
        <w:t xml:space="preserve"> para analizar datos de la misión </w:t>
      </w:r>
      <w:r w:rsidRPr="00D532DF">
        <w:rPr>
          <w:b/>
          <w:bCs/>
        </w:rPr>
        <w:t>Kepler</w:t>
      </w:r>
      <w:r w:rsidRPr="00D532DF">
        <w:t xml:space="preserve"> y predecir tanto el </w:t>
      </w:r>
      <w:r w:rsidRPr="00D532DF">
        <w:rPr>
          <w:b/>
          <w:bCs/>
        </w:rPr>
        <w:t>radio de los exoplanetas</w:t>
      </w:r>
      <w:r w:rsidRPr="00D532DF">
        <w:t xml:space="preserve"> como su </w:t>
      </w:r>
      <w:r w:rsidRPr="00D532DF">
        <w:rPr>
          <w:b/>
          <w:bCs/>
        </w:rPr>
        <w:t>habitabilidad</w:t>
      </w:r>
      <w:r w:rsidRPr="00D532DF">
        <w:t>. En la regresión lineal, se modela el radio planetario (</w:t>
      </w:r>
      <w:proofErr w:type="spellStart"/>
      <w:r w:rsidRPr="00D532DF">
        <w:rPr>
          <w:b/>
          <w:bCs/>
        </w:rPr>
        <w:t>pl_radj</w:t>
      </w:r>
      <w:proofErr w:type="spellEnd"/>
      <w:r w:rsidRPr="00D532DF">
        <w:t>) en función de variables como la relación de radio estelar (</w:t>
      </w:r>
      <w:proofErr w:type="spellStart"/>
      <w:r w:rsidRPr="00D532DF">
        <w:rPr>
          <w:b/>
          <w:bCs/>
        </w:rPr>
        <w:t>pl_ratdor</w:t>
      </w:r>
      <w:proofErr w:type="spellEnd"/>
      <w:r w:rsidRPr="00D532DF">
        <w:t>), la profundidad del tránsito (</w:t>
      </w:r>
      <w:proofErr w:type="spellStart"/>
      <w:r w:rsidRPr="00D532DF">
        <w:rPr>
          <w:b/>
          <w:bCs/>
        </w:rPr>
        <w:t>pl_trandep</w:t>
      </w:r>
      <w:proofErr w:type="spellEnd"/>
      <w:r w:rsidRPr="00D532DF">
        <w:t>) y la amplitud de velocidad radial (</w:t>
      </w:r>
      <w:proofErr w:type="spellStart"/>
      <w:r w:rsidRPr="00D532DF">
        <w:rPr>
          <w:b/>
          <w:bCs/>
        </w:rPr>
        <w:t>pl_rvamp</w:t>
      </w:r>
      <w:proofErr w:type="spellEnd"/>
      <w:r w:rsidRPr="00D532DF">
        <w:t xml:space="preserve">). Los resultados indican un ajuste significativo, explicando </w:t>
      </w:r>
      <w:r w:rsidRPr="00D532DF">
        <w:rPr>
          <w:b/>
          <w:bCs/>
        </w:rPr>
        <w:t>el 84.25% de la variabilidad</w:t>
      </w:r>
      <w:r w:rsidRPr="00D532DF">
        <w:t xml:space="preserve"> en los datos, lo que sugiere que el modelo es una herramienta útil para estimar el tamaño de los exoplanetas.</w:t>
      </w:r>
    </w:p>
    <w:p w14:paraId="7D717287" w14:textId="149D6755" w:rsidR="001B48B3" w:rsidRPr="00D532DF" w:rsidRDefault="001B48B3" w:rsidP="001B48B3">
      <w:r w:rsidRPr="00D532DF">
        <w:t xml:space="preserve">Por otro lado, la regresión logística se utiliza para definir un </w:t>
      </w:r>
      <w:r w:rsidRPr="00D532DF">
        <w:rPr>
          <w:b/>
          <w:bCs/>
        </w:rPr>
        <w:t>Índice de Habitabilidad Planetaria (PHI)</w:t>
      </w:r>
      <w:r w:rsidRPr="00D532DF">
        <w:t xml:space="preserve"> basado en factores como temperatura de equilibrio (</w:t>
      </w:r>
      <w:proofErr w:type="spellStart"/>
      <w:r w:rsidRPr="00D532DF">
        <w:rPr>
          <w:b/>
          <w:bCs/>
        </w:rPr>
        <w:t>pl_eqt</w:t>
      </w:r>
      <w:proofErr w:type="spellEnd"/>
      <w:r w:rsidRPr="00D532DF">
        <w:t>), insolación (</w:t>
      </w:r>
      <w:proofErr w:type="spellStart"/>
      <w:r w:rsidRPr="00D532DF">
        <w:rPr>
          <w:b/>
          <w:bCs/>
        </w:rPr>
        <w:t>pl_insol</w:t>
      </w:r>
      <w:proofErr w:type="spellEnd"/>
      <w:r w:rsidRPr="00D532DF">
        <w:t>) y semieje mayor (</w:t>
      </w:r>
      <w:proofErr w:type="spellStart"/>
      <w:r w:rsidRPr="00D532DF">
        <w:rPr>
          <w:b/>
          <w:bCs/>
        </w:rPr>
        <w:t>pl_orbsmax</w:t>
      </w:r>
      <w:proofErr w:type="spellEnd"/>
      <w:r w:rsidRPr="00D532DF">
        <w:t xml:space="preserve">). Sin embargo, la falta de datos completos reduce la muestra a </w:t>
      </w:r>
      <w:r w:rsidRPr="00D532DF">
        <w:rPr>
          <w:b/>
          <w:bCs/>
        </w:rPr>
        <w:t>solo 17 observaciones</w:t>
      </w:r>
      <w:r w:rsidRPr="00D532DF">
        <w:t xml:space="preserve">, lo que genera </w:t>
      </w:r>
      <w:r w:rsidRPr="00D532DF">
        <w:rPr>
          <w:b/>
          <w:bCs/>
        </w:rPr>
        <w:t>sobreajuste y alta incertidumbre</w:t>
      </w:r>
      <w:r w:rsidRPr="00D532DF">
        <w:t xml:space="preserve"> en las predicciones. Para mejorar la calidad del modelo, se recomienda aplicar </w:t>
      </w:r>
      <w:r w:rsidRPr="00D532DF">
        <w:rPr>
          <w:b/>
          <w:bCs/>
        </w:rPr>
        <w:t>técnicas de imputación de datos</w:t>
      </w:r>
      <w:r w:rsidRPr="00D532DF">
        <w:t xml:space="preserve"> y explorar enfoques de </w:t>
      </w:r>
      <w:r w:rsidRPr="00D532DF">
        <w:rPr>
          <w:b/>
          <w:bCs/>
        </w:rPr>
        <w:t>aprendizaje automático</w:t>
      </w:r>
      <w:r w:rsidRPr="00D532DF">
        <w:t>, lo que permitiría mejorar la estabilidad y confiabilidad de los resultados.</w:t>
      </w:r>
    </w:p>
    <w:p w14:paraId="007DA09F" w14:textId="6273A6F0" w:rsidR="00872B92" w:rsidRPr="00A76D68" w:rsidRDefault="4BA260FE" w:rsidP="00A76D68">
      <w:pPr>
        <w:pStyle w:val="Heading1"/>
      </w:pPr>
      <w:bookmarkStart w:id="3" w:name="_Toc189773737"/>
      <w:r>
        <w:t>Palabras clave</w:t>
      </w:r>
      <w:bookmarkEnd w:id="3"/>
    </w:p>
    <w:p w14:paraId="7B6E8498" w14:textId="24465720" w:rsidR="001C36FF" w:rsidRDefault="00ED2B5E" w:rsidP="00A76D68">
      <w:pPr>
        <w:ind w:firstLine="709"/>
      </w:pPr>
      <w:r w:rsidRPr="00ED2B5E">
        <w:t>Exoplanetas, regresión lineal, regresión logística, habitabilidad planetaria, Índice de Habitabilidad Planetaria (PHI), modelo predictivo, Kepler/K2, aprendizaje automático, valores faltantes, sobreajuste.</w:t>
      </w:r>
    </w:p>
    <w:p w14:paraId="04FCEB14" w14:textId="77777777" w:rsidR="00211867" w:rsidRDefault="00211867" w:rsidP="00A76D68">
      <w:pPr>
        <w:ind w:firstLine="709"/>
      </w:pPr>
    </w:p>
    <w:p w14:paraId="3A9B4433" w14:textId="46C12BD4" w:rsidR="00A76D68" w:rsidRPr="00575957" w:rsidRDefault="00A76D68" w:rsidP="00A76D68">
      <w:pPr>
        <w:pStyle w:val="Heading1"/>
        <w:rPr>
          <w:lang w:val="en-US"/>
        </w:rPr>
      </w:pPr>
      <w:bookmarkStart w:id="4" w:name="_Toc189773738"/>
      <w:r w:rsidRPr="00575957">
        <w:rPr>
          <w:lang w:val="en-US"/>
        </w:rPr>
        <w:t>Abstract</w:t>
      </w:r>
      <w:bookmarkEnd w:id="4"/>
    </w:p>
    <w:p w14:paraId="196DC239" w14:textId="77777777" w:rsidR="00F26A12" w:rsidRPr="00D532DF" w:rsidRDefault="00F26A12" w:rsidP="00F26A12">
      <w:pPr>
        <w:rPr>
          <w:lang w:val="en-US"/>
        </w:rPr>
      </w:pPr>
      <w:r w:rsidRPr="00D532DF">
        <w:rPr>
          <w:lang w:val="en-US"/>
        </w:rPr>
        <w:t xml:space="preserve">This study applies </w:t>
      </w:r>
      <w:r w:rsidRPr="00D532DF">
        <w:rPr>
          <w:b/>
          <w:bCs/>
          <w:lang w:val="en-US"/>
        </w:rPr>
        <w:t>linear and logistic regression</w:t>
      </w:r>
      <w:r w:rsidRPr="00D532DF">
        <w:rPr>
          <w:lang w:val="en-US"/>
        </w:rPr>
        <w:t xml:space="preserve"> to analyze data from the </w:t>
      </w:r>
      <w:r w:rsidRPr="00D532DF">
        <w:rPr>
          <w:b/>
          <w:bCs/>
          <w:lang w:val="en-US"/>
        </w:rPr>
        <w:t>Kepler mission</w:t>
      </w:r>
      <w:r w:rsidRPr="00D532DF">
        <w:rPr>
          <w:lang w:val="en-US"/>
        </w:rPr>
        <w:t xml:space="preserve"> and predict both the </w:t>
      </w:r>
      <w:r w:rsidRPr="00D532DF">
        <w:rPr>
          <w:b/>
          <w:bCs/>
          <w:lang w:val="en-US"/>
        </w:rPr>
        <w:t>radius of exoplanets</w:t>
      </w:r>
      <w:r w:rsidRPr="00D532DF">
        <w:rPr>
          <w:lang w:val="en-US"/>
        </w:rPr>
        <w:t xml:space="preserve"> and their </w:t>
      </w:r>
      <w:r w:rsidRPr="00D532DF">
        <w:rPr>
          <w:b/>
          <w:bCs/>
          <w:lang w:val="en-US"/>
        </w:rPr>
        <w:t>habitability</w:t>
      </w:r>
      <w:r w:rsidRPr="00D532DF">
        <w:rPr>
          <w:lang w:val="en-US"/>
        </w:rPr>
        <w:t>. In the linear regression model, planetary radius (</w:t>
      </w:r>
      <w:proofErr w:type="spellStart"/>
      <w:r w:rsidRPr="00D532DF">
        <w:rPr>
          <w:b/>
          <w:bCs/>
          <w:lang w:val="en-US"/>
        </w:rPr>
        <w:t>pl_radj</w:t>
      </w:r>
      <w:proofErr w:type="spellEnd"/>
      <w:r w:rsidRPr="00D532DF">
        <w:rPr>
          <w:lang w:val="en-US"/>
        </w:rPr>
        <w:t>) is estimated based on variables such as stellar radius ratio (</w:t>
      </w:r>
      <w:proofErr w:type="spellStart"/>
      <w:r w:rsidRPr="00D532DF">
        <w:rPr>
          <w:b/>
          <w:bCs/>
          <w:lang w:val="en-US"/>
        </w:rPr>
        <w:t>pl_ratdor</w:t>
      </w:r>
      <w:proofErr w:type="spellEnd"/>
      <w:r w:rsidRPr="00D532DF">
        <w:rPr>
          <w:lang w:val="en-US"/>
        </w:rPr>
        <w:t>), transit depth (</w:t>
      </w:r>
      <w:proofErr w:type="spellStart"/>
      <w:r w:rsidRPr="00D532DF">
        <w:rPr>
          <w:b/>
          <w:bCs/>
          <w:lang w:val="en-US"/>
        </w:rPr>
        <w:t>pl_trandep</w:t>
      </w:r>
      <w:proofErr w:type="spellEnd"/>
      <w:r w:rsidRPr="00D532DF">
        <w:rPr>
          <w:lang w:val="en-US"/>
        </w:rPr>
        <w:t>), and radial velocity amplitude (</w:t>
      </w:r>
      <w:proofErr w:type="spellStart"/>
      <w:r w:rsidRPr="00D532DF">
        <w:rPr>
          <w:b/>
          <w:bCs/>
          <w:lang w:val="en-US"/>
        </w:rPr>
        <w:t>pl_rvamp</w:t>
      </w:r>
      <w:proofErr w:type="spellEnd"/>
      <w:r w:rsidRPr="00D532DF">
        <w:rPr>
          <w:lang w:val="en-US"/>
        </w:rPr>
        <w:t xml:space="preserve">). The results indicate a strong fit, explaining </w:t>
      </w:r>
      <w:r w:rsidRPr="00D532DF">
        <w:rPr>
          <w:b/>
          <w:bCs/>
          <w:lang w:val="en-US"/>
        </w:rPr>
        <w:t>84.25% of the variability</w:t>
      </w:r>
      <w:r w:rsidRPr="00D532DF">
        <w:rPr>
          <w:lang w:val="en-US"/>
        </w:rPr>
        <w:t>, suggesting that the model is a valuable tool for estimating exoplanet size.</w:t>
      </w:r>
    </w:p>
    <w:p w14:paraId="22C0B4AA" w14:textId="28E23967" w:rsidR="00F26A12" w:rsidRPr="00D532DF" w:rsidRDefault="00F26A12" w:rsidP="00F26A12">
      <w:pPr>
        <w:rPr>
          <w:lang w:val="en-US"/>
        </w:rPr>
      </w:pPr>
      <w:r w:rsidRPr="00D532DF">
        <w:rPr>
          <w:lang w:val="en-US"/>
        </w:rPr>
        <w:t xml:space="preserve">On the other hand, logistic regression is used to define a </w:t>
      </w:r>
      <w:r w:rsidRPr="00D532DF">
        <w:rPr>
          <w:b/>
          <w:bCs/>
          <w:lang w:val="en-US"/>
        </w:rPr>
        <w:t>Planetary Habitability Index (PHI)</w:t>
      </w:r>
      <w:r w:rsidRPr="00D532DF">
        <w:rPr>
          <w:lang w:val="en-US"/>
        </w:rPr>
        <w:t xml:space="preserve"> based on equilibrium temperature (</w:t>
      </w:r>
      <w:proofErr w:type="spellStart"/>
      <w:r w:rsidRPr="00D532DF">
        <w:rPr>
          <w:b/>
          <w:bCs/>
          <w:lang w:val="en-US"/>
        </w:rPr>
        <w:t>pl_eqt</w:t>
      </w:r>
      <w:proofErr w:type="spellEnd"/>
      <w:r w:rsidRPr="00D532DF">
        <w:rPr>
          <w:lang w:val="en-US"/>
        </w:rPr>
        <w:t>), insolation (</w:t>
      </w:r>
      <w:proofErr w:type="spellStart"/>
      <w:r w:rsidRPr="00D532DF">
        <w:rPr>
          <w:b/>
          <w:bCs/>
          <w:lang w:val="en-US"/>
        </w:rPr>
        <w:t>pl_insol</w:t>
      </w:r>
      <w:proofErr w:type="spellEnd"/>
      <w:r w:rsidRPr="00D532DF">
        <w:rPr>
          <w:lang w:val="en-US"/>
        </w:rPr>
        <w:t xml:space="preserve">), and semi-major </w:t>
      </w:r>
      <w:r w:rsidR="00AB4000" w:rsidRPr="00D532DF">
        <w:rPr>
          <w:lang w:val="en-US"/>
        </w:rPr>
        <w:t xml:space="preserve">orbital </w:t>
      </w:r>
      <w:r w:rsidRPr="00D532DF">
        <w:rPr>
          <w:lang w:val="en-US"/>
        </w:rPr>
        <w:t>axis (</w:t>
      </w:r>
      <w:proofErr w:type="spellStart"/>
      <w:r w:rsidRPr="00D532DF">
        <w:rPr>
          <w:b/>
          <w:bCs/>
          <w:lang w:val="en-US"/>
        </w:rPr>
        <w:t>pl_orbsmax</w:t>
      </w:r>
      <w:proofErr w:type="spellEnd"/>
      <w:r w:rsidRPr="00D532DF">
        <w:rPr>
          <w:lang w:val="en-US"/>
        </w:rPr>
        <w:t xml:space="preserve">). However, the lack of complete data reduces the sample to </w:t>
      </w:r>
      <w:r w:rsidRPr="00D532DF">
        <w:rPr>
          <w:b/>
          <w:bCs/>
          <w:lang w:val="en-US"/>
        </w:rPr>
        <w:t>only 17 observations</w:t>
      </w:r>
      <w:r w:rsidRPr="00D532DF">
        <w:rPr>
          <w:lang w:val="en-US"/>
        </w:rPr>
        <w:t xml:space="preserve">, leading to </w:t>
      </w:r>
      <w:r w:rsidRPr="00D532DF">
        <w:rPr>
          <w:b/>
          <w:bCs/>
          <w:lang w:val="en-US"/>
        </w:rPr>
        <w:t>overfitting and high uncertainty</w:t>
      </w:r>
      <w:r w:rsidRPr="00D532DF">
        <w:rPr>
          <w:lang w:val="en-US"/>
        </w:rPr>
        <w:t xml:space="preserve"> in the predictions. To improve model performance, it is recommended to apply </w:t>
      </w:r>
      <w:r w:rsidRPr="00D532DF">
        <w:rPr>
          <w:b/>
          <w:bCs/>
          <w:lang w:val="en-US"/>
        </w:rPr>
        <w:t>data imputation techniques</w:t>
      </w:r>
      <w:r w:rsidRPr="00D532DF">
        <w:rPr>
          <w:lang w:val="en-US"/>
        </w:rPr>
        <w:t xml:space="preserve"> and explore </w:t>
      </w:r>
      <w:r w:rsidRPr="00D532DF">
        <w:rPr>
          <w:b/>
          <w:bCs/>
          <w:lang w:val="en-US"/>
        </w:rPr>
        <w:t>machine learning approaches</w:t>
      </w:r>
      <w:r w:rsidRPr="00D532DF">
        <w:rPr>
          <w:lang w:val="en-US"/>
        </w:rPr>
        <w:t>, which could enhance the stability and reliability of the results.</w:t>
      </w:r>
    </w:p>
    <w:p w14:paraId="5C44893A" w14:textId="192E4CBC" w:rsidR="00A76D68" w:rsidRPr="00575957" w:rsidRDefault="00AB4000" w:rsidP="00AB4000">
      <w:pPr>
        <w:pStyle w:val="Heading1"/>
        <w:rPr>
          <w:lang w:val="en-US"/>
        </w:rPr>
      </w:pPr>
      <w:bookmarkStart w:id="5" w:name="_Toc189773739"/>
      <w:r w:rsidRPr="00575957">
        <w:rPr>
          <w:lang w:val="en-US"/>
        </w:rPr>
        <w:t>Keywords</w:t>
      </w:r>
      <w:bookmarkEnd w:id="5"/>
    </w:p>
    <w:p w14:paraId="548EE8E1" w14:textId="77777777" w:rsidR="00AB4000" w:rsidRPr="00AB4000" w:rsidRDefault="00AB4000" w:rsidP="00AB4000">
      <w:pPr>
        <w:rPr>
          <w:lang w:val="en-US"/>
        </w:rPr>
      </w:pPr>
      <w:r w:rsidRPr="00AB4000">
        <w:rPr>
          <w:lang w:val="en-US"/>
        </w:rPr>
        <w:t>Exoplanets, linear regression, logistic regression, planetary habitability, Planetary Habitability Index (PHI), predictive model, Kepler/K2, machine learning, missing values, overfitting.</w:t>
      </w:r>
    </w:p>
    <w:p w14:paraId="7A60624D" w14:textId="77777777" w:rsidR="00AB4000" w:rsidRPr="00AB4000" w:rsidRDefault="00AB4000" w:rsidP="00AB4000">
      <w:pPr>
        <w:rPr>
          <w:lang w:val="en-US"/>
        </w:rPr>
      </w:pPr>
    </w:p>
    <w:p w14:paraId="31037312" w14:textId="77777777" w:rsidR="00AB4000" w:rsidRPr="00F26A12" w:rsidRDefault="00AB4000" w:rsidP="00AB4000">
      <w:pPr>
        <w:ind w:firstLine="0"/>
        <w:rPr>
          <w:lang w:val="en-US"/>
        </w:rPr>
      </w:pPr>
    </w:p>
    <w:p w14:paraId="588E943F" w14:textId="77777777" w:rsidR="00A76D68" w:rsidRPr="00F26A12" w:rsidRDefault="00A76D68">
      <w:pPr>
        <w:ind w:firstLine="0"/>
        <w:jc w:val="left"/>
        <w:rPr>
          <w:lang w:val="en-US"/>
        </w:rPr>
      </w:pPr>
    </w:p>
    <w:p w14:paraId="2D8B8F1E" w14:textId="4623724B" w:rsidR="004849CD" w:rsidRDefault="00A413E3" w:rsidP="003A44B3">
      <w:pPr>
        <w:pStyle w:val="Heading1"/>
      </w:pPr>
      <w:bookmarkStart w:id="6" w:name="_Toc189773740"/>
      <w:r w:rsidRPr="00A413E3">
        <w:lastRenderedPageBreak/>
        <w:t>Detección de exoplanetas y sus características</w:t>
      </w:r>
      <w:bookmarkEnd w:id="6"/>
    </w:p>
    <w:p w14:paraId="39BFFED9" w14:textId="3918B116" w:rsidR="00094FCE" w:rsidRDefault="4BA260FE" w:rsidP="003A44B3">
      <w:pPr>
        <w:pStyle w:val="Heading2"/>
      </w:pPr>
      <w:bookmarkStart w:id="7" w:name="_Toc189773741"/>
      <w:r>
        <w:t>El problema</w:t>
      </w:r>
      <w:bookmarkEnd w:id="7"/>
    </w:p>
    <w:p w14:paraId="123FF2AE" w14:textId="77777777" w:rsidR="00851090" w:rsidRDefault="00A413E3" w:rsidP="00851090">
      <w:pPr>
        <w:ind w:firstLine="709"/>
      </w:pPr>
      <w:r>
        <w:t>Durante casi tres décadas de investigación, la NASA ha confirmado la existencia de más de 5,600 exoplanetas en 4,151 sistemas planetarios. Estos mundos, conocidos como exoplanetas o planetas extrasolares, orbitan estrellas distintas al Sol. Aunque los astrónomos los imaginaron durante milenios, no fue hasta mediados de la década de 1990 cuando comenzaron a aparecer en los registros científicos.</w:t>
      </w:r>
    </w:p>
    <w:p w14:paraId="050BCBBE" w14:textId="0DBFCD9F" w:rsidR="00A413E3" w:rsidRDefault="00A413E3" w:rsidP="00851090">
      <w:pPr>
        <w:ind w:firstLine="709"/>
      </w:pPr>
      <w:r>
        <w:t>Aproximadamente dos tercios de los exoplanetas descubiertos hasta ahora provienen del telescopio espacial Kepler, mientras que cientos más han sido identificados gracias a la misión TESS y otros observatorios terrestres. Estas misiones han generado una enorme cantidad de datos, con cerca de 10,000 posibles exoplanetas aún pendientes de confirmación. Un número impresionante si consideramos que hasta principios de los años noventa no se conocía ninguno, pero diminuto en comparación con los cientos de miles de millones que podrían existir solo en la Vía Láctea.</w:t>
      </w:r>
    </w:p>
    <w:p w14:paraId="6A9B196E" w14:textId="308376E9" w:rsidR="00C57AAB" w:rsidRDefault="00A413E3" w:rsidP="00497447">
      <w:pPr>
        <w:ind w:firstLine="709"/>
      </w:pPr>
      <w:r>
        <w:t>Para detectar estos mundos, los astrónomos emplean diversas técnicas, muchas de ellas llevadas al límite de la tecnología disponible en los observatorios espaciales (</w:t>
      </w:r>
      <w:proofErr w:type="spellStart"/>
      <w:r>
        <w:t>Nardi</w:t>
      </w:r>
      <w:proofErr w:type="spellEnd"/>
      <w:r>
        <w:t xml:space="preserve">, </w:t>
      </w:r>
      <w:r w:rsidR="003B6212">
        <w:t>2024</w:t>
      </w:r>
      <w:r>
        <w:t>)</w:t>
      </w:r>
      <w:r w:rsidR="00851090">
        <w:t>:</w:t>
      </w:r>
      <w:r w:rsidR="00D532DF">
        <w:t xml:space="preserve"> </w:t>
      </w:r>
      <w:r w:rsidR="00497447">
        <w:rPr>
          <w:b/>
          <w:bCs/>
        </w:rPr>
        <w:t>a</w:t>
      </w:r>
      <w:r w:rsidR="00897ADF" w:rsidRPr="00497447">
        <w:rPr>
          <w:b/>
          <w:bCs/>
        </w:rPr>
        <w:t>strometría</w:t>
      </w:r>
      <w:r w:rsidR="00897ADF">
        <w:t xml:space="preserve"> </w:t>
      </w:r>
      <w:r w:rsidR="00497447">
        <w:t xml:space="preserve">o </w:t>
      </w:r>
      <w:r w:rsidR="00897ADF" w:rsidRPr="00142091">
        <w:t>detección a través del movimiento estelar</w:t>
      </w:r>
      <w:r w:rsidR="00497447">
        <w:t xml:space="preserve"> </w:t>
      </w:r>
      <w:r w:rsidR="00897ADF">
        <w:t>(Wu, 2023)</w:t>
      </w:r>
      <w:r w:rsidR="00497447">
        <w:t xml:space="preserve">, </w:t>
      </w:r>
      <w:r w:rsidR="00497447" w:rsidRPr="00497447">
        <w:rPr>
          <w:b/>
          <w:bCs/>
        </w:rPr>
        <w:t>v</w:t>
      </w:r>
      <w:r w:rsidR="00FE47C9" w:rsidRPr="00497447">
        <w:rPr>
          <w:b/>
          <w:bCs/>
        </w:rPr>
        <w:t>elocidades radiales</w:t>
      </w:r>
      <w:r w:rsidR="00FE47C9">
        <w:t xml:space="preserve"> </w:t>
      </w:r>
      <w:r w:rsidR="00497447">
        <w:t xml:space="preserve">o </w:t>
      </w:r>
      <w:r w:rsidR="00FE47C9" w:rsidRPr="00FE47C9">
        <w:t>detec</w:t>
      </w:r>
      <w:r w:rsidR="00FE47C9">
        <w:t xml:space="preserve">ción </w:t>
      </w:r>
      <w:r w:rsidR="00FE47C9" w:rsidRPr="00FE47C9">
        <w:t>a través del efecto Doppler</w:t>
      </w:r>
      <w:r w:rsidR="00497447">
        <w:t xml:space="preserve"> </w:t>
      </w:r>
      <w:r w:rsidR="00572E0E">
        <w:t>(Marín, 2018)</w:t>
      </w:r>
      <w:r w:rsidR="00497447">
        <w:t xml:space="preserve">, </w:t>
      </w:r>
      <w:r w:rsidR="00497447" w:rsidRPr="00497447">
        <w:rPr>
          <w:b/>
          <w:bCs/>
        </w:rPr>
        <w:t>m</w:t>
      </w:r>
      <w:r w:rsidR="00490267" w:rsidRPr="00497447">
        <w:rPr>
          <w:b/>
          <w:bCs/>
        </w:rPr>
        <w:t>étodo del tránsito</w:t>
      </w:r>
      <w:r w:rsidR="00490267">
        <w:t xml:space="preserve"> </w:t>
      </w:r>
      <w:r w:rsidR="00497447">
        <w:t xml:space="preserve">o </w:t>
      </w:r>
      <w:r w:rsidR="00490267">
        <w:t xml:space="preserve">detección </w:t>
      </w:r>
      <w:r w:rsidR="00490267" w:rsidRPr="00490267">
        <w:t xml:space="preserve">a través de </w:t>
      </w:r>
      <w:r w:rsidR="00FF09BE">
        <w:t xml:space="preserve">la </w:t>
      </w:r>
      <w:r w:rsidR="00490267" w:rsidRPr="00490267">
        <w:t>sombra</w:t>
      </w:r>
      <w:r w:rsidR="00FF09BE">
        <w:t xml:space="preserve"> planetaria</w:t>
      </w:r>
      <w:r w:rsidR="00497447">
        <w:t xml:space="preserve"> </w:t>
      </w:r>
      <w:r w:rsidR="00FF09BE">
        <w:t>(Alonso, 2006)</w:t>
      </w:r>
      <w:r w:rsidR="00497447">
        <w:t xml:space="preserve">, </w:t>
      </w:r>
      <w:r w:rsidR="00497447" w:rsidRPr="00497447">
        <w:rPr>
          <w:b/>
          <w:bCs/>
        </w:rPr>
        <w:t>m</w:t>
      </w:r>
      <w:r w:rsidR="00B931C6" w:rsidRPr="00497447">
        <w:rPr>
          <w:b/>
          <w:bCs/>
        </w:rPr>
        <w:t>icrolente gravitacional</w:t>
      </w:r>
      <w:r w:rsidR="00B931C6">
        <w:t xml:space="preserve"> </w:t>
      </w:r>
      <w:r w:rsidR="00497447">
        <w:t xml:space="preserve">o </w:t>
      </w:r>
      <w:r w:rsidR="00B931C6" w:rsidRPr="00B931C6">
        <w:t>detec</w:t>
      </w:r>
      <w:r w:rsidR="00B931C6">
        <w:t xml:space="preserve">ción </w:t>
      </w:r>
      <w:r w:rsidR="00B931C6" w:rsidRPr="00B931C6">
        <w:t>a través de la curvatura del espacio-tiempo</w:t>
      </w:r>
      <w:r w:rsidR="00B931C6">
        <w:t xml:space="preserve"> (</w:t>
      </w:r>
      <w:r w:rsidR="00072721">
        <w:t>Marín, 2021)</w:t>
      </w:r>
      <w:r w:rsidR="00497447">
        <w:t xml:space="preserve">, </w:t>
      </w:r>
      <w:r w:rsidR="00497447" w:rsidRPr="00497447">
        <w:rPr>
          <w:b/>
          <w:bCs/>
        </w:rPr>
        <w:t>o</w:t>
      </w:r>
      <w:r w:rsidR="00F07D97" w:rsidRPr="00497447">
        <w:rPr>
          <w:b/>
          <w:bCs/>
        </w:rPr>
        <w:t>bservación directa</w:t>
      </w:r>
      <w:r w:rsidR="00F07D97">
        <w:t xml:space="preserve"> </w:t>
      </w:r>
      <w:r w:rsidR="00497447">
        <w:t xml:space="preserve">o </w:t>
      </w:r>
      <w:r w:rsidR="00F07D97" w:rsidRPr="00F07D97">
        <w:t>fotograf</w:t>
      </w:r>
      <w:r w:rsidR="00F07D97">
        <w:t>í</w:t>
      </w:r>
      <w:r w:rsidR="00F07D97" w:rsidRPr="00F07D97">
        <w:t>a en medio del brillo estelar</w:t>
      </w:r>
      <w:r w:rsidR="00FD253A">
        <w:t xml:space="preserve"> (</w:t>
      </w:r>
      <w:r w:rsidR="00C57AAB">
        <w:t>NASA, 2022)</w:t>
      </w:r>
      <w:r w:rsidR="00497447">
        <w:t xml:space="preserve"> y </w:t>
      </w:r>
      <w:r w:rsidR="00414DC6">
        <w:t>d</w:t>
      </w:r>
      <w:r w:rsidR="003B1F0D" w:rsidRPr="003B1F0D">
        <w:t xml:space="preserve">etección por cómo afectan la </w:t>
      </w:r>
      <w:r w:rsidR="003B1F0D" w:rsidRPr="00414DC6">
        <w:rPr>
          <w:b/>
          <w:bCs/>
        </w:rPr>
        <w:t>rotación de púlsares</w:t>
      </w:r>
      <w:r w:rsidR="003B1F0D">
        <w:t xml:space="preserve"> (</w:t>
      </w:r>
      <w:proofErr w:type="spellStart"/>
      <w:r w:rsidR="00CC01EA" w:rsidRPr="00CC01EA">
        <w:t>Wolszczan</w:t>
      </w:r>
      <w:proofErr w:type="spellEnd"/>
      <w:r w:rsidR="00CC01EA">
        <w:t>, 1992)</w:t>
      </w:r>
      <w:r w:rsidR="00414DC6">
        <w:t>.</w:t>
      </w:r>
    </w:p>
    <w:p w14:paraId="412C624B" w14:textId="7108E184" w:rsidR="00354B9E" w:rsidRDefault="00354B9E" w:rsidP="00354B9E">
      <w:pPr>
        <w:ind w:firstLine="709"/>
      </w:pPr>
      <w:r w:rsidRPr="00354B9E">
        <w:t xml:space="preserve">El análisis de exoplanetas presenta varios desafíos en la modelización de datos. </w:t>
      </w:r>
      <w:r w:rsidRPr="00354B9E">
        <w:rPr>
          <w:b/>
          <w:bCs/>
        </w:rPr>
        <w:t>La multicolinealidad</w:t>
      </w:r>
      <w:r w:rsidRPr="00354B9E">
        <w:t xml:space="preserve"> es un problema común, ya que muchas variables orbitales, estelares y planetarias están altamente correlacionadas debido a su </w:t>
      </w:r>
      <w:r w:rsidRPr="00354B9E">
        <w:rPr>
          <w:b/>
          <w:bCs/>
        </w:rPr>
        <w:t>origen físico común</w:t>
      </w:r>
      <w:r w:rsidRPr="00354B9E">
        <w:t xml:space="preserve">, como la relación entre el </w:t>
      </w:r>
      <w:r w:rsidRPr="00354B9E">
        <w:rPr>
          <w:b/>
          <w:bCs/>
        </w:rPr>
        <w:t>período orbital y el semieje mayor</w:t>
      </w:r>
      <w:r w:rsidRPr="00354B9E">
        <w:t xml:space="preserve">, descrita por la </w:t>
      </w:r>
      <w:r w:rsidRPr="00354B9E">
        <w:rPr>
          <w:b/>
          <w:bCs/>
        </w:rPr>
        <w:t>Ley de Kepler</w:t>
      </w:r>
      <w:r w:rsidRPr="00354B9E">
        <w:t xml:space="preserve">. Además, el </w:t>
      </w:r>
      <w:r w:rsidRPr="00354B9E">
        <w:rPr>
          <w:b/>
          <w:bCs/>
        </w:rPr>
        <w:t>ruido y la variabilidad</w:t>
      </w:r>
      <w:r w:rsidRPr="00354B9E">
        <w:t xml:space="preserve"> en los datos pueden afectar la precisión de las predicciones, ya que las mediciones suelen presentar </w:t>
      </w:r>
      <w:r w:rsidRPr="00354B9E">
        <w:rPr>
          <w:b/>
          <w:bCs/>
        </w:rPr>
        <w:t>incertidumbre</w:t>
      </w:r>
      <w:r w:rsidRPr="00354B9E">
        <w:t xml:space="preserve">, especialmente en la estimación de </w:t>
      </w:r>
      <w:r w:rsidRPr="00354B9E">
        <w:rPr>
          <w:b/>
          <w:bCs/>
        </w:rPr>
        <w:t>masas y radios planetarios</w:t>
      </w:r>
      <w:r w:rsidRPr="00354B9E">
        <w:t xml:space="preserve">, lo que refleja la diversidad natural de los sistemas estelares. Otro aspecto clave es la </w:t>
      </w:r>
      <w:r w:rsidRPr="00354B9E">
        <w:rPr>
          <w:b/>
          <w:bCs/>
        </w:rPr>
        <w:t>no linealidad</w:t>
      </w:r>
      <w:r w:rsidRPr="00354B9E">
        <w:t xml:space="preserve"> en las relaciones entre propiedades estelares, orbitales y planetarias, como la </w:t>
      </w:r>
      <w:r w:rsidRPr="00354B9E">
        <w:rPr>
          <w:b/>
          <w:bCs/>
        </w:rPr>
        <w:t>dependencia cúbica</w:t>
      </w:r>
      <w:r w:rsidRPr="00354B9E">
        <w:t xml:space="preserve"> entre el </w:t>
      </w:r>
      <w:r w:rsidRPr="00354B9E">
        <w:rPr>
          <w:b/>
          <w:bCs/>
        </w:rPr>
        <w:t>semieje mayor y el período orbital</w:t>
      </w:r>
      <w:r w:rsidRPr="00354B9E">
        <w:t xml:space="preserve"> según la Ley de Kepler. Finalmente, la </w:t>
      </w:r>
      <w:r w:rsidRPr="00354B9E">
        <w:rPr>
          <w:b/>
          <w:bCs/>
        </w:rPr>
        <w:t>alta dimensionalidad</w:t>
      </w:r>
      <w:r w:rsidRPr="00354B9E">
        <w:t xml:space="preserve"> de los datos, generada por la gran cantidad de sensores y metodologías para detectar exoplanetas, puede introducir </w:t>
      </w:r>
      <w:r w:rsidRPr="00354B9E">
        <w:rPr>
          <w:b/>
          <w:bCs/>
        </w:rPr>
        <w:t>variables irrelevantes o redundantes</w:t>
      </w:r>
      <w:r w:rsidRPr="00354B9E">
        <w:t xml:space="preserve">, aumentando innecesariamente la </w:t>
      </w:r>
      <w:r w:rsidRPr="00354B9E">
        <w:rPr>
          <w:b/>
          <w:bCs/>
        </w:rPr>
        <w:t>complejidad del modelo</w:t>
      </w:r>
      <w:r w:rsidRPr="00354B9E">
        <w:t>, por lo que es fundamental aplicar técnicas de selección de variables para mejorar la eficiencia del análisis.</w:t>
      </w:r>
    </w:p>
    <w:p w14:paraId="26514766" w14:textId="2C69950A" w:rsidR="0059131A" w:rsidRDefault="0059131A" w:rsidP="0059131A">
      <w:pPr>
        <w:pStyle w:val="Heading2"/>
      </w:pPr>
      <w:bookmarkStart w:id="8" w:name="_Toc189773742"/>
      <w:r>
        <w:t>Antecedentes</w:t>
      </w:r>
      <w:bookmarkEnd w:id="8"/>
    </w:p>
    <w:p w14:paraId="58C9F33F" w14:textId="77777777" w:rsidR="005B20AB" w:rsidRPr="005B20AB" w:rsidRDefault="005B20AB" w:rsidP="003231D7">
      <w:r w:rsidRPr="005B20AB">
        <w:t>La detección de exoplanetas es un campo de investigación en constante evolución, con nuevos descubrimientos y técnicas emergentes que amplían nuestro conocimiento del universo. La ciencia de datos juega un papel fundamental en este proceso, permitiendo a los astrónomos analizar grandes volúmenes de datos y extraer información relevante sobre los exoplanetas y sus características.</w:t>
      </w:r>
    </w:p>
    <w:p w14:paraId="6CD7AE3B" w14:textId="7D3E5631" w:rsidR="005B20AB" w:rsidRDefault="005B20AB" w:rsidP="003231D7">
      <w:pPr>
        <w:rPr>
          <w:b/>
          <w:bCs/>
        </w:rPr>
      </w:pPr>
      <w:r w:rsidRPr="005B20AB">
        <w:t xml:space="preserve">Incluso </w:t>
      </w:r>
      <w:r w:rsidR="0059131A">
        <w:rPr>
          <w:b/>
          <w:bCs/>
        </w:rPr>
        <w:t>NASA</w:t>
      </w:r>
      <w:r w:rsidRPr="005B20AB">
        <w:t xml:space="preserve"> anima a la detección </w:t>
      </w:r>
      <w:proofErr w:type="gramStart"/>
      <w:r w:rsidRPr="005B20AB">
        <w:t>amateur</w:t>
      </w:r>
      <w:proofErr w:type="gramEnd"/>
      <w:r w:rsidRPr="005B20AB">
        <w:t xml:space="preserve"> de exoplanetas a </w:t>
      </w:r>
      <w:r w:rsidR="002018DC" w:rsidRPr="005B20AB">
        <w:t>través</w:t>
      </w:r>
      <w:r w:rsidRPr="005B20AB">
        <w:t xml:space="preserve"> de su sitio </w:t>
      </w:r>
      <w:proofErr w:type="spellStart"/>
      <w:r w:rsidRPr="005B20AB">
        <w:t>Exoplanet</w:t>
      </w:r>
      <w:proofErr w:type="spellEnd"/>
      <w:r w:rsidRPr="005B20AB">
        <w:t xml:space="preserve"> </w:t>
      </w:r>
      <w:proofErr w:type="spellStart"/>
      <w:r w:rsidRPr="005B20AB">
        <w:t>Watch</w:t>
      </w:r>
      <w:proofErr w:type="spellEnd"/>
      <w:r w:rsidRPr="005B20AB">
        <w:t xml:space="preserve"> donde ofrece una guía detallada sobre cómo analizar observaciones de tránsitos de exoplanetas para generar curvas de luz, que representan las variaciones en el brillo de una estrella cuando un planeta pasa frente a ella </w:t>
      </w:r>
      <w:r w:rsidR="0059131A">
        <w:rPr>
          <w:b/>
          <w:bCs/>
        </w:rPr>
        <w:t>(</w:t>
      </w:r>
      <w:proofErr w:type="spellStart"/>
      <w:r w:rsidR="00186317" w:rsidRPr="00186317">
        <w:t>Brachman</w:t>
      </w:r>
      <w:proofErr w:type="spellEnd"/>
      <w:r w:rsidR="00186317">
        <w:rPr>
          <w:b/>
          <w:bCs/>
        </w:rPr>
        <w:t xml:space="preserve">, </w:t>
      </w:r>
      <w:r w:rsidR="00186317" w:rsidRPr="002018DC">
        <w:t>2024</w:t>
      </w:r>
      <w:r w:rsidR="00186317">
        <w:rPr>
          <w:b/>
          <w:bCs/>
        </w:rPr>
        <w:t>)</w:t>
      </w:r>
    </w:p>
    <w:p w14:paraId="3FA893E3" w14:textId="78FFFF77" w:rsidR="00C6776A" w:rsidRDefault="4BA260FE" w:rsidP="00C6776A">
      <w:pPr>
        <w:pStyle w:val="Heading2"/>
      </w:pPr>
      <w:bookmarkStart w:id="9" w:name="_Toc189773743"/>
      <w:r>
        <w:t>Trabajos relacionados</w:t>
      </w:r>
      <w:bookmarkEnd w:id="9"/>
    </w:p>
    <w:p w14:paraId="0FDBD803" w14:textId="6DB4CAD6" w:rsidR="005D2665" w:rsidRDefault="002E0621" w:rsidP="005D2665">
      <w:pPr>
        <w:ind w:firstLine="709"/>
      </w:pPr>
      <w:r>
        <w:t xml:space="preserve">Hay varios </w:t>
      </w:r>
      <w:r w:rsidR="004E2BC9">
        <w:t xml:space="preserve">antecedentes del uso de </w:t>
      </w:r>
      <w:r w:rsidR="00AC78E0">
        <w:t>a</w:t>
      </w:r>
      <w:r w:rsidR="004E2BC9">
        <w:t xml:space="preserve">prendizaje </w:t>
      </w:r>
      <w:r w:rsidR="00AC78E0">
        <w:t>a</w:t>
      </w:r>
      <w:r w:rsidR="004E2BC9">
        <w:t xml:space="preserve">utomático </w:t>
      </w:r>
      <w:r w:rsidR="00AC78E0">
        <w:t xml:space="preserve">y métodos estadísticos </w:t>
      </w:r>
      <w:r w:rsidR="004E2BC9">
        <w:t xml:space="preserve">para la detección </w:t>
      </w:r>
      <w:r w:rsidR="00AC78E0">
        <w:t xml:space="preserve">de exoplanetas </w:t>
      </w:r>
    </w:p>
    <w:p w14:paraId="11F9A307" w14:textId="1BDE17FB" w:rsidR="0060115F" w:rsidRDefault="00724F00" w:rsidP="0060115F">
      <w:pPr>
        <w:ind w:firstLine="709"/>
      </w:pPr>
      <w:r>
        <w:lastRenderedPageBreak/>
        <w:t>En</w:t>
      </w:r>
      <w:r w:rsidR="00A74C1D">
        <w:t xml:space="preserve"> (Malik, 2021)</w:t>
      </w:r>
      <w:r w:rsidR="0060115F">
        <w:t xml:space="preserve"> </w:t>
      </w:r>
      <w:r w:rsidR="0060115F">
        <w:rPr>
          <w:b/>
          <w:bCs/>
        </w:rPr>
        <w:t xml:space="preserve">se </w:t>
      </w:r>
      <w:r w:rsidR="0060115F" w:rsidRPr="0060115F">
        <w:t xml:space="preserve">presenta una nueva técnica basada en </w:t>
      </w:r>
      <w:r w:rsidR="0060115F" w:rsidRPr="0060115F">
        <w:rPr>
          <w:b/>
          <w:bCs/>
        </w:rPr>
        <w:t xml:space="preserve">machine </w:t>
      </w:r>
      <w:proofErr w:type="spellStart"/>
      <w:r w:rsidR="0060115F" w:rsidRPr="0060115F">
        <w:rPr>
          <w:b/>
          <w:bCs/>
        </w:rPr>
        <w:t>learning</w:t>
      </w:r>
      <w:proofErr w:type="spellEnd"/>
      <w:r w:rsidR="0060115F" w:rsidRPr="0060115F">
        <w:t xml:space="preserve"> para detectar exoplanetas mediante el </w:t>
      </w:r>
      <w:r w:rsidR="0060115F" w:rsidRPr="0060115F">
        <w:rPr>
          <w:b/>
          <w:bCs/>
        </w:rPr>
        <w:t>método de tránsito</w:t>
      </w:r>
      <w:r w:rsidR="0060115F" w:rsidRPr="0060115F">
        <w:t xml:space="preserve">. Se empleó la biblioteca </w:t>
      </w:r>
      <w:proofErr w:type="spellStart"/>
      <w:r w:rsidR="0060115F" w:rsidRPr="0060115F">
        <w:rPr>
          <w:b/>
          <w:bCs/>
        </w:rPr>
        <w:t>TSFresh</w:t>
      </w:r>
      <w:proofErr w:type="spellEnd"/>
      <w:r w:rsidR="0060115F" w:rsidRPr="0060115F">
        <w:t xml:space="preserve"> para extraer </w:t>
      </w:r>
      <w:r w:rsidR="0060115F" w:rsidRPr="0060115F">
        <w:rPr>
          <w:b/>
          <w:bCs/>
        </w:rPr>
        <w:t>789 características</w:t>
      </w:r>
      <w:r w:rsidR="0060115F" w:rsidRPr="0060115F">
        <w:t xml:space="preserve"> de curvas de luz y entrenar un clasificador de </w:t>
      </w:r>
      <w:proofErr w:type="spellStart"/>
      <w:r w:rsidR="0060115F" w:rsidRPr="0060115F">
        <w:rPr>
          <w:b/>
          <w:bCs/>
        </w:rPr>
        <w:t>gradient</w:t>
      </w:r>
      <w:proofErr w:type="spellEnd"/>
      <w:r w:rsidR="0060115F" w:rsidRPr="0060115F">
        <w:rPr>
          <w:b/>
          <w:bCs/>
        </w:rPr>
        <w:t xml:space="preserve"> </w:t>
      </w:r>
      <w:proofErr w:type="spellStart"/>
      <w:r w:rsidR="0060115F" w:rsidRPr="0060115F">
        <w:rPr>
          <w:b/>
          <w:bCs/>
        </w:rPr>
        <w:t>boosting</w:t>
      </w:r>
      <w:proofErr w:type="spellEnd"/>
      <w:r w:rsidR="0060115F" w:rsidRPr="0060115F">
        <w:t xml:space="preserve"> con </w:t>
      </w:r>
      <w:proofErr w:type="spellStart"/>
      <w:r w:rsidR="0060115F" w:rsidRPr="0060115F">
        <w:rPr>
          <w:b/>
          <w:bCs/>
        </w:rPr>
        <w:t>LightGBM</w:t>
      </w:r>
      <w:proofErr w:type="spellEnd"/>
      <w:r w:rsidR="0060115F" w:rsidRPr="0060115F">
        <w:t>.</w:t>
      </w:r>
    </w:p>
    <w:p w14:paraId="6CADBB2C" w14:textId="3ABEC83B" w:rsidR="00290C7C" w:rsidRDefault="004F73AD" w:rsidP="000E2AED">
      <w:pPr>
        <w:ind w:firstLine="709"/>
      </w:pPr>
      <w:r>
        <w:t>En (</w:t>
      </w:r>
      <w:proofErr w:type="spellStart"/>
      <w:r>
        <w:t>Hadrien</w:t>
      </w:r>
      <w:proofErr w:type="spellEnd"/>
      <w:r>
        <w:t xml:space="preserve">, 2025) </w:t>
      </w:r>
      <w:r w:rsidR="00290C7C">
        <w:t xml:space="preserve">se trata la problemática de </w:t>
      </w:r>
      <w:r w:rsidR="00290C7C">
        <w:rPr>
          <w:b/>
          <w:bCs/>
        </w:rPr>
        <w:t>detecci</w:t>
      </w:r>
      <w:r w:rsidR="000E2AED">
        <w:rPr>
          <w:b/>
          <w:bCs/>
        </w:rPr>
        <w:t xml:space="preserve">ón de </w:t>
      </w:r>
      <w:r w:rsidR="00290C7C" w:rsidRPr="00290C7C">
        <w:rPr>
          <w:b/>
          <w:bCs/>
        </w:rPr>
        <w:t>imagen directa de exoplanetas</w:t>
      </w:r>
      <w:r w:rsidR="00290C7C" w:rsidRPr="00290C7C">
        <w:t xml:space="preserve"> </w:t>
      </w:r>
      <w:r w:rsidR="000E2AED">
        <w:t xml:space="preserve">y cómo </w:t>
      </w:r>
      <w:r w:rsidR="00290C7C" w:rsidRPr="00290C7C">
        <w:t xml:space="preserve">separar el ruido de fondo de las señales planetarias. Los métodos estadísticos recientes evitan la </w:t>
      </w:r>
      <w:r w:rsidR="00211867" w:rsidRPr="00290C7C">
        <w:t>auto sustracción</w:t>
      </w:r>
      <w:r w:rsidR="00290C7C" w:rsidRPr="00290C7C">
        <w:t xml:space="preserve"> de señales de interés, a diferencia del enfoque inicial basado en </w:t>
      </w:r>
      <w:r w:rsidR="00290C7C" w:rsidRPr="00290C7C">
        <w:rPr>
          <w:b/>
          <w:bCs/>
        </w:rPr>
        <w:t>imágenes diferenciales angulares (ADI)</w:t>
      </w:r>
      <w:r w:rsidR="00290C7C" w:rsidRPr="00290C7C">
        <w:t xml:space="preserve">. Sin embargo, estos métodos pueden generar </w:t>
      </w:r>
      <w:r w:rsidR="00290C7C" w:rsidRPr="00290C7C">
        <w:rPr>
          <w:b/>
          <w:bCs/>
        </w:rPr>
        <w:t>muchos falsos positivos</w:t>
      </w:r>
      <w:r w:rsidR="00290C7C" w:rsidRPr="00290C7C">
        <w:t xml:space="preserve"> si no se establecen umbrales conservadores, lo que a su vez puede hacer que se pierdan exoplanetas débiles.</w:t>
      </w:r>
      <w:r w:rsidR="000E2AED">
        <w:t xml:space="preserve"> </w:t>
      </w:r>
      <w:r w:rsidR="00290C7C" w:rsidRPr="00290C7C">
        <w:t xml:space="preserve">Este estudio extiende un marco estadístico incorporando una </w:t>
      </w:r>
      <w:r w:rsidR="00290C7C" w:rsidRPr="00290C7C">
        <w:rPr>
          <w:b/>
          <w:bCs/>
        </w:rPr>
        <w:t>regresión logística</w:t>
      </w:r>
      <w:r w:rsidR="00290C7C" w:rsidRPr="00290C7C">
        <w:t xml:space="preserve"> para filtrar candidatos, utilizando características ópticas en dos longitudes de onda. Se aplica </w:t>
      </w:r>
      <w:r w:rsidR="00290C7C" w:rsidRPr="00290C7C">
        <w:rPr>
          <w:b/>
          <w:bCs/>
        </w:rPr>
        <w:t xml:space="preserve">detección de bordes y algoritmos de </w:t>
      </w:r>
      <w:proofErr w:type="spellStart"/>
      <w:r w:rsidR="00290C7C" w:rsidRPr="00290C7C">
        <w:rPr>
          <w:b/>
          <w:bCs/>
        </w:rPr>
        <w:t>clustering</w:t>
      </w:r>
      <w:proofErr w:type="spellEnd"/>
      <w:r w:rsidR="00290C7C" w:rsidRPr="00290C7C">
        <w:t xml:space="preserve"> para procesar </w:t>
      </w:r>
      <w:proofErr w:type="spellStart"/>
      <w:r w:rsidR="00290C7C" w:rsidRPr="00290C7C">
        <w:t>sub-imágenes</w:t>
      </w:r>
      <w:proofErr w:type="spellEnd"/>
      <w:r w:rsidR="00290C7C" w:rsidRPr="00290C7C">
        <w:t xml:space="preserve">. </w:t>
      </w:r>
    </w:p>
    <w:p w14:paraId="43317D51" w14:textId="1B327256" w:rsidR="007A15C9" w:rsidRDefault="0020597D" w:rsidP="007A15C9">
      <w:pPr>
        <w:ind w:firstLine="709"/>
      </w:pPr>
      <w:r>
        <w:t>En (</w:t>
      </w:r>
      <w:proofErr w:type="spellStart"/>
      <w:r>
        <w:t>Cardenas</w:t>
      </w:r>
      <w:proofErr w:type="spellEnd"/>
      <w:r>
        <w:t xml:space="preserve">, 2022) </w:t>
      </w:r>
      <w:r w:rsidR="007A15C9">
        <w:t xml:space="preserve">se </w:t>
      </w:r>
      <w:r w:rsidR="007A15C9" w:rsidRPr="007A15C9">
        <w:t xml:space="preserve">desarrolla </w:t>
      </w:r>
      <w:r w:rsidR="00DE74AE" w:rsidRPr="007A15C9">
        <w:t>un ensamblado</w:t>
      </w:r>
      <w:r w:rsidR="007A15C9">
        <w:rPr>
          <w:b/>
          <w:bCs/>
        </w:rPr>
        <w:t xml:space="preserve"> de software autónomo </w:t>
      </w:r>
      <w:r w:rsidR="007A15C9" w:rsidRPr="007A15C9">
        <w:t xml:space="preserve">para detectar tránsitos planetarios en </w:t>
      </w:r>
      <w:r w:rsidR="007A15C9" w:rsidRPr="007A15C9">
        <w:rPr>
          <w:b/>
          <w:bCs/>
        </w:rPr>
        <w:t>curvas de luz estelares</w:t>
      </w:r>
      <w:r w:rsidR="007A15C9" w:rsidRPr="007A15C9">
        <w:t xml:space="preserve">, utilizando un </w:t>
      </w:r>
      <w:r w:rsidR="007A15C9" w:rsidRPr="007A15C9">
        <w:rPr>
          <w:b/>
          <w:bCs/>
        </w:rPr>
        <w:t>clasificador de lógica difusa</w:t>
      </w:r>
      <w:r w:rsidR="007A15C9" w:rsidRPr="007A15C9">
        <w:t xml:space="preserve"> y evitando la búsqueda manual de tránsitos en grandes volúmenes de datos. </w:t>
      </w:r>
    </w:p>
    <w:p w14:paraId="69322559" w14:textId="29802BF8" w:rsidR="00DE74AE" w:rsidRDefault="00E21F0D" w:rsidP="009C6BF5">
      <w:pPr>
        <w:ind w:firstLine="709"/>
      </w:pPr>
      <w:r>
        <w:t>En (</w:t>
      </w:r>
      <w:proofErr w:type="spellStart"/>
      <w:r>
        <w:t>Venkata</w:t>
      </w:r>
      <w:proofErr w:type="spellEnd"/>
      <w:r>
        <w:t>, 20</w:t>
      </w:r>
      <w:r w:rsidR="00A521B2">
        <w:t xml:space="preserve">23) </w:t>
      </w:r>
      <w:r w:rsidR="0009462C">
        <w:t xml:space="preserve">se presenta una técnica para detectar exoplanetas </w:t>
      </w:r>
      <w:r w:rsidR="0009462C" w:rsidRPr="00525332">
        <w:rPr>
          <w:b/>
          <w:bCs/>
        </w:rPr>
        <w:t>usando el método de tránsito</w:t>
      </w:r>
      <w:r w:rsidR="0009462C">
        <w:t>. El objetivo es mejorar las técnicas tradicionales en astronomía con el uso de algoritmos de aprendizaje automático.</w:t>
      </w:r>
      <w:r w:rsidR="00753BEC">
        <w:t xml:space="preserve"> </w:t>
      </w:r>
      <w:r w:rsidR="0009462C">
        <w:t>Para ello, utiliza</w:t>
      </w:r>
      <w:r w:rsidR="00753BEC">
        <w:t>n</w:t>
      </w:r>
      <w:r w:rsidR="0009462C">
        <w:t xml:space="preserve"> seis modelos diferentes de aprendizaje automático: </w:t>
      </w:r>
      <w:proofErr w:type="spellStart"/>
      <w:r w:rsidR="0009462C" w:rsidRPr="00525332">
        <w:rPr>
          <w:b/>
          <w:bCs/>
        </w:rPr>
        <w:t>Random</w:t>
      </w:r>
      <w:proofErr w:type="spellEnd"/>
      <w:r w:rsidR="0009462C" w:rsidRPr="00525332">
        <w:rPr>
          <w:b/>
          <w:bCs/>
        </w:rPr>
        <w:t xml:space="preserve"> Forest, </w:t>
      </w:r>
      <w:proofErr w:type="spellStart"/>
      <w:r w:rsidR="0009462C" w:rsidRPr="00525332">
        <w:rPr>
          <w:b/>
          <w:bCs/>
        </w:rPr>
        <w:t>Decision</w:t>
      </w:r>
      <w:proofErr w:type="spellEnd"/>
      <w:r w:rsidR="0009462C" w:rsidRPr="00525332">
        <w:rPr>
          <w:b/>
          <w:bCs/>
        </w:rPr>
        <w:t xml:space="preserve"> </w:t>
      </w:r>
      <w:proofErr w:type="spellStart"/>
      <w:r w:rsidR="0009462C" w:rsidRPr="00525332">
        <w:rPr>
          <w:b/>
          <w:bCs/>
        </w:rPr>
        <w:t>Tree</w:t>
      </w:r>
      <w:proofErr w:type="spellEnd"/>
      <w:r w:rsidR="0009462C" w:rsidRPr="00525332">
        <w:rPr>
          <w:b/>
          <w:bCs/>
        </w:rPr>
        <w:t xml:space="preserve">, Support Vector </w:t>
      </w:r>
      <w:proofErr w:type="spellStart"/>
      <w:r w:rsidR="0009462C" w:rsidRPr="00525332">
        <w:rPr>
          <w:b/>
          <w:bCs/>
        </w:rPr>
        <w:t>Classifier</w:t>
      </w:r>
      <w:proofErr w:type="spellEnd"/>
      <w:r w:rsidR="0009462C" w:rsidRPr="00525332">
        <w:rPr>
          <w:b/>
          <w:bCs/>
        </w:rPr>
        <w:t>, K-</w:t>
      </w:r>
      <w:proofErr w:type="spellStart"/>
      <w:r w:rsidR="0009462C" w:rsidRPr="00525332">
        <w:rPr>
          <w:b/>
          <w:bCs/>
        </w:rPr>
        <w:t>Nearest</w:t>
      </w:r>
      <w:proofErr w:type="spellEnd"/>
      <w:r w:rsidR="0009462C" w:rsidRPr="00525332">
        <w:rPr>
          <w:b/>
          <w:bCs/>
        </w:rPr>
        <w:t xml:space="preserve"> </w:t>
      </w:r>
      <w:proofErr w:type="spellStart"/>
      <w:r w:rsidR="0009462C" w:rsidRPr="00525332">
        <w:rPr>
          <w:b/>
          <w:bCs/>
        </w:rPr>
        <w:t>Neighbor</w:t>
      </w:r>
      <w:proofErr w:type="spellEnd"/>
      <w:r w:rsidR="0009462C" w:rsidRPr="00525332">
        <w:rPr>
          <w:b/>
          <w:bCs/>
        </w:rPr>
        <w:t xml:space="preserve"> y Multi-</w:t>
      </w:r>
      <w:proofErr w:type="spellStart"/>
      <w:r w:rsidR="0009462C" w:rsidRPr="00525332">
        <w:rPr>
          <w:b/>
          <w:bCs/>
        </w:rPr>
        <w:t>Layer</w:t>
      </w:r>
      <w:proofErr w:type="spellEnd"/>
      <w:r w:rsidR="0009462C" w:rsidRPr="00525332">
        <w:rPr>
          <w:b/>
          <w:bCs/>
        </w:rPr>
        <w:t xml:space="preserve"> </w:t>
      </w:r>
      <w:proofErr w:type="spellStart"/>
      <w:r w:rsidR="0009462C" w:rsidRPr="00525332">
        <w:rPr>
          <w:b/>
          <w:bCs/>
        </w:rPr>
        <w:t>Perceptron</w:t>
      </w:r>
      <w:proofErr w:type="spellEnd"/>
      <w:r w:rsidR="0009462C">
        <w:t>. Al comparar las precisiones</w:t>
      </w:r>
      <w:r w:rsidR="009C6BF5">
        <w:t xml:space="preserve"> concluye </w:t>
      </w:r>
      <w:r w:rsidR="0009462C">
        <w:t xml:space="preserve">que combinando cuatro de esos modelos (Support Vector </w:t>
      </w:r>
      <w:proofErr w:type="spellStart"/>
      <w:r w:rsidR="0009462C">
        <w:t>Classifier</w:t>
      </w:r>
      <w:proofErr w:type="spellEnd"/>
      <w:r w:rsidR="0009462C">
        <w:t>, K-</w:t>
      </w:r>
      <w:proofErr w:type="spellStart"/>
      <w:r w:rsidR="0009462C">
        <w:t>Nearest</w:t>
      </w:r>
      <w:proofErr w:type="spellEnd"/>
      <w:r w:rsidR="0009462C">
        <w:t xml:space="preserve"> </w:t>
      </w:r>
      <w:proofErr w:type="spellStart"/>
      <w:r w:rsidR="0009462C">
        <w:t>Neighbor</w:t>
      </w:r>
      <w:proofErr w:type="spellEnd"/>
      <w:r w:rsidR="0009462C">
        <w:t xml:space="preserve">, </w:t>
      </w:r>
      <w:proofErr w:type="spellStart"/>
      <w:r w:rsidR="0009462C">
        <w:t>Random</w:t>
      </w:r>
      <w:proofErr w:type="spellEnd"/>
      <w:r w:rsidR="0009462C">
        <w:t xml:space="preserve"> Forest y Multi-</w:t>
      </w:r>
      <w:proofErr w:type="spellStart"/>
      <w:r w:rsidR="0009462C">
        <w:t>Layer</w:t>
      </w:r>
      <w:proofErr w:type="spellEnd"/>
      <w:r w:rsidR="0009462C">
        <w:t xml:space="preserve"> </w:t>
      </w:r>
      <w:proofErr w:type="spellStart"/>
      <w:r w:rsidR="0009462C">
        <w:t>Perceptron</w:t>
      </w:r>
      <w:proofErr w:type="spellEnd"/>
      <w:r w:rsidR="0009462C">
        <w:t xml:space="preserve">) usando </w:t>
      </w:r>
      <w:proofErr w:type="spellStart"/>
      <w:r w:rsidR="009C6BF5" w:rsidRPr="00525332">
        <w:rPr>
          <w:b/>
          <w:bCs/>
        </w:rPr>
        <w:t>bagging</w:t>
      </w:r>
      <w:proofErr w:type="spellEnd"/>
      <w:r w:rsidR="0009462C">
        <w:t>, se lograba una mayor precisión</w:t>
      </w:r>
      <w:r w:rsidR="009C6BF5">
        <w:t>.</w:t>
      </w:r>
    </w:p>
    <w:p w14:paraId="4FA32C7E" w14:textId="49C1800D" w:rsidR="00E85CF4" w:rsidRDefault="00D07876" w:rsidP="00525332">
      <w:pPr>
        <w:ind w:firstLine="709"/>
      </w:pPr>
      <w:r>
        <w:t xml:space="preserve">En (Pimentel, 2024) </w:t>
      </w:r>
      <w:r w:rsidR="00525332" w:rsidRPr="00525332">
        <w:t>se centra en detectar posibles planetas utilizando el método de tránsito</w:t>
      </w:r>
      <w:r w:rsidR="00525332">
        <w:t xml:space="preserve"> con un </w:t>
      </w:r>
      <w:r w:rsidR="00525332" w:rsidRPr="00525332">
        <w:t xml:space="preserve">enfoque novedoso al clasificar estrellas mediante un conjunto de características extraídas de series temporales en tres dominios: </w:t>
      </w:r>
      <w:r w:rsidR="00525332" w:rsidRPr="00525332">
        <w:rPr>
          <w:b/>
          <w:bCs/>
        </w:rPr>
        <w:t>temporal, estadístico y espectral</w:t>
      </w:r>
      <w:r w:rsidR="00525332" w:rsidRPr="00525332">
        <w:t xml:space="preserve">. Estas características se utilizan para entrenar y evaluar modelos con datos del </w:t>
      </w:r>
      <w:r w:rsidR="00525332" w:rsidRPr="00525332">
        <w:rPr>
          <w:b/>
          <w:bCs/>
        </w:rPr>
        <w:t>telescopio Kepler</w:t>
      </w:r>
      <w:r w:rsidR="00525332" w:rsidRPr="00525332">
        <w:t xml:space="preserve">, y los resultados superan algunos enfoques existentes. Además, el proceso de </w:t>
      </w:r>
      <w:r w:rsidR="00525332" w:rsidRPr="00525332">
        <w:rPr>
          <w:b/>
          <w:bCs/>
        </w:rPr>
        <w:t>validación cruzada</w:t>
      </w:r>
      <w:r w:rsidR="00525332" w:rsidRPr="00525332">
        <w:t xml:space="preserve"> se emplea para eliminar sesgos y evaluar mejor los modelos. </w:t>
      </w:r>
    </w:p>
    <w:p w14:paraId="68FB2DA2" w14:textId="52071F3B" w:rsidR="00525332" w:rsidRDefault="00D37CB9" w:rsidP="00525332">
      <w:pPr>
        <w:ind w:firstLine="709"/>
      </w:pPr>
      <w:r>
        <w:t xml:space="preserve">inspirándose en estos antecedentes, este trabajo busca </w:t>
      </w:r>
      <w:r w:rsidRPr="00D37CB9">
        <w:rPr>
          <w:b/>
          <w:bCs/>
        </w:rPr>
        <w:t>utilizar la</w:t>
      </w:r>
      <w:r>
        <w:t xml:space="preserve"> </w:t>
      </w:r>
      <w:r>
        <w:rPr>
          <w:b/>
          <w:bCs/>
        </w:rPr>
        <w:t xml:space="preserve">regresión </w:t>
      </w:r>
      <w:r w:rsidRPr="00D37CB9">
        <w:rPr>
          <w:b/>
          <w:bCs/>
        </w:rPr>
        <w:t>parámetros faltantes de los exoplanetas</w:t>
      </w:r>
      <w:r>
        <w:t xml:space="preserve"> así como </w:t>
      </w:r>
      <w:r w:rsidRPr="00D37CB9">
        <w:rPr>
          <w:b/>
          <w:bCs/>
        </w:rPr>
        <w:t>predecir su habitabilidad</w:t>
      </w:r>
      <w:r>
        <w:t>.</w:t>
      </w:r>
    </w:p>
    <w:p w14:paraId="326FE2BB" w14:textId="19AE5297" w:rsidR="00DB5BD3" w:rsidRPr="00E85CF4" w:rsidRDefault="4BA260FE" w:rsidP="00E85CF4">
      <w:pPr>
        <w:pStyle w:val="Heading1"/>
      </w:pPr>
      <w:bookmarkStart w:id="10" w:name="_Toc189773744"/>
      <w:r>
        <w:t>Análisis Exploratorio</w:t>
      </w:r>
      <w:bookmarkEnd w:id="10"/>
    </w:p>
    <w:p w14:paraId="10238FC3" w14:textId="76C6A7D3" w:rsidR="00E444DA" w:rsidRDefault="00E85CF4" w:rsidP="00E444DA">
      <w:r>
        <w:t xml:space="preserve">En </w:t>
      </w:r>
      <w:r w:rsidR="00C4395E">
        <w:t>(</w:t>
      </w:r>
      <w:proofErr w:type="spellStart"/>
      <w:r>
        <w:t>Tuckey</w:t>
      </w:r>
      <w:proofErr w:type="spellEnd"/>
      <w:r w:rsidR="00C4395E">
        <w:t xml:space="preserve">, </w:t>
      </w:r>
      <w:r>
        <w:t>19</w:t>
      </w:r>
      <w:r w:rsidR="00C4395E">
        <w:t>7</w:t>
      </w:r>
      <w:r>
        <w:t>7) se explica que e</w:t>
      </w:r>
      <w:r w:rsidR="00E444DA" w:rsidRPr="00E444DA">
        <w:t>l análisis exploratorio de datos (EDA) se enfoca en descubrir patrones, anomalías y relaciones dentro de los datos, utilizando métodos visuales y estadísticos. En su base, implica abordar la incertidumbre y la diversidad de estructuras posibles en los datos, evitando asumir un único modelo probabilístico como absoluto. El EDA enfatiza la exploración sobre la inferencia estricta, buscando métodos robustos y flexibles que funcionen en diversas circunstancias, con el objetivo de proporcionar una comprensión preliminar y preparar el terreno para análisis más profundos.</w:t>
      </w:r>
    </w:p>
    <w:p w14:paraId="0FE63B2C" w14:textId="41243FD0" w:rsidR="00C27D89" w:rsidRDefault="00AF2623" w:rsidP="003A44B3">
      <w:pPr>
        <w:pStyle w:val="Heading2"/>
      </w:pPr>
      <w:bookmarkStart w:id="11" w:name="_Toc189773745"/>
      <w:r w:rsidRPr="00AF2623">
        <w:t xml:space="preserve">El </w:t>
      </w:r>
      <w:proofErr w:type="spellStart"/>
      <w:r w:rsidRPr="00AF2623">
        <w:t>dataset</w:t>
      </w:r>
      <w:proofErr w:type="spellEnd"/>
      <w:r w:rsidRPr="00AF2623">
        <w:t xml:space="preserve"> de </w:t>
      </w:r>
      <w:proofErr w:type="spellStart"/>
      <w:r w:rsidRPr="00AF2623">
        <w:t>expolanetas</w:t>
      </w:r>
      <w:proofErr w:type="spellEnd"/>
      <w:r w:rsidRPr="00AF2623">
        <w:t xml:space="preserve"> detectados con el telescopio espacial Kepler</w:t>
      </w:r>
      <w:bookmarkEnd w:id="11"/>
    </w:p>
    <w:p w14:paraId="56314F0E" w14:textId="6896B6EC" w:rsidR="009812DF" w:rsidRDefault="007616B1" w:rsidP="00602852">
      <w:r>
        <w:t>El Archivo de Exoplanetas de la NASA es un catálogo astronómico en línea y un servicio de datos que recopila, correlaciona y organiza información sobre exoplanetas y sus estrellas anfitrionas. Además, proporciona herramientas para trabajar con estos datos.</w:t>
      </w:r>
      <w:r w:rsidR="00602852">
        <w:t xml:space="preserve"> </w:t>
      </w:r>
      <w:r>
        <w:t xml:space="preserve">Este archivo está dedicado a la recopilación y difusión de conjuntos de datos públicos </w:t>
      </w:r>
      <w:r w:rsidR="00211867">
        <w:t>claves utilizados</w:t>
      </w:r>
      <w:r>
        <w:t xml:space="preserve"> en la búsqueda y caracterización de planetas extrasolares y sus estrellas (IPAC, </w:t>
      </w:r>
      <w:r w:rsidR="000668DF">
        <w:t>2021</w:t>
      </w:r>
      <w:r>
        <w:t xml:space="preserve">). </w:t>
      </w:r>
    </w:p>
    <w:p w14:paraId="3C28D250" w14:textId="1500D16E" w:rsidR="009812DF" w:rsidRPr="007E5B77" w:rsidRDefault="00602852" w:rsidP="00477DC8">
      <w:r w:rsidRPr="00602852">
        <w:t xml:space="preserve">Al momento de la extracción (14 de enero de 2025) el </w:t>
      </w:r>
      <w:proofErr w:type="spellStart"/>
      <w:r w:rsidRPr="00602852">
        <w:t>dataset</w:t>
      </w:r>
      <w:proofErr w:type="spellEnd"/>
      <w:r w:rsidRPr="00602852">
        <w:t xml:space="preserve"> de exoplanetas contiene información sobre 28.217 exoplanetas (entre confirmados, propuestos y en estudio) y sus </w:t>
      </w:r>
      <w:r w:rsidRPr="00602852">
        <w:lastRenderedPageBreak/>
        <w:t>características. La base de datos de IPAC contiene información sobre los exoplanetas detectados por la misión Kepler y otros telescopios, pero para este trabajo se utilizará solo la información de los exoplanetas detectados por la misión Kepler (</w:t>
      </w:r>
      <w:proofErr w:type="spellStart"/>
      <w:r w:rsidRPr="00602852">
        <w:t>Cermak</w:t>
      </w:r>
      <w:proofErr w:type="spellEnd"/>
      <w:r w:rsidRPr="00602852">
        <w:t xml:space="preserve">, </w:t>
      </w:r>
      <w:r w:rsidR="000A686E">
        <w:t>2024</w:t>
      </w:r>
      <w:r w:rsidRPr="00602852">
        <w:t>).</w:t>
      </w:r>
    </w:p>
    <w:p w14:paraId="6E0E892C" w14:textId="44363775" w:rsidR="00696EF8" w:rsidRDefault="4BA260FE" w:rsidP="008E054A">
      <w:pPr>
        <w:pStyle w:val="Heading2"/>
      </w:pPr>
      <w:bookmarkStart w:id="12" w:name="_Toc189773746"/>
      <w:r>
        <w:t>Preprocesamiento</w:t>
      </w:r>
      <w:bookmarkEnd w:id="12"/>
    </w:p>
    <w:p w14:paraId="46E6BBCD" w14:textId="5BC6ABCE" w:rsidR="009726D9" w:rsidRPr="002018DC" w:rsidRDefault="00477DC8" w:rsidP="009D3FAF">
      <w:pPr>
        <w:ind w:firstLine="709"/>
        <w:rPr>
          <w:szCs w:val="20"/>
        </w:rPr>
      </w:pPr>
      <w:r w:rsidRPr="002018DC">
        <w:rPr>
          <w:szCs w:val="20"/>
        </w:rPr>
        <w:t xml:space="preserve">Se cargarán los datos, se filtrarán las filas de los </w:t>
      </w:r>
      <w:r w:rsidR="00211867" w:rsidRPr="002018DC">
        <w:rPr>
          <w:szCs w:val="20"/>
        </w:rPr>
        <w:t>exoplanetas</w:t>
      </w:r>
      <w:r w:rsidRPr="002018DC">
        <w:rPr>
          <w:szCs w:val="20"/>
        </w:rPr>
        <w:t xml:space="preserve"> confirmados, las columnas relevantes, se eliminarán los valores faltantes y se realizará un análisis exploratorio de los datos para luego realizar la regresión lineal y logística.</w:t>
      </w:r>
      <w:r w:rsidR="00E11B74" w:rsidRPr="002018DC">
        <w:rPr>
          <w:szCs w:val="20"/>
        </w:rPr>
        <w:t xml:space="preserve"> Los datos </w:t>
      </w:r>
      <w:r w:rsidR="0036547B" w:rsidRPr="002018DC">
        <w:rPr>
          <w:szCs w:val="20"/>
        </w:rPr>
        <w:t xml:space="preserve">iniciales están en </w:t>
      </w:r>
      <w:r w:rsidR="0036547B" w:rsidRPr="002018DC">
        <w:rPr>
          <w:rStyle w:val="VerbatimChar"/>
          <w:rFonts w:ascii="Arial" w:hAnsi="Arial"/>
          <w:b/>
          <w:bCs/>
          <w:sz w:val="20"/>
          <w:szCs w:val="20"/>
        </w:rPr>
        <w:t>keplerexoplanets.csv</w:t>
      </w:r>
      <w:r w:rsidR="0036547B" w:rsidRPr="002018DC">
        <w:rPr>
          <w:szCs w:val="20"/>
        </w:rPr>
        <w:t xml:space="preserve"> en el repositorio de este trabajo (</w:t>
      </w:r>
      <w:r w:rsidR="00DA070B" w:rsidRPr="002018DC">
        <w:rPr>
          <w:szCs w:val="20"/>
        </w:rPr>
        <w:t>Nicolau, 2025</w:t>
      </w:r>
      <w:r w:rsidR="0036547B" w:rsidRPr="002018DC">
        <w:rPr>
          <w:szCs w:val="20"/>
        </w:rPr>
        <w:t xml:space="preserve">). El mismo se obtuvo de la página del IPAC del Caltech (IPAC, </w:t>
      </w:r>
      <w:r w:rsidR="00DA070B" w:rsidRPr="002018DC">
        <w:rPr>
          <w:szCs w:val="20"/>
        </w:rPr>
        <w:t>2025</w:t>
      </w:r>
      <w:r w:rsidR="0036547B" w:rsidRPr="002018DC">
        <w:rPr>
          <w:szCs w:val="20"/>
        </w:rPr>
        <w:t xml:space="preserve">). </w:t>
      </w:r>
    </w:p>
    <w:p w14:paraId="5D48DEB7" w14:textId="77777777" w:rsidR="003D69FE" w:rsidRPr="002018DC" w:rsidRDefault="009726D9" w:rsidP="009D3FAF">
      <w:pPr>
        <w:ind w:firstLine="709"/>
        <w:rPr>
          <w:szCs w:val="20"/>
        </w:rPr>
      </w:pPr>
      <w:r w:rsidRPr="002018DC">
        <w:rPr>
          <w:szCs w:val="20"/>
        </w:rPr>
        <w:t xml:space="preserve">El </w:t>
      </w:r>
      <w:proofErr w:type="spellStart"/>
      <w:r w:rsidRPr="002018DC">
        <w:rPr>
          <w:szCs w:val="20"/>
        </w:rPr>
        <w:t>dataset</w:t>
      </w:r>
      <w:proofErr w:type="spellEnd"/>
      <w:r w:rsidRPr="002018DC">
        <w:rPr>
          <w:szCs w:val="20"/>
        </w:rPr>
        <w:t xml:space="preserve"> contiene información sobre los sistemas exoplanetarios detectados por la misión Kepler y el diccionario de datos se encuentra en línea (IPAC, </w:t>
      </w:r>
      <w:r w:rsidR="0005420E" w:rsidRPr="002018DC">
        <w:rPr>
          <w:szCs w:val="20"/>
        </w:rPr>
        <w:t>2024</w:t>
      </w:r>
      <w:r w:rsidRPr="002018DC">
        <w:rPr>
          <w:szCs w:val="20"/>
        </w:rPr>
        <w:t>) explicando en más profundidad la semántica de las variables.</w:t>
      </w:r>
      <w:r w:rsidR="009F020F" w:rsidRPr="002018DC">
        <w:rPr>
          <w:szCs w:val="20"/>
        </w:rPr>
        <w:t xml:space="preserve"> </w:t>
      </w:r>
    </w:p>
    <w:p w14:paraId="3D57B09F" w14:textId="77777777" w:rsidR="003D69FE" w:rsidRPr="002018DC" w:rsidRDefault="003D69FE" w:rsidP="009D3FAF">
      <w:pPr>
        <w:ind w:firstLine="709"/>
        <w:rPr>
          <w:szCs w:val="20"/>
        </w:rPr>
      </w:pPr>
      <w:r w:rsidRPr="002018DC">
        <w:rPr>
          <w:szCs w:val="20"/>
        </w:rPr>
        <w:t xml:space="preserve">Para el análisis se considerarán solo los </w:t>
      </w:r>
      <w:r w:rsidRPr="002018DC">
        <w:rPr>
          <w:b/>
          <w:bCs/>
          <w:szCs w:val="20"/>
        </w:rPr>
        <w:t>exoplanetas confirmados y se eliminarán las columnas no relevantes para el análisis</w:t>
      </w:r>
      <w:r w:rsidRPr="002018DC">
        <w:rPr>
          <w:szCs w:val="20"/>
        </w:rPr>
        <w:t>.</w:t>
      </w:r>
    </w:p>
    <w:p w14:paraId="681FA8FD" w14:textId="77777777" w:rsidR="003D69FE" w:rsidRPr="002018DC" w:rsidRDefault="003D69FE" w:rsidP="009D3FAF">
      <w:pPr>
        <w:ind w:firstLine="709"/>
        <w:rPr>
          <w:szCs w:val="20"/>
        </w:rPr>
      </w:pPr>
      <w:r w:rsidRPr="002018DC">
        <w:rPr>
          <w:szCs w:val="20"/>
        </w:rPr>
        <w:t xml:space="preserve">Para reducir la dimensionalidad del problema, a continuación se </w:t>
      </w:r>
      <w:r w:rsidRPr="002018DC">
        <w:rPr>
          <w:b/>
          <w:bCs/>
          <w:szCs w:val="20"/>
        </w:rPr>
        <w:t>eliminan las columnas con referencias a sitios web no relevantes para el análisis</w:t>
      </w:r>
      <w:r w:rsidRPr="002018DC">
        <w:rPr>
          <w:szCs w:val="20"/>
        </w:rPr>
        <w:t xml:space="preserve">. También se eliminan los </w:t>
      </w:r>
      <w:r w:rsidRPr="002018DC">
        <w:rPr>
          <w:b/>
          <w:bCs/>
          <w:szCs w:val="20"/>
        </w:rPr>
        <w:t>datos de referencia de los planetas, estrellas y sistemas no relevantes</w:t>
      </w:r>
      <w:r w:rsidRPr="002018DC">
        <w:rPr>
          <w:szCs w:val="20"/>
        </w:rPr>
        <w:t xml:space="preserve"> para el análisis tales como referencias a catálogos externos de estrellas y sistemas, </w:t>
      </w:r>
      <w:r w:rsidRPr="002018DC">
        <w:rPr>
          <w:b/>
          <w:bCs/>
          <w:szCs w:val="20"/>
        </w:rPr>
        <w:t>información de publicación del descubrimiento, información de detección, información de fotometría</w:t>
      </w:r>
      <w:r w:rsidRPr="002018DC">
        <w:rPr>
          <w:szCs w:val="20"/>
        </w:rPr>
        <w:t xml:space="preserve">, banderas de organización interna del </w:t>
      </w:r>
      <w:proofErr w:type="spellStart"/>
      <w:r w:rsidRPr="002018DC">
        <w:rPr>
          <w:szCs w:val="20"/>
        </w:rPr>
        <w:t>dataset</w:t>
      </w:r>
      <w:proofErr w:type="spellEnd"/>
      <w:r w:rsidRPr="002018DC">
        <w:rPr>
          <w:szCs w:val="20"/>
        </w:rPr>
        <w:t>, información del sistema planetario y detalles técnicos de la detección.</w:t>
      </w:r>
    </w:p>
    <w:p w14:paraId="2CC62815" w14:textId="0E35E49B" w:rsidR="001A122F" w:rsidRPr="002018DC" w:rsidRDefault="003D69FE" w:rsidP="009D3FAF">
      <w:pPr>
        <w:ind w:firstLine="709"/>
        <w:rPr>
          <w:szCs w:val="20"/>
        </w:rPr>
      </w:pPr>
      <w:r w:rsidRPr="002018DC">
        <w:rPr>
          <w:szCs w:val="20"/>
        </w:rPr>
        <w:t xml:space="preserve">Para reducir la cantidad de registros del </w:t>
      </w:r>
      <w:proofErr w:type="spellStart"/>
      <w:r w:rsidRPr="002018DC">
        <w:rPr>
          <w:szCs w:val="20"/>
        </w:rPr>
        <w:t>dataset</w:t>
      </w:r>
      <w:proofErr w:type="spellEnd"/>
      <w:r w:rsidRPr="002018DC">
        <w:rPr>
          <w:szCs w:val="20"/>
        </w:rPr>
        <w:t xml:space="preserve"> y como se busca predecir la habitabilidad de los exoplanetas en sistemas similares al Solar, </w:t>
      </w:r>
      <w:r w:rsidRPr="002018DC">
        <w:rPr>
          <w:b/>
          <w:bCs/>
          <w:szCs w:val="20"/>
        </w:rPr>
        <w:t>se filtran los sistemas con estrellas de tamaño similar al Sol (0.9 a 1.1 radios solares)</w:t>
      </w:r>
      <w:r w:rsidRPr="002018DC">
        <w:rPr>
          <w:szCs w:val="20"/>
        </w:rPr>
        <w:t>.</w:t>
      </w:r>
      <w:r w:rsidR="001A122F" w:rsidRPr="002018DC">
        <w:rPr>
          <w:szCs w:val="20"/>
        </w:rPr>
        <w:t xml:space="preserve"> </w:t>
      </w:r>
      <w:r w:rsidRPr="002018DC">
        <w:rPr>
          <w:szCs w:val="20"/>
        </w:rPr>
        <w:t xml:space="preserve">Además se </w:t>
      </w:r>
      <w:r w:rsidR="00984BC2" w:rsidRPr="002018DC">
        <w:rPr>
          <w:szCs w:val="20"/>
        </w:rPr>
        <w:t>considerarán</w:t>
      </w:r>
      <w:r w:rsidRPr="002018DC">
        <w:rPr>
          <w:szCs w:val="20"/>
        </w:rPr>
        <w:t xml:space="preserve"> para la </w:t>
      </w:r>
      <w:r w:rsidR="00984BC2" w:rsidRPr="002018DC">
        <w:rPr>
          <w:szCs w:val="20"/>
        </w:rPr>
        <w:t>muestra</w:t>
      </w:r>
      <w:r w:rsidRPr="002018DC">
        <w:rPr>
          <w:szCs w:val="20"/>
        </w:rPr>
        <w:t xml:space="preserve"> </w:t>
      </w:r>
      <w:r w:rsidRPr="002018DC">
        <w:rPr>
          <w:b/>
          <w:bCs/>
          <w:szCs w:val="20"/>
        </w:rPr>
        <w:t>solo los exoplanetas publicados en la literatura científica</w:t>
      </w:r>
      <w:r w:rsidRPr="002018DC">
        <w:rPr>
          <w:szCs w:val="20"/>
        </w:rPr>
        <w:t>, por lo que se filtra por “</w:t>
      </w:r>
      <w:proofErr w:type="spellStart"/>
      <w:r w:rsidRPr="002018DC">
        <w:rPr>
          <w:szCs w:val="20"/>
        </w:rPr>
        <w:t>Published</w:t>
      </w:r>
      <w:proofErr w:type="spellEnd"/>
      <w:r w:rsidRPr="002018DC">
        <w:rPr>
          <w:szCs w:val="20"/>
        </w:rPr>
        <w:t xml:space="preserve"> </w:t>
      </w:r>
      <w:proofErr w:type="spellStart"/>
      <w:r w:rsidRPr="002018DC">
        <w:rPr>
          <w:szCs w:val="20"/>
        </w:rPr>
        <w:t>Confirmed</w:t>
      </w:r>
      <w:proofErr w:type="spellEnd"/>
      <w:r w:rsidRPr="002018DC">
        <w:rPr>
          <w:szCs w:val="20"/>
        </w:rPr>
        <w:t xml:space="preserve">” en la columna </w:t>
      </w:r>
      <w:proofErr w:type="spellStart"/>
      <w:r w:rsidRPr="002018DC">
        <w:rPr>
          <w:b/>
          <w:bCs/>
          <w:szCs w:val="20"/>
        </w:rPr>
        <w:t>soltype</w:t>
      </w:r>
      <w:proofErr w:type="spellEnd"/>
      <w:r w:rsidRPr="002018DC">
        <w:rPr>
          <w:szCs w:val="20"/>
        </w:rPr>
        <w:t>.</w:t>
      </w:r>
    </w:p>
    <w:p w14:paraId="03760A10" w14:textId="40297753" w:rsidR="008E054A" w:rsidRPr="002018DC" w:rsidRDefault="001A122F" w:rsidP="001A122F">
      <w:pPr>
        <w:ind w:firstLine="709"/>
        <w:jc w:val="left"/>
        <w:rPr>
          <w:szCs w:val="20"/>
        </w:rPr>
      </w:pPr>
      <w:r w:rsidRPr="002018DC">
        <w:rPr>
          <w:szCs w:val="20"/>
        </w:rPr>
        <w:t xml:space="preserve">El </w:t>
      </w:r>
      <w:proofErr w:type="spellStart"/>
      <w:r w:rsidRPr="002018DC">
        <w:rPr>
          <w:szCs w:val="20"/>
        </w:rPr>
        <w:t>dataset</w:t>
      </w:r>
      <w:proofErr w:type="spellEnd"/>
      <w:r w:rsidRPr="002018DC">
        <w:rPr>
          <w:szCs w:val="20"/>
        </w:rPr>
        <w:t xml:space="preserve"> </w:t>
      </w:r>
      <w:r w:rsidR="00AA3AFB" w:rsidRPr="002018DC">
        <w:rPr>
          <w:szCs w:val="20"/>
        </w:rPr>
        <w:t xml:space="preserve">resultante del preprocesado </w:t>
      </w:r>
      <w:r w:rsidR="00AD4D4F" w:rsidRPr="002018DC">
        <w:rPr>
          <w:b/>
          <w:bCs/>
          <w:szCs w:val="20"/>
        </w:rPr>
        <w:t>contiene 2547 registros y 68 columnas</w:t>
      </w:r>
      <w:r w:rsidR="00AD4D4F" w:rsidRPr="002018DC">
        <w:rPr>
          <w:szCs w:val="20"/>
        </w:rPr>
        <w:t xml:space="preserve"> y </w:t>
      </w:r>
      <w:r w:rsidR="00AA3AFB" w:rsidRPr="002018DC">
        <w:rPr>
          <w:szCs w:val="20"/>
        </w:rPr>
        <w:t>tiene estas columnas:</w:t>
      </w:r>
    </w:p>
    <w:p w14:paraId="395303CA" w14:textId="77777777" w:rsidR="00AD4D4F" w:rsidRPr="002018DC" w:rsidRDefault="00850C26" w:rsidP="00AD4D4F">
      <w:pPr>
        <w:pStyle w:val="ListParagraph"/>
        <w:numPr>
          <w:ilvl w:val="0"/>
          <w:numId w:val="45"/>
        </w:numPr>
        <w:rPr>
          <w:b/>
          <w:bCs/>
          <w:szCs w:val="20"/>
        </w:rPr>
      </w:pPr>
      <w:r w:rsidRPr="002018DC">
        <w:rPr>
          <w:b/>
          <w:bCs/>
          <w:szCs w:val="20"/>
        </w:rPr>
        <w:t>Posición y Coordenadas</w:t>
      </w:r>
      <w:r w:rsidR="00AD4D4F" w:rsidRPr="002018DC">
        <w:rPr>
          <w:b/>
          <w:bCs/>
          <w:szCs w:val="20"/>
        </w:rPr>
        <w:t xml:space="preserve">. </w:t>
      </w:r>
      <w:r w:rsidRPr="002018DC">
        <w:rPr>
          <w:szCs w:val="20"/>
        </w:rPr>
        <w:t xml:space="preserve">La ubicación de la estrella en el cielo se expresa en diferentes sistemas de coordenadas: la </w:t>
      </w:r>
      <w:r w:rsidRPr="002018DC">
        <w:rPr>
          <w:b/>
          <w:bCs/>
          <w:szCs w:val="20"/>
        </w:rPr>
        <w:t>ascensión recta</w:t>
      </w:r>
      <w:r w:rsidRPr="002018DC">
        <w:rPr>
          <w:szCs w:val="20"/>
        </w:rPr>
        <w:t xml:space="preserve"> (</w:t>
      </w:r>
      <w:proofErr w:type="spellStart"/>
      <w:r w:rsidRPr="002018DC">
        <w:rPr>
          <w:b/>
          <w:bCs/>
          <w:szCs w:val="20"/>
        </w:rPr>
        <w:t>ra</w:t>
      </w:r>
      <w:proofErr w:type="spellEnd"/>
      <w:r w:rsidRPr="002018DC">
        <w:rPr>
          <w:b/>
          <w:bCs/>
          <w:szCs w:val="20"/>
        </w:rPr>
        <w:t xml:space="preserve">, </w:t>
      </w:r>
      <w:proofErr w:type="spellStart"/>
      <w:r w:rsidRPr="002018DC">
        <w:rPr>
          <w:b/>
          <w:bCs/>
          <w:szCs w:val="20"/>
        </w:rPr>
        <w:t>rastr</w:t>
      </w:r>
      <w:proofErr w:type="spellEnd"/>
      <w:r w:rsidRPr="002018DC">
        <w:rPr>
          <w:szCs w:val="20"/>
        </w:rPr>
        <w:t xml:space="preserve">) y la </w:t>
      </w:r>
      <w:r w:rsidRPr="002018DC">
        <w:rPr>
          <w:b/>
          <w:bCs/>
          <w:szCs w:val="20"/>
        </w:rPr>
        <w:t>declinación</w:t>
      </w:r>
      <w:r w:rsidRPr="002018DC">
        <w:rPr>
          <w:szCs w:val="20"/>
        </w:rPr>
        <w:t xml:space="preserve"> (</w:t>
      </w:r>
      <w:proofErr w:type="spellStart"/>
      <w:r w:rsidRPr="002018DC">
        <w:rPr>
          <w:b/>
          <w:bCs/>
          <w:szCs w:val="20"/>
        </w:rPr>
        <w:t>dec</w:t>
      </w:r>
      <w:proofErr w:type="spellEnd"/>
      <w:r w:rsidRPr="002018DC">
        <w:rPr>
          <w:b/>
          <w:bCs/>
          <w:szCs w:val="20"/>
        </w:rPr>
        <w:t xml:space="preserve">, </w:t>
      </w:r>
      <w:proofErr w:type="spellStart"/>
      <w:r w:rsidRPr="002018DC">
        <w:rPr>
          <w:b/>
          <w:bCs/>
          <w:szCs w:val="20"/>
        </w:rPr>
        <w:t>decstr</w:t>
      </w:r>
      <w:proofErr w:type="spellEnd"/>
      <w:r w:rsidRPr="002018DC">
        <w:rPr>
          <w:szCs w:val="20"/>
        </w:rPr>
        <w:t xml:space="preserve">) en coordenadas ecuatoriales, además de las </w:t>
      </w:r>
      <w:r w:rsidRPr="002018DC">
        <w:rPr>
          <w:b/>
          <w:bCs/>
          <w:szCs w:val="20"/>
        </w:rPr>
        <w:t>coordenadas galácticas</w:t>
      </w:r>
      <w:r w:rsidRPr="002018DC">
        <w:rPr>
          <w:szCs w:val="20"/>
        </w:rPr>
        <w:t xml:space="preserve"> (</w:t>
      </w:r>
      <w:proofErr w:type="spellStart"/>
      <w:r w:rsidRPr="002018DC">
        <w:rPr>
          <w:b/>
          <w:bCs/>
          <w:szCs w:val="20"/>
        </w:rPr>
        <w:t>glat</w:t>
      </w:r>
      <w:proofErr w:type="spellEnd"/>
      <w:r w:rsidRPr="002018DC">
        <w:rPr>
          <w:b/>
          <w:bCs/>
          <w:szCs w:val="20"/>
        </w:rPr>
        <w:t xml:space="preserve">, </w:t>
      </w:r>
      <w:proofErr w:type="spellStart"/>
      <w:r w:rsidRPr="002018DC">
        <w:rPr>
          <w:b/>
          <w:bCs/>
          <w:szCs w:val="20"/>
        </w:rPr>
        <w:t>glon</w:t>
      </w:r>
      <w:proofErr w:type="spellEnd"/>
      <w:r w:rsidRPr="002018DC">
        <w:rPr>
          <w:szCs w:val="20"/>
        </w:rPr>
        <w:t xml:space="preserve">) y </w:t>
      </w:r>
      <w:r w:rsidRPr="002018DC">
        <w:rPr>
          <w:b/>
          <w:bCs/>
          <w:szCs w:val="20"/>
        </w:rPr>
        <w:t>eclípticas</w:t>
      </w:r>
      <w:r w:rsidRPr="002018DC">
        <w:rPr>
          <w:szCs w:val="20"/>
        </w:rPr>
        <w:t xml:space="preserve"> (</w:t>
      </w:r>
      <w:proofErr w:type="spellStart"/>
      <w:r w:rsidRPr="002018DC">
        <w:rPr>
          <w:b/>
          <w:bCs/>
          <w:szCs w:val="20"/>
        </w:rPr>
        <w:t>elat</w:t>
      </w:r>
      <w:proofErr w:type="spellEnd"/>
      <w:r w:rsidRPr="002018DC">
        <w:rPr>
          <w:b/>
          <w:bCs/>
          <w:szCs w:val="20"/>
        </w:rPr>
        <w:t xml:space="preserve">, </w:t>
      </w:r>
      <w:proofErr w:type="spellStart"/>
      <w:r w:rsidRPr="002018DC">
        <w:rPr>
          <w:b/>
          <w:bCs/>
          <w:szCs w:val="20"/>
        </w:rPr>
        <w:t>elon</w:t>
      </w:r>
      <w:proofErr w:type="spellEnd"/>
      <w:r w:rsidRPr="002018DC">
        <w:rPr>
          <w:szCs w:val="20"/>
        </w:rPr>
        <w:t xml:space="preserve">). También se incluye la </w:t>
      </w:r>
      <w:r w:rsidRPr="002018DC">
        <w:rPr>
          <w:b/>
          <w:bCs/>
          <w:szCs w:val="20"/>
        </w:rPr>
        <w:t>distancia al sistema</w:t>
      </w:r>
      <w:r w:rsidRPr="002018DC">
        <w:rPr>
          <w:szCs w:val="20"/>
        </w:rPr>
        <w:t xml:space="preserve"> (</w:t>
      </w:r>
      <w:proofErr w:type="spellStart"/>
      <w:r w:rsidRPr="002018DC">
        <w:rPr>
          <w:b/>
          <w:bCs/>
          <w:szCs w:val="20"/>
        </w:rPr>
        <w:t>sy_dist</w:t>
      </w:r>
      <w:proofErr w:type="spellEnd"/>
      <w:r w:rsidRPr="002018DC">
        <w:rPr>
          <w:szCs w:val="20"/>
        </w:rPr>
        <w:t xml:space="preserve">), su </w:t>
      </w:r>
      <w:r w:rsidRPr="002018DC">
        <w:rPr>
          <w:b/>
          <w:bCs/>
          <w:szCs w:val="20"/>
        </w:rPr>
        <w:t>paralaje</w:t>
      </w:r>
      <w:r w:rsidRPr="002018DC">
        <w:rPr>
          <w:szCs w:val="20"/>
        </w:rPr>
        <w:t xml:space="preserve"> (</w:t>
      </w:r>
      <w:proofErr w:type="spellStart"/>
      <w:r w:rsidRPr="002018DC">
        <w:rPr>
          <w:b/>
          <w:bCs/>
          <w:szCs w:val="20"/>
        </w:rPr>
        <w:t>sy_plx</w:t>
      </w:r>
      <w:proofErr w:type="spellEnd"/>
      <w:r w:rsidRPr="002018DC">
        <w:rPr>
          <w:szCs w:val="20"/>
        </w:rPr>
        <w:t xml:space="preserve">) y su </w:t>
      </w:r>
      <w:r w:rsidRPr="002018DC">
        <w:rPr>
          <w:b/>
          <w:bCs/>
          <w:szCs w:val="20"/>
        </w:rPr>
        <w:t>movimiento propio</w:t>
      </w:r>
      <w:r w:rsidRPr="002018DC">
        <w:rPr>
          <w:szCs w:val="20"/>
        </w:rPr>
        <w:t xml:space="preserve"> (</w:t>
      </w:r>
      <w:proofErr w:type="spellStart"/>
      <w:r w:rsidRPr="002018DC">
        <w:rPr>
          <w:b/>
          <w:bCs/>
          <w:szCs w:val="20"/>
        </w:rPr>
        <w:t>sy_pm</w:t>
      </w:r>
      <w:proofErr w:type="spellEnd"/>
      <w:r w:rsidRPr="002018DC">
        <w:rPr>
          <w:b/>
          <w:bCs/>
          <w:szCs w:val="20"/>
        </w:rPr>
        <w:t xml:space="preserve">, </w:t>
      </w:r>
      <w:proofErr w:type="spellStart"/>
      <w:r w:rsidRPr="002018DC">
        <w:rPr>
          <w:b/>
          <w:bCs/>
          <w:szCs w:val="20"/>
        </w:rPr>
        <w:t>sy_pmra</w:t>
      </w:r>
      <w:proofErr w:type="spellEnd"/>
      <w:r w:rsidRPr="002018DC">
        <w:rPr>
          <w:b/>
          <w:bCs/>
          <w:szCs w:val="20"/>
        </w:rPr>
        <w:t xml:space="preserve">, </w:t>
      </w:r>
      <w:proofErr w:type="spellStart"/>
      <w:r w:rsidRPr="002018DC">
        <w:rPr>
          <w:b/>
          <w:bCs/>
          <w:szCs w:val="20"/>
        </w:rPr>
        <w:t>sy_pmdec</w:t>
      </w:r>
      <w:proofErr w:type="spellEnd"/>
      <w:r w:rsidRPr="002018DC">
        <w:rPr>
          <w:szCs w:val="20"/>
        </w:rPr>
        <w:t>).</w:t>
      </w:r>
    </w:p>
    <w:p w14:paraId="0A52D930" w14:textId="5E38A087" w:rsidR="00AD4D4F" w:rsidRPr="002018DC" w:rsidRDefault="00850C26" w:rsidP="00AD4D4F">
      <w:pPr>
        <w:pStyle w:val="ListParagraph"/>
        <w:numPr>
          <w:ilvl w:val="0"/>
          <w:numId w:val="45"/>
        </w:numPr>
        <w:rPr>
          <w:b/>
          <w:bCs/>
          <w:szCs w:val="20"/>
        </w:rPr>
      </w:pPr>
      <w:r w:rsidRPr="002018DC">
        <w:rPr>
          <w:b/>
          <w:bCs/>
          <w:szCs w:val="20"/>
        </w:rPr>
        <w:t>Identificación del Sistema Estelar</w:t>
      </w:r>
      <w:r w:rsidR="00AD4D4F" w:rsidRPr="002018DC">
        <w:rPr>
          <w:b/>
          <w:bCs/>
          <w:szCs w:val="20"/>
        </w:rPr>
        <w:t xml:space="preserve">. </w:t>
      </w:r>
      <w:r w:rsidRPr="002018DC">
        <w:rPr>
          <w:szCs w:val="20"/>
        </w:rPr>
        <w:t xml:space="preserve">El sistema estelar se puede identificar mediante diversos nombres provenientes de catálogos astronómicos, como el </w:t>
      </w:r>
      <w:r w:rsidRPr="002018DC">
        <w:rPr>
          <w:b/>
          <w:bCs/>
          <w:szCs w:val="20"/>
        </w:rPr>
        <w:t>Henry Draper</w:t>
      </w:r>
      <w:r w:rsidRPr="002018DC">
        <w:rPr>
          <w:szCs w:val="20"/>
        </w:rPr>
        <w:t xml:space="preserve"> (</w:t>
      </w:r>
      <w:proofErr w:type="spellStart"/>
      <w:r w:rsidRPr="002018DC">
        <w:rPr>
          <w:b/>
          <w:bCs/>
          <w:szCs w:val="20"/>
        </w:rPr>
        <w:t>hd_name</w:t>
      </w:r>
      <w:proofErr w:type="spellEnd"/>
      <w:r w:rsidRPr="002018DC">
        <w:rPr>
          <w:szCs w:val="20"/>
        </w:rPr>
        <w:t xml:space="preserve">), </w:t>
      </w:r>
      <w:proofErr w:type="spellStart"/>
      <w:r w:rsidRPr="002018DC">
        <w:rPr>
          <w:b/>
          <w:bCs/>
          <w:szCs w:val="20"/>
        </w:rPr>
        <w:t>Hipparcos</w:t>
      </w:r>
      <w:proofErr w:type="spellEnd"/>
      <w:r w:rsidRPr="002018DC">
        <w:rPr>
          <w:szCs w:val="20"/>
        </w:rPr>
        <w:t xml:space="preserve"> (</w:t>
      </w:r>
      <w:proofErr w:type="spellStart"/>
      <w:r w:rsidRPr="002018DC">
        <w:rPr>
          <w:b/>
          <w:bCs/>
          <w:szCs w:val="20"/>
        </w:rPr>
        <w:t>hip_name</w:t>
      </w:r>
      <w:proofErr w:type="spellEnd"/>
      <w:r w:rsidRPr="002018DC">
        <w:rPr>
          <w:szCs w:val="20"/>
        </w:rPr>
        <w:t xml:space="preserve">) y el </w:t>
      </w:r>
      <w:r w:rsidRPr="002018DC">
        <w:rPr>
          <w:b/>
          <w:bCs/>
          <w:szCs w:val="20"/>
        </w:rPr>
        <w:t>nombre comúnmente usado en la literatura</w:t>
      </w:r>
      <w:r w:rsidRPr="002018DC">
        <w:rPr>
          <w:szCs w:val="20"/>
        </w:rPr>
        <w:t xml:space="preserve"> </w:t>
      </w:r>
      <w:r w:rsidR="00901907" w:rsidRPr="002018DC">
        <w:rPr>
          <w:b/>
          <w:bCs/>
          <w:szCs w:val="20"/>
        </w:rPr>
        <w:t>científica</w:t>
      </w:r>
      <w:r w:rsidR="00901907" w:rsidRPr="002018DC">
        <w:rPr>
          <w:szCs w:val="20"/>
        </w:rPr>
        <w:t xml:space="preserve"> </w:t>
      </w:r>
      <w:r w:rsidRPr="002018DC">
        <w:rPr>
          <w:szCs w:val="20"/>
        </w:rPr>
        <w:t>(</w:t>
      </w:r>
      <w:proofErr w:type="spellStart"/>
      <w:r w:rsidRPr="002018DC">
        <w:rPr>
          <w:b/>
          <w:bCs/>
          <w:szCs w:val="20"/>
        </w:rPr>
        <w:t>hostname</w:t>
      </w:r>
      <w:proofErr w:type="spellEnd"/>
      <w:r w:rsidRPr="002018DC">
        <w:rPr>
          <w:szCs w:val="20"/>
        </w:rPr>
        <w:t>).</w:t>
      </w:r>
    </w:p>
    <w:p w14:paraId="7EE211C2" w14:textId="77777777" w:rsidR="00AD4D4F" w:rsidRPr="002018DC" w:rsidRDefault="00850C26" w:rsidP="00AD4D4F">
      <w:pPr>
        <w:pStyle w:val="ListParagraph"/>
        <w:numPr>
          <w:ilvl w:val="0"/>
          <w:numId w:val="45"/>
        </w:numPr>
        <w:rPr>
          <w:b/>
          <w:bCs/>
          <w:szCs w:val="20"/>
        </w:rPr>
      </w:pPr>
      <w:r w:rsidRPr="002018DC">
        <w:rPr>
          <w:b/>
          <w:bCs/>
          <w:szCs w:val="20"/>
        </w:rPr>
        <w:t>Propiedades del Planeta</w:t>
      </w:r>
      <w:r w:rsidR="00AD4D4F" w:rsidRPr="002018DC">
        <w:rPr>
          <w:b/>
          <w:bCs/>
          <w:szCs w:val="20"/>
        </w:rPr>
        <w:t xml:space="preserve">. </w:t>
      </w:r>
      <w:r w:rsidRPr="002018DC">
        <w:rPr>
          <w:szCs w:val="20"/>
        </w:rPr>
        <w:t xml:space="preserve">Los exoplanetas tienen diversas características físicas y orbitales. Su </w:t>
      </w:r>
      <w:r w:rsidRPr="002018DC">
        <w:rPr>
          <w:b/>
          <w:bCs/>
          <w:szCs w:val="20"/>
        </w:rPr>
        <w:t>masa</w:t>
      </w:r>
      <w:r w:rsidRPr="002018DC">
        <w:rPr>
          <w:szCs w:val="20"/>
        </w:rPr>
        <w:t xml:space="preserve"> se proporciona en diferentes unidades, como masas terrestres (</w:t>
      </w:r>
      <w:proofErr w:type="spellStart"/>
      <w:r w:rsidRPr="002018DC">
        <w:rPr>
          <w:b/>
          <w:bCs/>
          <w:szCs w:val="20"/>
        </w:rPr>
        <w:t>pl_masse</w:t>
      </w:r>
      <w:proofErr w:type="spellEnd"/>
      <w:r w:rsidRPr="002018DC">
        <w:rPr>
          <w:b/>
          <w:bCs/>
          <w:szCs w:val="20"/>
        </w:rPr>
        <w:t xml:space="preserve">, </w:t>
      </w:r>
      <w:proofErr w:type="spellStart"/>
      <w:r w:rsidRPr="002018DC">
        <w:rPr>
          <w:b/>
          <w:bCs/>
          <w:szCs w:val="20"/>
        </w:rPr>
        <w:t>pl_bmasse</w:t>
      </w:r>
      <w:proofErr w:type="spellEnd"/>
      <w:r w:rsidRPr="002018DC">
        <w:rPr>
          <w:b/>
          <w:bCs/>
          <w:szCs w:val="20"/>
        </w:rPr>
        <w:t xml:space="preserve">, </w:t>
      </w:r>
      <w:proofErr w:type="spellStart"/>
      <w:r w:rsidRPr="002018DC">
        <w:rPr>
          <w:b/>
          <w:bCs/>
          <w:szCs w:val="20"/>
        </w:rPr>
        <w:t>pl_cmasse</w:t>
      </w:r>
      <w:proofErr w:type="spellEnd"/>
      <w:r w:rsidRPr="002018DC">
        <w:rPr>
          <w:szCs w:val="20"/>
        </w:rPr>
        <w:t>) y jovianas (</w:t>
      </w:r>
      <w:proofErr w:type="spellStart"/>
      <w:r w:rsidRPr="002018DC">
        <w:rPr>
          <w:b/>
          <w:bCs/>
          <w:szCs w:val="20"/>
        </w:rPr>
        <w:t>pl_massj</w:t>
      </w:r>
      <w:proofErr w:type="spellEnd"/>
      <w:r w:rsidRPr="002018DC">
        <w:rPr>
          <w:b/>
          <w:bCs/>
          <w:szCs w:val="20"/>
        </w:rPr>
        <w:t xml:space="preserve">, </w:t>
      </w:r>
      <w:proofErr w:type="spellStart"/>
      <w:r w:rsidRPr="002018DC">
        <w:rPr>
          <w:b/>
          <w:bCs/>
          <w:szCs w:val="20"/>
        </w:rPr>
        <w:t>pl_bmassj</w:t>
      </w:r>
      <w:proofErr w:type="spellEnd"/>
      <w:r w:rsidRPr="002018DC">
        <w:rPr>
          <w:b/>
          <w:bCs/>
          <w:szCs w:val="20"/>
        </w:rPr>
        <w:t xml:space="preserve">, </w:t>
      </w:r>
      <w:proofErr w:type="spellStart"/>
      <w:r w:rsidRPr="002018DC">
        <w:rPr>
          <w:b/>
          <w:bCs/>
          <w:szCs w:val="20"/>
        </w:rPr>
        <w:t>pl_cmassj</w:t>
      </w:r>
      <w:proofErr w:type="spellEnd"/>
      <w:r w:rsidRPr="002018DC">
        <w:rPr>
          <w:szCs w:val="20"/>
        </w:rPr>
        <w:t xml:space="preserve">). Se incluyen valores de masa obtenidos por diferentes métodos, como la </w:t>
      </w:r>
      <w:r w:rsidRPr="002018DC">
        <w:rPr>
          <w:b/>
          <w:bCs/>
          <w:szCs w:val="20"/>
        </w:rPr>
        <w:t>mínima proyectada</w:t>
      </w:r>
      <w:r w:rsidRPr="002018DC">
        <w:rPr>
          <w:szCs w:val="20"/>
        </w:rPr>
        <w:t xml:space="preserve"> (</w:t>
      </w:r>
      <w:proofErr w:type="spellStart"/>
      <w:r w:rsidRPr="002018DC">
        <w:rPr>
          <w:b/>
          <w:bCs/>
          <w:szCs w:val="20"/>
        </w:rPr>
        <w:t>pl_cmasse</w:t>
      </w:r>
      <w:proofErr w:type="spellEnd"/>
      <w:r w:rsidRPr="002018DC">
        <w:rPr>
          <w:b/>
          <w:bCs/>
          <w:szCs w:val="20"/>
        </w:rPr>
        <w:t xml:space="preserve">, </w:t>
      </w:r>
      <w:proofErr w:type="spellStart"/>
      <w:r w:rsidRPr="002018DC">
        <w:rPr>
          <w:b/>
          <w:bCs/>
          <w:szCs w:val="20"/>
        </w:rPr>
        <w:t>pl_cmassj</w:t>
      </w:r>
      <w:proofErr w:type="spellEnd"/>
      <w:r w:rsidRPr="002018DC">
        <w:rPr>
          <w:szCs w:val="20"/>
        </w:rPr>
        <w:t xml:space="preserve">) y la determinada por </w:t>
      </w:r>
      <w:r w:rsidRPr="002018DC">
        <w:rPr>
          <w:b/>
          <w:bCs/>
          <w:szCs w:val="20"/>
        </w:rPr>
        <w:t>velocidad radial</w:t>
      </w:r>
      <w:r w:rsidRPr="002018DC">
        <w:rPr>
          <w:szCs w:val="20"/>
        </w:rPr>
        <w:t xml:space="preserve"> (</w:t>
      </w:r>
      <w:proofErr w:type="spellStart"/>
      <w:r w:rsidRPr="002018DC">
        <w:rPr>
          <w:b/>
          <w:bCs/>
          <w:szCs w:val="20"/>
        </w:rPr>
        <w:t>pl_msinie</w:t>
      </w:r>
      <w:proofErr w:type="spellEnd"/>
      <w:r w:rsidRPr="002018DC">
        <w:rPr>
          <w:b/>
          <w:bCs/>
          <w:szCs w:val="20"/>
        </w:rPr>
        <w:t xml:space="preserve">, </w:t>
      </w:r>
      <w:proofErr w:type="spellStart"/>
      <w:r w:rsidRPr="002018DC">
        <w:rPr>
          <w:b/>
          <w:bCs/>
          <w:szCs w:val="20"/>
        </w:rPr>
        <w:t>pl_msinij</w:t>
      </w:r>
      <w:proofErr w:type="spellEnd"/>
      <w:r w:rsidRPr="002018DC">
        <w:rPr>
          <w:szCs w:val="20"/>
        </w:rPr>
        <w:t xml:space="preserve">). También se reportan la </w:t>
      </w:r>
      <w:r w:rsidRPr="002018DC">
        <w:rPr>
          <w:b/>
          <w:bCs/>
          <w:szCs w:val="20"/>
        </w:rPr>
        <w:t>densidad</w:t>
      </w:r>
      <w:r w:rsidRPr="002018DC">
        <w:rPr>
          <w:szCs w:val="20"/>
        </w:rPr>
        <w:t xml:space="preserve"> (</w:t>
      </w:r>
      <w:proofErr w:type="spellStart"/>
      <w:r w:rsidRPr="002018DC">
        <w:rPr>
          <w:b/>
          <w:bCs/>
          <w:szCs w:val="20"/>
        </w:rPr>
        <w:t>pl_dens</w:t>
      </w:r>
      <w:proofErr w:type="spellEnd"/>
      <w:r w:rsidRPr="002018DC">
        <w:rPr>
          <w:szCs w:val="20"/>
        </w:rPr>
        <w:t xml:space="preserve">), el </w:t>
      </w:r>
      <w:r w:rsidRPr="002018DC">
        <w:rPr>
          <w:b/>
          <w:bCs/>
          <w:szCs w:val="20"/>
        </w:rPr>
        <w:t>radio</w:t>
      </w:r>
      <w:r w:rsidRPr="002018DC">
        <w:rPr>
          <w:szCs w:val="20"/>
        </w:rPr>
        <w:t xml:space="preserve"> (</w:t>
      </w:r>
      <w:proofErr w:type="spellStart"/>
      <w:r w:rsidRPr="002018DC">
        <w:rPr>
          <w:b/>
          <w:bCs/>
          <w:szCs w:val="20"/>
        </w:rPr>
        <w:t>pl_rade</w:t>
      </w:r>
      <w:proofErr w:type="spellEnd"/>
      <w:r w:rsidRPr="002018DC">
        <w:rPr>
          <w:b/>
          <w:bCs/>
          <w:szCs w:val="20"/>
        </w:rPr>
        <w:t xml:space="preserve">, </w:t>
      </w:r>
      <w:proofErr w:type="spellStart"/>
      <w:r w:rsidRPr="002018DC">
        <w:rPr>
          <w:b/>
          <w:bCs/>
          <w:szCs w:val="20"/>
        </w:rPr>
        <w:t>pl_radj</w:t>
      </w:r>
      <w:proofErr w:type="spellEnd"/>
      <w:r w:rsidRPr="002018DC">
        <w:rPr>
          <w:szCs w:val="20"/>
        </w:rPr>
        <w:t>), y su relación con el radio estelar (</w:t>
      </w:r>
      <w:proofErr w:type="spellStart"/>
      <w:r w:rsidRPr="002018DC">
        <w:rPr>
          <w:b/>
          <w:bCs/>
          <w:szCs w:val="20"/>
        </w:rPr>
        <w:t>pl_ratdor</w:t>
      </w:r>
      <w:proofErr w:type="spellEnd"/>
      <w:r w:rsidRPr="002018DC">
        <w:rPr>
          <w:b/>
          <w:bCs/>
          <w:szCs w:val="20"/>
        </w:rPr>
        <w:t xml:space="preserve">, </w:t>
      </w:r>
      <w:proofErr w:type="spellStart"/>
      <w:r w:rsidRPr="002018DC">
        <w:rPr>
          <w:b/>
          <w:bCs/>
          <w:szCs w:val="20"/>
        </w:rPr>
        <w:t>pl_ratror</w:t>
      </w:r>
      <w:proofErr w:type="spellEnd"/>
      <w:r w:rsidRPr="002018DC">
        <w:rPr>
          <w:szCs w:val="20"/>
        </w:rPr>
        <w:t>).</w:t>
      </w:r>
      <w:r w:rsidR="00AD4D4F" w:rsidRPr="002018DC">
        <w:rPr>
          <w:szCs w:val="20"/>
        </w:rPr>
        <w:t xml:space="preserve"> </w:t>
      </w:r>
      <w:r w:rsidRPr="002018DC">
        <w:rPr>
          <w:szCs w:val="20"/>
        </w:rPr>
        <w:t xml:space="preserve">El comportamiento orbital del planeta se describe con la </w:t>
      </w:r>
      <w:r w:rsidRPr="002018DC">
        <w:rPr>
          <w:b/>
          <w:bCs/>
          <w:szCs w:val="20"/>
        </w:rPr>
        <w:t>excentricidad</w:t>
      </w:r>
      <w:r w:rsidRPr="002018DC">
        <w:rPr>
          <w:szCs w:val="20"/>
        </w:rPr>
        <w:t xml:space="preserve"> (</w:t>
      </w:r>
      <w:proofErr w:type="spellStart"/>
      <w:r w:rsidRPr="002018DC">
        <w:rPr>
          <w:b/>
          <w:bCs/>
          <w:szCs w:val="20"/>
        </w:rPr>
        <w:t>pl_orbeccen</w:t>
      </w:r>
      <w:proofErr w:type="spellEnd"/>
      <w:r w:rsidRPr="002018DC">
        <w:rPr>
          <w:szCs w:val="20"/>
        </w:rPr>
        <w:t xml:space="preserve">), la </w:t>
      </w:r>
      <w:r w:rsidRPr="002018DC">
        <w:rPr>
          <w:b/>
          <w:bCs/>
          <w:szCs w:val="20"/>
        </w:rPr>
        <w:t>inclinación orbital</w:t>
      </w:r>
      <w:r w:rsidRPr="002018DC">
        <w:rPr>
          <w:szCs w:val="20"/>
        </w:rPr>
        <w:t xml:space="preserve"> (</w:t>
      </w:r>
      <w:proofErr w:type="spellStart"/>
      <w:r w:rsidRPr="002018DC">
        <w:rPr>
          <w:b/>
          <w:bCs/>
          <w:szCs w:val="20"/>
        </w:rPr>
        <w:t>pl_orbincl</w:t>
      </w:r>
      <w:proofErr w:type="spellEnd"/>
      <w:r w:rsidRPr="002018DC">
        <w:rPr>
          <w:szCs w:val="20"/>
        </w:rPr>
        <w:t xml:space="preserve">), el </w:t>
      </w:r>
      <w:r w:rsidRPr="002018DC">
        <w:rPr>
          <w:b/>
          <w:bCs/>
          <w:szCs w:val="20"/>
        </w:rPr>
        <w:t>argumento del periastro</w:t>
      </w:r>
      <w:r w:rsidRPr="002018DC">
        <w:rPr>
          <w:szCs w:val="20"/>
        </w:rPr>
        <w:t xml:space="preserve"> (</w:t>
      </w:r>
      <w:proofErr w:type="spellStart"/>
      <w:r w:rsidRPr="002018DC">
        <w:rPr>
          <w:b/>
          <w:bCs/>
          <w:szCs w:val="20"/>
        </w:rPr>
        <w:t>pl_orblper</w:t>
      </w:r>
      <w:proofErr w:type="spellEnd"/>
      <w:r w:rsidRPr="002018DC">
        <w:rPr>
          <w:szCs w:val="20"/>
        </w:rPr>
        <w:t xml:space="preserve">), el </w:t>
      </w:r>
      <w:r w:rsidRPr="002018DC">
        <w:rPr>
          <w:b/>
          <w:bCs/>
          <w:szCs w:val="20"/>
        </w:rPr>
        <w:t>semieje mayor</w:t>
      </w:r>
      <w:r w:rsidRPr="002018DC">
        <w:rPr>
          <w:szCs w:val="20"/>
        </w:rPr>
        <w:t xml:space="preserve"> (</w:t>
      </w:r>
      <w:proofErr w:type="spellStart"/>
      <w:r w:rsidRPr="002018DC">
        <w:rPr>
          <w:b/>
          <w:bCs/>
          <w:szCs w:val="20"/>
        </w:rPr>
        <w:t>pl_orbsmax</w:t>
      </w:r>
      <w:proofErr w:type="spellEnd"/>
      <w:r w:rsidRPr="002018DC">
        <w:rPr>
          <w:szCs w:val="20"/>
        </w:rPr>
        <w:t xml:space="preserve">), el </w:t>
      </w:r>
      <w:r w:rsidRPr="002018DC">
        <w:rPr>
          <w:b/>
          <w:bCs/>
          <w:szCs w:val="20"/>
        </w:rPr>
        <w:t>período orbital</w:t>
      </w:r>
      <w:r w:rsidRPr="002018DC">
        <w:rPr>
          <w:szCs w:val="20"/>
        </w:rPr>
        <w:t xml:space="preserve"> (</w:t>
      </w:r>
      <w:proofErr w:type="spellStart"/>
      <w:r w:rsidRPr="002018DC">
        <w:rPr>
          <w:b/>
          <w:bCs/>
          <w:szCs w:val="20"/>
        </w:rPr>
        <w:t>pl_orbper</w:t>
      </w:r>
      <w:proofErr w:type="spellEnd"/>
      <w:r w:rsidRPr="002018DC">
        <w:rPr>
          <w:szCs w:val="20"/>
        </w:rPr>
        <w:t xml:space="preserve">), y el </w:t>
      </w:r>
      <w:r w:rsidRPr="002018DC">
        <w:rPr>
          <w:b/>
          <w:bCs/>
          <w:szCs w:val="20"/>
        </w:rPr>
        <w:t>momento del periastro</w:t>
      </w:r>
      <w:r w:rsidRPr="002018DC">
        <w:rPr>
          <w:szCs w:val="20"/>
        </w:rPr>
        <w:t xml:space="preserve"> (</w:t>
      </w:r>
      <w:proofErr w:type="spellStart"/>
      <w:r w:rsidRPr="002018DC">
        <w:rPr>
          <w:b/>
          <w:bCs/>
          <w:szCs w:val="20"/>
        </w:rPr>
        <w:t>pl_orbtper</w:t>
      </w:r>
      <w:proofErr w:type="spellEnd"/>
      <w:r w:rsidRPr="002018DC">
        <w:rPr>
          <w:szCs w:val="20"/>
        </w:rPr>
        <w:t xml:space="preserve">). También se incluye información sobre su </w:t>
      </w:r>
      <w:r w:rsidRPr="002018DC">
        <w:rPr>
          <w:b/>
          <w:bCs/>
          <w:szCs w:val="20"/>
        </w:rPr>
        <w:t>insolación</w:t>
      </w:r>
      <w:r w:rsidRPr="002018DC">
        <w:rPr>
          <w:szCs w:val="20"/>
        </w:rPr>
        <w:t xml:space="preserve"> (</w:t>
      </w:r>
      <w:proofErr w:type="spellStart"/>
      <w:r w:rsidRPr="002018DC">
        <w:rPr>
          <w:b/>
          <w:bCs/>
          <w:szCs w:val="20"/>
        </w:rPr>
        <w:t>pl_insol</w:t>
      </w:r>
      <w:proofErr w:type="spellEnd"/>
      <w:r w:rsidRPr="002018DC">
        <w:rPr>
          <w:szCs w:val="20"/>
        </w:rPr>
        <w:t xml:space="preserve">), la </w:t>
      </w:r>
      <w:r w:rsidRPr="002018DC">
        <w:rPr>
          <w:b/>
          <w:bCs/>
          <w:szCs w:val="20"/>
        </w:rPr>
        <w:t>temperatura de equilibrio</w:t>
      </w:r>
      <w:r w:rsidRPr="002018DC">
        <w:rPr>
          <w:szCs w:val="20"/>
        </w:rPr>
        <w:t xml:space="preserve"> (</w:t>
      </w:r>
      <w:proofErr w:type="spellStart"/>
      <w:r w:rsidRPr="002018DC">
        <w:rPr>
          <w:b/>
          <w:bCs/>
          <w:szCs w:val="20"/>
        </w:rPr>
        <w:t>pl_eqt</w:t>
      </w:r>
      <w:proofErr w:type="spellEnd"/>
      <w:r w:rsidRPr="002018DC">
        <w:rPr>
          <w:szCs w:val="20"/>
        </w:rPr>
        <w:t xml:space="preserve">), y parámetros </w:t>
      </w:r>
      <w:r w:rsidRPr="002018DC">
        <w:rPr>
          <w:szCs w:val="20"/>
        </w:rPr>
        <w:lastRenderedPageBreak/>
        <w:t xml:space="preserve">relacionados con su tránsito, como la </w:t>
      </w:r>
      <w:r w:rsidRPr="002018DC">
        <w:rPr>
          <w:b/>
          <w:bCs/>
          <w:szCs w:val="20"/>
        </w:rPr>
        <w:t>profundidad del tránsito</w:t>
      </w:r>
      <w:r w:rsidRPr="002018DC">
        <w:rPr>
          <w:szCs w:val="20"/>
        </w:rPr>
        <w:t xml:space="preserve"> (</w:t>
      </w:r>
      <w:proofErr w:type="spellStart"/>
      <w:r w:rsidRPr="002018DC">
        <w:rPr>
          <w:b/>
          <w:bCs/>
          <w:szCs w:val="20"/>
        </w:rPr>
        <w:t>pl_trandep</w:t>
      </w:r>
      <w:proofErr w:type="spellEnd"/>
      <w:r w:rsidRPr="002018DC">
        <w:rPr>
          <w:szCs w:val="20"/>
        </w:rPr>
        <w:t xml:space="preserve">), su </w:t>
      </w:r>
      <w:r w:rsidRPr="002018DC">
        <w:rPr>
          <w:b/>
          <w:bCs/>
          <w:szCs w:val="20"/>
        </w:rPr>
        <w:t>duración</w:t>
      </w:r>
      <w:r w:rsidRPr="002018DC">
        <w:rPr>
          <w:szCs w:val="20"/>
        </w:rPr>
        <w:t xml:space="preserve"> (</w:t>
      </w:r>
      <w:proofErr w:type="spellStart"/>
      <w:r w:rsidRPr="002018DC">
        <w:rPr>
          <w:b/>
          <w:bCs/>
          <w:szCs w:val="20"/>
        </w:rPr>
        <w:t>pl_trandur</w:t>
      </w:r>
      <w:proofErr w:type="spellEnd"/>
      <w:r w:rsidRPr="002018DC">
        <w:rPr>
          <w:szCs w:val="20"/>
        </w:rPr>
        <w:t xml:space="preserve">) y la </w:t>
      </w:r>
      <w:r w:rsidRPr="002018DC">
        <w:rPr>
          <w:b/>
          <w:bCs/>
          <w:szCs w:val="20"/>
        </w:rPr>
        <w:t>amplitud de velocidad radial</w:t>
      </w:r>
      <w:r w:rsidRPr="002018DC">
        <w:rPr>
          <w:szCs w:val="20"/>
        </w:rPr>
        <w:t xml:space="preserve"> (</w:t>
      </w:r>
      <w:proofErr w:type="spellStart"/>
      <w:r w:rsidRPr="002018DC">
        <w:rPr>
          <w:b/>
          <w:bCs/>
          <w:szCs w:val="20"/>
        </w:rPr>
        <w:t>pl_rvamp</w:t>
      </w:r>
      <w:proofErr w:type="spellEnd"/>
      <w:r w:rsidRPr="002018DC">
        <w:rPr>
          <w:szCs w:val="20"/>
        </w:rPr>
        <w:t>).</w:t>
      </w:r>
    </w:p>
    <w:p w14:paraId="54C6872D" w14:textId="77777777" w:rsidR="00AD4D4F" w:rsidRPr="002018DC" w:rsidRDefault="00850C26" w:rsidP="00AD4D4F">
      <w:pPr>
        <w:pStyle w:val="ListParagraph"/>
        <w:numPr>
          <w:ilvl w:val="0"/>
          <w:numId w:val="45"/>
        </w:numPr>
        <w:rPr>
          <w:b/>
          <w:bCs/>
          <w:szCs w:val="20"/>
        </w:rPr>
      </w:pPr>
      <w:r w:rsidRPr="002018DC">
        <w:rPr>
          <w:b/>
          <w:bCs/>
          <w:szCs w:val="20"/>
        </w:rPr>
        <w:t>Propiedades de la Estrella</w:t>
      </w:r>
      <w:r w:rsidR="00AD4D4F" w:rsidRPr="002018DC">
        <w:rPr>
          <w:b/>
          <w:bCs/>
          <w:szCs w:val="20"/>
        </w:rPr>
        <w:t xml:space="preserve">. </w:t>
      </w:r>
      <w:r w:rsidRPr="002018DC">
        <w:rPr>
          <w:szCs w:val="20"/>
        </w:rPr>
        <w:t xml:space="preserve">Las estrellas que albergan exoplanetas están descritas en términos de su </w:t>
      </w:r>
      <w:r w:rsidRPr="002018DC">
        <w:rPr>
          <w:b/>
          <w:bCs/>
          <w:szCs w:val="20"/>
        </w:rPr>
        <w:t>edad</w:t>
      </w:r>
      <w:r w:rsidRPr="002018DC">
        <w:rPr>
          <w:szCs w:val="20"/>
        </w:rPr>
        <w:t xml:space="preserve"> (</w:t>
      </w:r>
      <w:proofErr w:type="spellStart"/>
      <w:r w:rsidRPr="002018DC">
        <w:rPr>
          <w:b/>
          <w:bCs/>
          <w:szCs w:val="20"/>
        </w:rPr>
        <w:t>st_age</w:t>
      </w:r>
      <w:proofErr w:type="spellEnd"/>
      <w:r w:rsidRPr="002018DC">
        <w:rPr>
          <w:szCs w:val="20"/>
        </w:rPr>
        <w:t xml:space="preserve">), </w:t>
      </w:r>
      <w:r w:rsidRPr="002018DC">
        <w:rPr>
          <w:b/>
          <w:bCs/>
          <w:szCs w:val="20"/>
        </w:rPr>
        <w:t>densidad</w:t>
      </w:r>
      <w:r w:rsidRPr="002018DC">
        <w:rPr>
          <w:szCs w:val="20"/>
        </w:rPr>
        <w:t xml:space="preserve"> (</w:t>
      </w:r>
      <w:proofErr w:type="spellStart"/>
      <w:r w:rsidRPr="002018DC">
        <w:rPr>
          <w:b/>
          <w:bCs/>
          <w:szCs w:val="20"/>
        </w:rPr>
        <w:t>st_dens</w:t>
      </w:r>
      <w:proofErr w:type="spellEnd"/>
      <w:r w:rsidRPr="002018DC">
        <w:rPr>
          <w:szCs w:val="20"/>
        </w:rPr>
        <w:t xml:space="preserve">), </w:t>
      </w:r>
      <w:r w:rsidRPr="002018DC">
        <w:rPr>
          <w:b/>
          <w:bCs/>
          <w:szCs w:val="20"/>
        </w:rPr>
        <w:t>gravedad superficial</w:t>
      </w:r>
      <w:r w:rsidRPr="002018DC">
        <w:rPr>
          <w:szCs w:val="20"/>
        </w:rPr>
        <w:t xml:space="preserve"> (</w:t>
      </w:r>
      <w:proofErr w:type="spellStart"/>
      <w:r w:rsidRPr="002018DC">
        <w:rPr>
          <w:b/>
          <w:bCs/>
          <w:szCs w:val="20"/>
        </w:rPr>
        <w:t>st_logg</w:t>
      </w:r>
      <w:proofErr w:type="spellEnd"/>
      <w:r w:rsidRPr="002018DC">
        <w:rPr>
          <w:szCs w:val="20"/>
        </w:rPr>
        <w:t xml:space="preserve">), </w:t>
      </w:r>
      <w:r w:rsidRPr="002018DC">
        <w:rPr>
          <w:b/>
          <w:bCs/>
          <w:szCs w:val="20"/>
        </w:rPr>
        <w:t>luminosidad</w:t>
      </w:r>
      <w:r w:rsidRPr="002018DC">
        <w:rPr>
          <w:szCs w:val="20"/>
        </w:rPr>
        <w:t xml:space="preserve"> (</w:t>
      </w:r>
      <w:proofErr w:type="spellStart"/>
      <w:r w:rsidRPr="002018DC">
        <w:rPr>
          <w:b/>
          <w:bCs/>
          <w:szCs w:val="20"/>
        </w:rPr>
        <w:t>st_lum</w:t>
      </w:r>
      <w:proofErr w:type="spellEnd"/>
      <w:r w:rsidRPr="002018DC">
        <w:rPr>
          <w:szCs w:val="20"/>
        </w:rPr>
        <w:t xml:space="preserve">), </w:t>
      </w:r>
      <w:r w:rsidRPr="002018DC">
        <w:rPr>
          <w:b/>
          <w:bCs/>
          <w:szCs w:val="20"/>
        </w:rPr>
        <w:t>masa</w:t>
      </w:r>
      <w:r w:rsidRPr="002018DC">
        <w:rPr>
          <w:szCs w:val="20"/>
        </w:rPr>
        <w:t xml:space="preserve"> (</w:t>
      </w:r>
      <w:proofErr w:type="spellStart"/>
      <w:r w:rsidRPr="002018DC">
        <w:rPr>
          <w:b/>
          <w:bCs/>
          <w:szCs w:val="20"/>
        </w:rPr>
        <w:t>st_mass</w:t>
      </w:r>
      <w:proofErr w:type="spellEnd"/>
      <w:r w:rsidRPr="002018DC">
        <w:rPr>
          <w:szCs w:val="20"/>
        </w:rPr>
        <w:t xml:space="preserve">), y </w:t>
      </w:r>
      <w:r w:rsidRPr="002018DC">
        <w:rPr>
          <w:b/>
          <w:bCs/>
          <w:szCs w:val="20"/>
        </w:rPr>
        <w:t>radio</w:t>
      </w:r>
      <w:r w:rsidRPr="002018DC">
        <w:rPr>
          <w:szCs w:val="20"/>
        </w:rPr>
        <w:t xml:space="preserve"> (</w:t>
      </w:r>
      <w:proofErr w:type="spellStart"/>
      <w:r w:rsidRPr="002018DC">
        <w:rPr>
          <w:b/>
          <w:bCs/>
          <w:szCs w:val="20"/>
        </w:rPr>
        <w:t>st_rad</w:t>
      </w:r>
      <w:proofErr w:type="spellEnd"/>
      <w:r w:rsidRPr="002018DC">
        <w:rPr>
          <w:szCs w:val="20"/>
        </w:rPr>
        <w:t xml:space="preserve">). También se incluyen medidas de su </w:t>
      </w:r>
      <w:r w:rsidRPr="002018DC">
        <w:rPr>
          <w:b/>
          <w:bCs/>
          <w:szCs w:val="20"/>
        </w:rPr>
        <w:t>metalicidad</w:t>
      </w:r>
      <w:r w:rsidRPr="002018DC">
        <w:rPr>
          <w:szCs w:val="20"/>
        </w:rPr>
        <w:t xml:space="preserve"> (</w:t>
      </w:r>
      <w:proofErr w:type="spellStart"/>
      <w:r w:rsidRPr="002018DC">
        <w:rPr>
          <w:b/>
          <w:bCs/>
          <w:szCs w:val="20"/>
        </w:rPr>
        <w:t>st_met</w:t>
      </w:r>
      <w:proofErr w:type="spellEnd"/>
      <w:r w:rsidRPr="002018DC">
        <w:rPr>
          <w:b/>
          <w:bCs/>
          <w:szCs w:val="20"/>
        </w:rPr>
        <w:t xml:space="preserve">, </w:t>
      </w:r>
      <w:proofErr w:type="spellStart"/>
      <w:r w:rsidRPr="002018DC">
        <w:rPr>
          <w:b/>
          <w:bCs/>
          <w:szCs w:val="20"/>
        </w:rPr>
        <w:t>st_metratio</w:t>
      </w:r>
      <w:proofErr w:type="spellEnd"/>
      <w:r w:rsidRPr="002018DC">
        <w:rPr>
          <w:szCs w:val="20"/>
        </w:rPr>
        <w:t xml:space="preserve">), su </w:t>
      </w:r>
      <w:r w:rsidRPr="002018DC">
        <w:rPr>
          <w:b/>
          <w:bCs/>
          <w:szCs w:val="20"/>
        </w:rPr>
        <w:t>temperatura efectiva</w:t>
      </w:r>
      <w:r w:rsidRPr="002018DC">
        <w:rPr>
          <w:szCs w:val="20"/>
        </w:rPr>
        <w:t xml:space="preserve"> (</w:t>
      </w:r>
      <w:proofErr w:type="spellStart"/>
      <w:r w:rsidRPr="002018DC">
        <w:rPr>
          <w:b/>
          <w:bCs/>
          <w:szCs w:val="20"/>
        </w:rPr>
        <w:t>st_teff</w:t>
      </w:r>
      <w:proofErr w:type="spellEnd"/>
      <w:r w:rsidRPr="002018DC">
        <w:rPr>
          <w:szCs w:val="20"/>
        </w:rPr>
        <w:t xml:space="preserve">), y su </w:t>
      </w:r>
      <w:r w:rsidRPr="002018DC">
        <w:rPr>
          <w:b/>
          <w:bCs/>
          <w:szCs w:val="20"/>
        </w:rPr>
        <w:t>tipo espectral</w:t>
      </w:r>
      <w:r w:rsidRPr="002018DC">
        <w:rPr>
          <w:szCs w:val="20"/>
        </w:rPr>
        <w:t xml:space="preserve"> (</w:t>
      </w:r>
      <w:proofErr w:type="spellStart"/>
      <w:r w:rsidRPr="002018DC">
        <w:rPr>
          <w:b/>
          <w:bCs/>
          <w:szCs w:val="20"/>
        </w:rPr>
        <w:t>st_spectype</w:t>
      </w:r>
      <w:proofErr w:type="spellEnd"/>
      <w:r w:rsidRPr="002018DC">
        <w:rPr>
          <w:szCs w:val="20"/>
        </w:rPr>
        <w:t xml:space="preserve">). La información sobre su </w:t>
      </w:r>
      <w:r w:rsidRPr="002018DC">
        <w:rPr>
          <w:b/>
          <w:bCs/>
          <w:szCs w:val="20"/>
        </w:rPr>
        <w:t>movimiento y rotación</w:t>
      </w:r>
      <w:r w:rsidRPr="002018DC">
        <w:rPr>
          <w:szCs w:val="20"/>
        </w:rPr>
        <w:t xml:space="preserve"> se expresa mediante la </w:t>
      </w:r>
      <w:r w:rsidRPr="002018DC">
        <w:rPr>
          <w:b/>
          <w:bCs/>
          <w:szCs w:val="20"/>
        </w:rPr>
        <w:t>velocidad radial</w:t>
      </w:r>
      <w:r w:rsidRPr="002018DC">
        <w:rPr>
          <w:szCs w:val="20"/>
        </w:rPr>
        <w:t xml:space="preserve"> (</w:t>
      </w:r>
      <w:proofErr w:type="spellStart"/>
      <w:r w:rsidRPr="002018DC">
        <w:rPr>
          <w:b/>
          <w:bCs/>
          <w:szCs w:val="20"/>
        </w:rPr>
        <w:t>st_radv</w:t>
      </w:r>
      <w:proofErr w:type="spellEnd"/>
      <w:r w:rsidRPr="002018DC">
        <w:rPr>
          <w:szCs w:val="20"/>
        </w:rPr>
        <w:t xml:space="preserve">), la </w:t>
      </w:r>
      <w:r w:rsidRPr="002018DC">
        <w:rPr>
          <w:b/>
          <w:bCs/>
          <w:szCs w:val="20"/>
        </w:rPr>
        <w:t>velocidad de rotación</w:t>
      </w:r>
      <w:r w:rsidRPr="002018DC">
        <w:rPr>
          <w:szCs w:val="20"/>
        </w:rPr>
        <w:t xml:space="preserve"> (</w:t>
      </w:r>
      <w:proofErr w:type="spellStart"/>
      <w:r w:rsidRPr="002018DC">
        <w:rPr>
          <w:b/>
          <w:bCs/>
          <w:szCs w:val="20"/>
        </w:rPr>
        <w:t>st_vsin</w:t>
      </w:r>
      <w:proofErr w:type="spellEnd"/>
      <w:r w:rsidRPr="002018DC">
        <w:rPr>
          <w:szCs w:val="20"/>
        </w:rPr>
        <w:t xml:space="preserve">), y el </w:t>
      </w:r>
      <w:r w:rsidRPr="002018DC">
        <w:rPr>
          <w:b/>
          <w:bCs/>
          <w:szCs w:val="20"/>
        </w:rPr>
        <w:t>período de rotación</w:t>
      </w:r>
      <w:r w:rsidRPr="002018DC">
        <w:rPr>
          <w:szCs w:val="20"/>
        </w:rPr>
        <w:t xml:space="preserve"> (</w:t>
      </w:r>
      <w:proofErr w:type="spellStart"/>
      <w:r w:rsidRPr="002018DC">
        <w:rPr>
          <w:b/>
          <w:bCs/>
          <w:szCs w:val="20"/>
        </w:rPr>
        <w:t>st_rotp</w:t>
      </w:r>
      <w:proofErr w:type="spellEnd"/>
      <w:r w:rsidRPr="002018DC">
        <w:rPr>
          <w:szCs w:val="20"/>
        </w:rPr>
        <w:t>).</w:t>
      </w:r>
    </w:p>
    <w:p w14:paraId="3019EB0B" w14:textId="4674FF1C" w:rsidR="00AA3AFB" w:rsidRPr="002018DC" w:rsidRDefault="00850C26" w:rsidP="003A51BC">
      <w:pPr>
        <w:pStyle w:val="ListParagraph"/>
        <w:numPr>
          <w:ilvl w:val="0"/>
          <w:numId w:val="45"/>
        </w:numPr>
        <w:rPr>
          <w:b/>
          <w:bCs/>
          <w:szCs w:val="20"/>
        </w:rPr>
      </w:pPr>
      <w:r w:rsidRPr="002018DC">
        <w:rPr>
          <w:b/>
          <w:bCs/>
          <w:szCs w:val="20"/>
        </w:rPr>
        <w:t>Información del Sistema Planetario</w:t>
      </w:r>
      <w:r w:rsidR="00AD4D4F" w:rsidRPr="002018DC">
        <w:rPr>
          <w:b/>
          <w:bCs/>
          <w:szCs w:val="20"/>
        </w:rPr>
        <w:t xml:space="preserve">. </w:t>
      </w:r>
      <w:r w:rsidRPr="002018DC">
        <w:rPr>
          <w:szCs w:val="20"/>
        </w:rPr>
        <w:t xml:space="preserve">El número de cuerpos en el sistema se indica con </w:t>
      </w:r>
      <w:proofErr w:type="spellStart"/>
      <w:r w:rsidRPr="002018DC">
        <w:rPr>
          <w:b/>
          <w:bCs/>
          <w:szCs w:val="20"/>
        </w:rPr>
        <w:t>sy_pnum</w:t>
      </w:r>
      <w:proofErr w:type="spellEnd"/>
      <w:r w:rsidRPr="002018DC">
        <w:rPr>
          <w:szCs w:val="20"/>
        </w:rPr>
        <w:t xml:space="preserve"> para planetas y </w:t>
      </w:r>
      <w:proofErr w:type="spellStart"/>
      <w:r w:rsidRPr="002018DC">
        <w:rPr>
          <w:b/>
          <w:bCs/>
          <w:szCs w:val="20"/>
        </w:rPr>
        <w:t>sy_snum</w:t>
      </w:r>
      <w:proofErr w:type="spellEnd"/>
      <w:r w:rsidRPr="002018DC">
        <w:rPr>
          <w:szCs w:val="20"/>
        </w:rPr>
        <w:t xml:space="preserve"> para estrellas. También se incluye el </w:t>
      </w:r>
      <w:r w:rsidRPr="002018DC">
        <w:rPr>
          <w:b/>
          <w:bCs/>
          <w:szCs w:val="20"/>
        </w:rPr>
        <w:t>método de descubrimiento</w:t>
      </w:r>
      <w:r w:rsidRPr="002018DC">
        <w:rPr>
          <w:szCs w:val="20"/>
        </w:rPr>
        <w:t xml:space="preserve"> (</w:t>
      </w:r>
      <w:proofErr w:type="spellStart"/>
      <w:r w:rsidRPr="002018DC">
        <w:rPr>
          <w:b/>
          <w:bCs/>
          <w:szCs w:val="20"/>
        </w:rPr>
        <w:t>discoverymethod</w:t>
      </w:r>
      <w:proofErr w:type="spellEnd"/>
      <w:r w:rsidRPr="002018DC">
        <w:rPr>
          <w:szCs w:val="20"/>
        </w:rPr>
        <w:t xml:space="preserve">) y un </w:t>
      </w:r>
      <w:proofErr w:type="spellStart"/>
      <w:r w:rsidRPr="002018DC">
        <w:rPr>
          <w:b/>
          <w:bCs/>
          <w:szCs w:val="20"/>
        </w:rPr>
        <w:t>flag</w:t>
      </w:r>
      <w:proofErr w:type="spellEnd"/>
      <w:r w:rsidRPr="002018DC">
        <w:rPr>
          <w:b/>
          <w:bCs/>
          <w:szCs w:val="20"/>
        </w:rPr>
        <w:t xml:space="preserve"> de tránsito de tiempo variante</w:t>
      </w:r>
      <w:r w:rsidRPr="002018DC">
        <w:rPr>
          <w:szCs w:val="20"/>
        </w:rPr>
        <w:t xml:space="preserve"> (</w:t>
      </w:r>
      <w:proofErr w:type="spellStart"/>
      <w:r w:rsidRPr="002018DC">
        <w:rPr>
          <w:b/>
          <w:bCs/>
          <w:szCs w:val="20"/>
        </w:rPr>
        <w:t>ttv_flag</w:t>
      </w:r>
      <w:proofErr w:type="spellEnd"/>
      <w:r w:rsidRPr="002018DC">
        <w:rPr>
          <w:szCs w:val="20"/>
        </w:rPr>
        <w:t xml:space="preserve">). En sistemas binarios, el parámetro </w:t>
      </w:r>
      <w:proofErr w:type="spellStart"/>
      <w:r w:rsidRPr="002018DC">
        <w:rPr>
          <w:b/>
          <w:bCs/>
          <w:szCs w:val="20"/>
        </w:rPr>
        <w:t>cb_flag</w:t>
      </w:r>
      <w:proofErr w:type="spellEnd"/>
      <w:r w:rsidRPr="002018DC">
        <w:rPr>
          <w:szCs w:val="20"/>
        </w:rPr>
        <w:t xml:space="preserve"> señala si el planeta orbita un sistema estelar doble.</w:t>
      </w:r>
    </w:p>
    <w:p w14:paraId="6B2812BC" w14:textId="3CD998C2" w:rsidR="009D3FAF" w:rsidRDefault="00D72EAD" w:rsidP="00C70231">
      <w:pPr>
        <w:pStyle w:val="Heading2"/>
      </w:pPr>
      <w:bookmarkStart w:id="13" w:name="_Toc189773747"/>
      <w:r>
        <w:t>Revisión de variables numéricas</w:t>
      </w:r>
      <w:bookmarkEnd w:id="13"/>
    </w:p>
    <w:tbl>
      <w:tblPr>
        <w:tblStyle w:val="Table"/>
        <w:tblW w:w="9573" w:type="dxa"/>
        <w:tblLayout w:type="fixed"/>
        <w:tblLook w:val="0020" w:firstRow="1" w:lastRow="0" w:firstColumn="0" w:lastColumn="0" w:noHBand="0" w:noVBand="0"/>
      </w:tblPr>
      <w:tblGrid>
        <w:gridCol w:w="1276"/>
        <w:gridCol w:w="110"/>
        <w:gridCol w:w="913"/>
        <w:gridCol w:w="1023"/>
        <w:gridCol w:w="1024"/>
        <w:gridCol w:w="1023"/>
        <w:gridCol w:w="1023"/>
        <w:gridCol w:w="1023"/>
        <w:gridCol w:w="1024"/>
        <w:gridCol w:w="1134"/>
      </w:tblGrid>
      <w:tr w:rsidR="00080442" w:rsidRPr="002018DC" w14:paraId="2C139F6D" w14:textId="77777777" w:rsidTr="00853205">
        <w:trPr>
          <w:cnfStyle w:val="100000000000" w:firstRow="1" w:lastRow="0" w:firstColumn="0" w:lastColumn="0" w:oddVBand="0" w:evenVBand="0" w:oddHBand="0" w:evenHBand="0" w:firstRowFirstColumn="0" w:firstRowLastColumn="0" w:lastRowFirstColumn="0" w:lastRowLastColumn="0"/>
          <w:tblHeader/>
        </w:trPr>
        <w:tc>
          <w:tcPr>
            <w:tcW w:w="1386" w:type="dxa"/>
            <w:gridSpan w:val="2"/>
          </w:tcPr>
          <w:p w14:paraId="12761A6F" w14:textId="77777777" w:rsidR="00C70231" w:rsidRPr="002018DC" w:rsidRDefault="00C70231" w:rsidP="008936B3">
            <w:pPr>
              <w:pStyle w:val="Compact"/>
              <w:rPr>
                <w:rFonts w:ascii="Arial" w:hAnsi="Arial" w:cs="Arial"/>
                <w:b/>
                <w:bCs/>
                <w:sz w:val="18"/>
                <w:szCs w:val="18"/>
              </w:rPr>
            </w:pPr>
            <w:r w:rsidRPr="002018DC">
              <w:rPr>
                <w:rFonts w:ascii="Arial" w:hAnsi="Arial" w:cs="Arial"/>
                <w:b/>
                <w:bCs/>
                <w:sz w:val="18"/>
                <w:szCs w:val="18"/>
              </w:rPr>
              <w:t>Variable</w:t>
            </w:r>
          </w:p>
        </w:tc>
        <w:tc>
          <w:tcPr>
            <w:tcW w:w="912" w:type="dxa"/>
          </w:tcPr>
          <w:p w14:paraId="57E0D9EE" w14:textId="77777777" w:rsidR="00C70231" w:rsidRPr="002018DC" w:rsidRDefault="00C70231" w:rsidP="008936B3">
            <w:pPr>
              <w:pStyle w:val="Compact"/>
              <w:jc w:val="right"/>
              <w:rPr>
                <w:rFonts w:ascii="Arial" w:hAnsi="Arial" w:cs="Arial"/>
                <w:b/>
                <w:bCs/>
                <w:sz w:val="18"/>
                <w:szCs w:val="18"/>
              </w:rPr>
            </w:pPr>
            <w:r w:rsidRPr="002018DC">
              <w:rPr>
                <w:rFonts w:ascii="Arial" w:hAnsi="Arial" w:cs="Arial"/>
                <w:b/>
                <w:bCs/>
                <w:sz w:val="18"/>
                <w:szCs w:val="18"/>
              </w:rPr>
              <w:t>Media</w:t>
            </w:r>
          </w:p>
        </w:tc>
        <w:tc>
          <w:tcPr>
            <w:tcW w:w="1023" w:type="dxa"/>
          </w:tcPr>
          <w:p w14:paraId="681575D8" w14:textId="77777777" w:rsidR="00C70231" w:rsidRPr="002018DC" w:rsidRDefault="00C70231" w:rsidP="008936B3">
            <w:pPr>
              <w:pStyle w:val="Compact"/>
              <w:jc w:val="right"/>
              <w:rPr>
                <w:rFonts w:ascii="Arial" w:hAnsi="Arial" w:cs="Arial"/>
                <w:b/>
                <w:bCs/>
                <w:sz w:val="18"/>
                <w:szCs w:val="18"/>
              </w:rPr>
            </w:pPr>
            <w:proofErr w:type="spellStart"/>
            <w:r w:rsidRPr="002018DC">
              <w:rPr>
                <w:rFonts w:ascii="Arial" w:hAnsi="Arial" w:cs="Arial"/>
                <w:b/>
                <w:bCs/>
                <w:sz w:val="18"/>
                <w:szCs w:val="18"/>
              </w:rPr>
              <w:t>Des.Est</w:t>
            </w:r>
            <w:proofErr w:type="spellEnd"/>
            <w:r w:rsidRPr="002018DC">
              <w:rPr>
                <w:rFonts w:ascii="Arial" w:hAnsi="Arial" w:cs="Arial"/>
                <w:b/>
                <w:bCs/>
                <w:sz w:val="18"/>
                <w:szCs w:val="18"/>
              </w:rPr>
              <w:t>.</w:t>
            </w:r>
          </w:p>
        </w:tc>
        <w:tc>
          <w:tcPr>
            <w:tcW w:w="1024" w:type="dxa"/>
          </w:tcPr>
          <w:p w14:paraId="1A56DF60" w14:textId="77777777" w:rsidR="00C70231" w:rsidRPr="002018DC" w:rsidRDefault="00C70231" w:rsidP="008936B3">
            <w:pPr>
              <w:pStyle w:val="Compact"/>
              <w:jc w:val="right"/>
              <w:rPr>
                <w:rFonts w:ascii="Arial" w:hAnsi="Arial" w:cs="Arial"/>
                <w:b/>
                <w:bCs/>
                <w:sz w:val="18"/>
                <w:szCs w:val="18"/>
              </w:rPr>
            </w:pPr>
            <w:proofErr w:type="spellStart"/>
            <w:r w:rsidRPr="002018DC">
              <w:rPr>
                <w:rFonts w:ascii="Arial" w:hAnsi="Arial" w:cs="Arial"/>
                <w:b/>
                <w:bCs/>
                <w:sz w:val="18"/>
                <w:szCs w:val="18"/>
              </w:rPr>
              <w:t>Mín</w:t>
            </w:r>
            <w:proofErr w:type="spellEnd"/>
            <w:r w:rsidRPr="002018DC">
              <w:rPr>
                <w:rFonts w:ascii="Arial" w:hAnsi="Arial" w:cs="Arial"/>
                <w:b/>
                <w:bCs/>
                <w:sz w:val="18"/>
                <w:szCs w:val="18"/>
              </w:rPr>
              <w:t>.</w:t>
            </w:r>
          </w:p>
        </w:tc>
        <w:tc>
          <w:tcPr>
            <w:tcW w:w="1023" w:type="dxa"/>
          </w:tcPr>
          <w:p w14:paraId="11C41BAD" w14:textId="77777777" w:rsidR="00C70231" w:rsidRPr="002018DC" w:rsidRDefault="00C70231" w:rsidP="008936B3">
            <w:pPr>
              <w:pStyle w:val="Compact"/>
              <w:jc w:val="right"/>
              <w:rPr>
                <w:rFonts w:ascii="Arial" w:hAnsi="Arial" w:cs="Arial"/>
                <w:b/>
                <w:bCs/>
                <w:sz w:val="18"/>
                <w:szCs w:val="18"/>
              </w:rPr>
            </w:pPr>
            <w:r w:rsidRPr="002018DC">
              <w:rPr>
                <w:rFonts w:ascii="Arial" w:hAnsi="Arial" w:cs="Arial"/>
                <w:b/>
                <w:bCs/>
                <w:sz w:val="18"/>
                <w:szCs w:val="18"/>
              </w:rPr>
              <w:t>P25</w:t>
            </w:r>
          </w:p>
        </w:tc>
        <w:tc>
          <w:tcPr>
            <w:tcW w:w="1023" w:type="dxa"/>
          </w:tcPr>
          <w:p w14:paraId="2B667F5C" w14:textId="77777777" w:rsidR="00C70231" w:rsidRPr="002018DC" w:rsidRDefault="00C70231" w:rsidP="008936B3">
            <w:pPr>
              <w:pStyle w:val="Compact"/>
              <w:jc w:val="right"/>
              <w:rPr>
                <w:rFonts w:ascii="Arial" w:hAnsi="Arial" w:cs="Arial"/>
                <w:b/>
                <w:bCs/>
                <w:sz w:val="18"/>
                <w:szCs w:val="18"/>
              </w:rPr>
            </w:pPr>
            <w:r w:rsidRPr="002018DC">
              <w:rPr>
                <w:rFonts w:ascii="Arial" w:hAnsi="Arial" w:cs="Arial"/>
                <w:b/>
                <w:bCs/>
                <w:sz w:val="18"/>
                <w:szCs w:val="18"/>
              </w:rPr>
              <w:t>Mediana</w:t>
            </w:r>
          </w:p>
        </w:tc>
        <w:tc>
          <w:tcPr>
            <w:tcW w:w="1023" w:type="dxa"/>
          </w:tcPr>
          <w:p w14:paraId="1630B927" w14:textId="77777777" w:rsidR="00C70231" w:rsidRPr="002018DC" w:rsidRDefault="00C70231" w:rsidP="008936B3">
            <w:pPr>
              <w:pStyle w:val="Compact"/>
              <w:jc w:val="right"/>
              <w:rPr>
                <w:rFonts w:ascii="Arial" w:hAnsi="Arial" w:cs="Arial"/>
                <w:b/>
                <w:bCs/>
                <w:sz w:val="18"/>
                <w:szCs w:val="18"/>
              </w:rPr>
            </w:pPr>
            <w:r w:rsidRPr="002018DC">
              <w:rPr>
                <w:rFonts w:ascii="Arial" w:hAnsi="Arial" w:cs="Arial"/>
                <w:b/>
                <w:bCs/>
                <w:sz w:val="18"/>
                <w:szCs w:val="18"/>
              </w:rPr>
              <w:t>P75</w:t>
            </w:r>
          </w:p>
        </w:tc>
        <w:tc>
          <w:tcPr>
            <w:tcW w:w="1024" w:type="dxa"/>
          </w:tcPr>
          <w:p w14:paraId="663BC0A4" w14:textId="77777777" w:rsidR="00C70231" w:rsidRPr="002018DC" w:rsidRDefault="00C70231" w:rsidP="008936B3">
            <w:pPr>
              <w:pStyle w:val="Compact"/>
              <w:jc w:val="right"/>
              <w:rPr>
                <w:rFonts w:ascii="Arial" w:hAnsi="Arial" w:cs="Arial"/>
                <w:b/>
                <w:bCs/>
                <w:sz w:val="18"/>
                <w:szCs w:val="18"/>
              </w:rPr>
            </w:pPr>
            <w:proofErr w:type="spellStart"/>
            <w:r w:rsidRPr="002018DC">
              <w:rPr>
                <w:rFonts w:ascii="Arial" w:hAnsi="Arial" w:cs="Arial"/>
                <w:b/>
                <w:bCs/>
                <w:sz w:val="18"/>
                <w:szCs w:val="18"/>
              </w:rPr>
              <w:t>Máx</w:t>
            </w:r>
            <w:proofErr w:type="spellEnd"/>
            <w:r w:rsidRPr="002018DC">
              <w:rPr>
                <w:rFonts w:ascii="Arial" w:hAnsi="Arial" w:cs="Arial"/>
                <w:b/>
                <w:bCs/>
                <w:sz w:val="18"/>
                <w:szCs w:val="18"/>
              </w:rPr>
              <w:t>.</w:t>
            </w:r>
          </w:p>
        </w:tc>
        <w:tc>
          <w:tcPr>
            <w:tcW w:w="1134" w:type="dxa"/>
          </w:tcPr>
          <w:p w14:paraId="1D5A4B9E" w14:textId="77777777" w:rsidR="00C70231" w:rsidRPr="002018DC" w:rsidRDefault="00C70231" w:rsidP="008936B3">
            <w:pPr>
              <w:pStyle w:val="Compact"/>
              <w:rPr>
                <w:rFonts w:ascii="Arial" w:hAnsi="Arial" w:cs="Arial"/>
                <w:b/>
                <w:bCs/>
                <w:sz w:val="18"/>
                <w:szCs w:val="18"/>
              </w:rPr>
            </w:pPr>
            <w:r w:rsidRPr="002018DC">
              <w:rPr>
                <w:rFonts w:ascii="Arial" w:hAnsi="Arial" w:cs="Arial"/>
                <w:b/>
                <w:bCs/>
                <w:sz w:val="18"/>
                <w:szCs w:val="18"/>
              </w:rPr>
              <w:t>Hist.</w:t>
            </w:r>
          </w:p>
        </w:tc>
      </w:tr>
      <w:tr w:rsidR="00080442" w:rsidRPr="002018DC" w14:paraId="78612419" w14:textId="77777777" w:rsidTr="00853205">
        <w:tc>
          <w:tcPr>
            <w:tcW w:w="1386" w:type="dxa"/>
            <w:gridSpan w:val="2"/>
          </w:tcPr>
          <w:p w14:paraId="07D7E6D4"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cb_flag</w:t>
            </w:r>
            <w:proofErr w:type="spellEnd"/>
          </w:p>
        </w:tc>
        <w:tc>
          <w:tcPr>
            <w:tcW w:w="912" w:type="dxa"/>
          </w:tcPr>
          <w:p w14:paraId="00BEF86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0.0024</w:t>
            </w:r>
          </w:p>
        </w:tc>
        <w:tc>
          <w:tcPr>
            <w:tcW w:w="1023" w:type="dxa"/>
          </w:tcPr>
          <w:p w14:paraId="394C79C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0.0485</w:t>
            </w:r>
          </w:p>
        </w:tc>
        <w:tc>
          <w:tcPr>
            <w:tcW w:w="1024" w:type="dxa"/>
          </w:tcPr>
          <w:p w14:paraId="45E7E85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6CC9F16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1A3EF06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7B99A68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4" w:type="dxa"/>
          </w:tcPr>
          <w:p w14:paraId="5095DC8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134" w:type="dxa"/>
          </w:tcPr>
          <w:p w14:paraId="203A51CF"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683D15F" w14:textId="77777777" w:rsidTr="00853205">
        <w:tc>
          <w:tcPr>
            <w:tcW w:w="1386" w:type="dxa"/>
            <w:gridSpan w:val="2"/>
          </w:tcPr>
          <w:p w14:paraId="41B2D23C" w14:textId="77777777" w:rsidR="00C70231" w:rsidRPr="002018DC" w:rsidRDefault="00C70231" w:rsidP="008936B3">
            <w:pPr>
              <w:pStyle w:val="Compact"/>
              <w:rPr>
                <w:rFonts w:ascii="Arial" w:hAnsi="Arial" w:cs="Arial"/>
                <w:b/>
                <w:bCs/>
                <w:sz w:val="14"/>
                <w:szCs w:val="14"/>
              </w:rPr>
            </w:pPr>
            <w:r w:rsidRPr="002018DC">
              <w:rPr>
                <w:rFonts w:ascii="Arial" w:hAnsi="Arial" w:cs="Arial"/>
                <w:b/>
                <w:bCs/>
                <w:sz w:val="14"/>
                <w:szCs w:val="14"/>
              </w:rPr>
              <w:t>dec</w:t>
            </w:r>
          </w:p>
        </w:tc>
        <w:tc>
          <w:tcPr>
            <w:tcW w:w="912" w:type="dxa"/>
          </w:tcPr>
          <w:p w14:paraId="04382B1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44.2366</w:t>
            </w:r>
          </w:p>
        </w:tc>
        <w:tc>
          <w:tcPr>
            <w:tcW w:w="1023" w:type="dxa"/>
          </w:tcPr>
          <w:p w14:paraId="79D96B9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3.6695</w:t>
            </w:r>
          </w:p>
        </w:tc>
        <w:tc>
          <w:tcPr>
            <w:tcW w:w="1024" w:type="dxa"/>
          </w:tcPr>
          <w:p w14:paraId="25016B1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36.5773</w:t>
            </w:r>
          </w:p>
        </w:tc>
        <w:tc>
          <w:tcPr>
            <w:tcW w:w="1023" w:type="dxa"/>
          </w:tcPr>
          <w:p w14:paraId="4275B56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41.3738</w:t>
            </w:r>
          </w:p>
        </w:tc>
        <w:tc>
          <w:tcPr>
            <w:tcW w:w="1023" w:type="dxa"/>
          </w:tcPr>
          <w:p w14:paraId="38BD3A2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44.3155</w:t>
            </w:r>
          </w:p>
        </w:tc>
        <w:tc>
          <w:tcPr>
            <w:tcW w:w="1023" w:type="dxa"/>
          </w:tcPr>
          <w:p w14:paraId="4E6C250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47.1127</w:t>
            </w:r>
          </w:p>
        </w:tc>
        <w:tc>
          <w:tcPr>
            <w:tcW w:w="1024" w:type="dxa"/>
          </w:tcPr>
          <w:p w14:paraId="25D4A4D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52.1491</w:t>
            </w:r>
          </w:p>
        </w:tc>
        <w:tc>
          <w:tcPr>
            <w:tcW w:w="1134" w:type="dxa"/>
          </w:tcPr>
          <w:p w14:paraId="69C43074"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3A552F3" w14:textId="77777777" w:rsidTr="00853205">
        <w:tc>
          <w:tcPr>
            <w:tcW w:w="1386" w:type="dxa"/>
            <w:gridSpan w:val="2"/>
          </w:tcPr>
          <w:p w14:paraId="2A03ED53"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elat</w:t>
            </w:r>
            <w:proofErr w:type="spellEnd"/>
          </w:p>
        </w:tc>
        <w:tc>
          <w:tcPr>
            <w:tcW w:w="912" w:type="dxa"/>
          </w:tcPr>
          <w:p w14:paraId="73B44B6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64.7746</w:t>
            </w:r>
          </w:p>
        </w:tc>
        <w:tc>
          <w:tcPr>
            <w:tcW w:w="1023" w:type="dxa"/>
          </w:tcPr>
          <w:p w14:paraId="66BD04A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3.6360</w:t>
            </w:r>
          </w:p>
        </w:tc>
        <w:tc>
          <w:tcPr>
            <w:tcW w:w="1024" w:type="dxa"/>
          </w:tcPr>
          <w:p w14:paraId="7C6980D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57.6374</w:t>
            </w:r>
          </w:p>
        </w:tc>
        <w:tc>
          <w:tcPr>
            <w:tcW w:w="1023" w:type="dxa"/>
          </w:tcPr>
          <w:p w14:paraId="767FCA8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61.8480</w:t>
            </w:r>
          </w:p>
        </w:tc>
        <w:tc>
          <w:tcPr>
            <w:tcW w:w="1023" w:type="dxa"/>
          </w:tcPr>
          <w:p w14:paraId="1F8ABAE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64.7690</w:t>
            </w:r>
          </w:p>
        </w:tc>
        <w:tc>
          <w:tcPr>
            <w:tcW w:w="1023" w:type="dxa"/>
          </w:tcPr>
          <w:p w14:paraId="282FDE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67.5246</w:t>
            </w:r>
          </w:p>
        </w:tc>
        <w:tc>
          <w:tcPr>
            <w:tcW w:w="1024" w:type="dxa"/>
          </w:tcPr>
          <w:p w14:paraId="4F7D2D6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72.4913</w:t>
            </w:r>
          </w:p>
        </w:tc>
        <w:tc>
          <w:tcPr>
            <w:tcW w:w="1134" w:type="dxa"/>
          </w:tcPr>
          <w:p w14:paraId="104434AC"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04FFAFD" w14:textId="77777777" w:rsidTr="00853205">
        <w:tc>
          <w:tcPr>
            <w:tcW w:w="1386" w:type="dxa"/>
            <w:gridSpan w:val="2"/>
          </w:tcPr>
          <w:p w14:paraId="186BEB0D"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elon</w:t>
            </w:r>
            <w:proofErr w:type="spellEnd"/>
          </w:p>
        </w:tc>
        <w:tc>
          <w:tcPr>
            <w:tcW w:w="912" w:type="dxa"/>
          </w:tcPr>
          <w:p w14:paraId="7F25231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307.9950</w:t>
            </w:r>
          </w:p>
        </w:tc>
        <w:tc>
          <w:tcPr>
            <w:tcW w:w="1023" w:type="dxa"/>
          </w:tcPr>
          <w:p w14:paraId="4EC0339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8.0410</w:t>
            </w:r>
          </w:p>
        </w:tc>
        <w:tc>
          <w:tcPr>
            <w:tcW w:w="1024" w:type="dxa"/>
          </w:tcPr>
          <w:p w14:paraId="3E88535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288.7515</w:t>
            </w:r>
          </w:p>
        </w:tc>
        <w:tc>
          <w:tcPr>
            <w:tcW w:w="1023" w:type="dxa"/>
          </w:tcPr>
          <w:p w14:paraId="0EF30E6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302.3200</w:t>
            </w:r>
          </w:p>
        </w:tc>
        <w:tc>
          <w:tcPr>
            <w:tcW w:w="1023" w:type="dxa"/>
          </w:tcPr>
          <w:p w14:paraId="1D7B287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308.2267</w:t>
            </w:r>
          </w:p>
        </w:tc>
        <w:tc>
          <w:tcPr>
            <w:tcW w:w="1023" w:type="dxa"/>
          </w:tcPr>
          <w:p w14:paraId="18CBD11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314.3187</w:t>
            </w:r>
          </w:p>
        </w:tc>
        <w:tc>
          <w:tcPr>
            <w:tcW w:w="1024" w:type="dxa"/>
          </w:tcPr>
          <w:p w14:paraId="5E214F3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323.9048</w:t>
            </w:r>
          </w:p>
        </w:tc>
        <w:tc>
          <w:tcPr>
            <w:tcW w:w="1134" w:type="dxa"/>
          </w:tcPr>
          <w:p w14:paraId="3EE91ED1"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9BDEE5D" w14:textId="77777777" w:rsidTr="00853205">
        <w:tc>
          <w:tcPr>
            <w:tcW w:w="1386" w:type="dxa"/>
            <w:gridSpan w:val="2"/>
          </w:tcPr>
          <w:p w14:paraId="675C8530"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glat</w:t>
            </w:r>
            <w:proofErr w:type="spellEnd"/>
          </w:p>
        </w:tc>
        <w:tc>
          <w:tcPr>
            <w:tcW w:w="912" w:type="dxa"/>
          </w:tcPr>
          <w:p w14:paraId="636E750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12.9778</w:t>
            </w:r>
          </w:p>
        </w:tc>
        <w:tc>
          <w:tcPr>
            <w:tcW w:w="1023" w:type="dxa"/>
          </w:tcPr>
          <w:p w14:paraId="1F8B76C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3.4193</w:t>
            </w:r>
          </w:p>
        </w:tc>
        <w:tc>
          <w:tcPr>
            <w:tcW w:w="1024" w:type="dxa"/>
          </w:tcPr>
          <w:p w14:paraId="4458EB8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5.9607</w:t>
            </w:r>
          </w:p>
        </w:tc>
        <w:tc>
          <w:tcPr>
            <w:tcW w:w="1023" w:type="dxa"/>
          </w:tcPr>
          <w:p w14:paraId="2250E3E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10.4051</w:t>
            </w:r>
          </w:p>
        </w:tc>
        <w:tc>
          <w:tcPr>
            <w:tcW w:w="1023" w:type="dxa"/>
          </w:tcPr>
          <w:p w14:paraId="1443D56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12.6586</w:t>
            </w:r>
          </w:p>
        </w:tc>
        <w:tc>
          <w:tcPr>
            <w:tcW w:w="1023" w:type="dxa"/>
          </w:tcPr>
          <w:p w14:paraId="095FC5D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15.7959</w:t>
            </w:r>
          </w:p>
        </w:tc>
        <w:tc>
          <w:tcPr>
            <w:tcW w:w="1024" w:type="dxa"/>
          </w:tcPr>
          <w:p w14:paraId="3A366E2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21.1430</w:t>
            </w:r>
          </w:p>
        </w:tc>
        <w:tc>
          <w:tcPr>
            <w:tcW w:w="1134" w:type="dxa"/>
          </w:tcPr>
          <w:p w14:paraId="552C90DA"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10207A1" w14:textId="77777777" w:rsidTr="00853205">
        <w:tc>
          <w:tcPr>
            <w:tcW w:w="1386" w:type="dxa"/>
            <w:gridSpan w:val="2"/>
          </w:tcPr>
          <w:p w14:paraId="766E203A"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glon</w:t>
            </w:r>
            <w:proofErr w:type="spellEnd"/>
          </w:p>
        </w:tc>
        <w:tc>
          <w:tcPr>
            <w:tcW w:w="912" w:type="dxa"/>
          </w:tcPr>
          <w:p w14:paraId="79D744F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76.3718</w:t>
            </w:r>
          </w:p>
        </w:tc>
        <w:tc>
          <w:tcPr>
            <w:tcW w:w="1023" w:type="dxa"/>
          </w:tcPr>
          <w:p w14:paraId="527E516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3.6938</w:t>
            </w:r>
          </w:p>
        </w:tc>
        <w:tc>
          <w:tcPr>
            <w:tcW w:w="1024" w:type="dxa"/>
          </w:tcPr>
          <w:p w14:paraId="530514B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68.2330</w:t>
            </w:r>
          </w:p>
        </w:tc>
        <w:tc>
          <w:tcPr>
            <w:tcW w:w="1023" w:type="dxa"/>
          </w:tcPr>
          <w:p w14:paraId="04F86A7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73.3769</w:t>
            </w:r>
          </w:p>
        </w:tc>
        <w:tc>
          <w:tcPr>
            <w:tcW w:w="1023" w:type="dxa"/>
          </w:tcPr>
          <w:p w14:paraId="4919946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76.4011</w:t>
            </w:r>
          </w:p>
        </w:tc>
        <w:tc>
          <w:tcPr>
            <w:tcW w:w="1023" w:type="dxa"/>
          </w:tcPr>
          <w:p w14:paraId="755FE5B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79.3326</w:t>
            </w:r>
          </w:p>
        </w:tc>
        <w:tc>
          <w:tcPr>
            <w:tcW w:w="1024" w:type="dxa"/>
          </w:tcPr>
          <w:p w14:paraId="7AFCD90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84.3822</w:t>
            </w:r>
          </w:p>
        </w:tc>
        <w:tc>
          <w:tcPr>
            <w:tcW w:w="1134" w:type="dxa"/>
          </w:tcPr>
          <w:p w14:paraId="511EADE5"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6AB3A6A" w14:textId="77777777" w:rsidTr="00853205">
        <w:tc>
          <w:tcPr>
            <w:tcW w:w="1386" w:type="dxa"/>
            <w:gridSpan w:val="2"/>
          </w:tcPr>
          <w:p w14:paraId="65EB725E"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pl_bmasse</w:t>
            </w:r>
            <w:proofErr w:type="spellEnd"/>
          </w:p>
        </w:tc>
        <w:tc>
          <w:tcPr>
            <w:tcW w:w="912" w:type="dxa"/>
          </w:tcPr>
          <w:p w14:paraId="148F79E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328.4638</w:t>
            </w:r>
          </w:p>
        </w:tc>
        <w:tc>
          <w:tcPr>
            <w:tcW w:w="1023" w:type="dxa"/>
          </w:tcPr>
          <w:p w14:paraId="5F44997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1965.7298</w:t>
            </w:r>
          </w:p>
        </w:tc>
        <w:tc>
          <w:tcPr>
            <w:tcW w:w="1024" w:type="dxa"/>
          </w:tcPr>
          <w:p w14:paraId="65C132F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0.7600</w:t>
            </w:r>
          </w:p>
        </w:tc>
        <w:tc>
          <w:tcPr>
            <w:tcW w:w="1023" w:type="dxa"/>
          </w:tcPr>
          <w:p w14:paraId="3FCC1BE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6.0133</w:t>
            </w:r>
          </w:p>
        </w:tc>
        <w:tc>
          <w:tcPr>
            <w:tcW w:w="1023" w:type="dxa"/>
          </w:tcPr>
          <w:p w14:paraId="1457F47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18.4000</w:t>
            </w:r>
          </w:p>
        </w:tc>
        <w:tc>
          <w:tcPr>
            <w:tcW w:w="1023" w:type="dxa"/>
          </w:tcPr>
          <w:p w14:paraId="0D49666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95.1000</w:t>
            </w:r>
          </w:p>
        </w:tc>
        <w:tc>
          <w:tcPr>
            <w:tcW w:w="1024" w:type="dxa"/>
          </w:tcPr>
          <w:p w14:paraId="53E923C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25426.4000</w:t>
            </w:r>
          </w:p>
        </w:tc>
        <w:tc>
          <w:tcPr>
            <w:tcW w:w="1134" w:type="dxa"/>
          </w:tcPr>
          <w:p w14:paraId="320D6367"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DB67DA1" w14:textId="77777777" w:rsidTr="00853205">
        <w:tc>
          <w:tcPr>
            <w:tcW w:w="1386" w:type="dxa"/>
            <w:gridSpan w:val="2"/>
          </w:tcPr>
          <w:p w14:paraId="31ECBFBD"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pl_bmassj</w:t>
            </w:r>
            <w:proofErr w:type="spellEnd"/>
          </w:p>
        </w:tc>
        <w:tc>
          <w:tcPr>
            <w:tcW w:w="912" w:type="dxa"/>
          </w:tcPr>
          <w:p w14:paraId="6284773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1.0335</w:t>
            </w:r>
          </w:p>
        </w:tc>
        <w:tc>
          <w:tcPr>
            <w:tcW w:w="1023" w:type="dxa"/>
          </w:tcPr>
          <w:p w14:paraId="0EDE9D1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6.1849</w:t>
            </w:r>
          </w:p>
        </w:tc>
        <w:tc>
          <w:tcPr>
            <w:tcW w:w="1024" w:type="dxa"/>
          </w:tcPr>
          <w:p w14:paraId="0D3CB3C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0.0024</w:t>
            </w:r>
          </w:p>
        </w:tc>
        <w:tc>
          <w:tcPr>
            <w:tcW w:w="1023" w:type="dxa"/>
          </w:tcPr>
          <w:p w14:paraId="6CCA876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0.0190</w:t>
            </w:r>
          </w:p>
        </w:tc>
        <w:tc>
          <w:tcPr>
            <w:tcW w:w="1023" w:type="dxa"/>
          </w:tcPr>
          <w:p w14:paraId="30B962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0.0580</w:t>
            </w:r>
          </w:p>
        </w:tc>
        <w:tc>
          <w:tcPr>
            <w:tcW w:w="1023" w:type="dxa"/>
          </w:tcPr>
          <w:p w14:paraId="530A20E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0.2992</w:t>
            </w:r>
          </w:p>
        </w:tc>
        <w:tc>
          <w:tcPr>
            <w:tcW w:w="1024" w:type="dxa"/>
          </w:tcPr>
          <w:p w14:paraId="469CB99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80.0000</w:t>
            </w:r>
          </w:p>
        </w:tc>
        <w:tc>
          <w:tcPr>
            <w:tcW w:w="1134" w:type="dxa"/>
          </w:tcPr>
          <w:p w14:paraId="058801B7"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3B963541" w14:textId="77777777" w:rsidTr="00853205">
        <w:tc>
          <w:tcPr>
            <w:tcW w:w="1386" w:type="dxa"/>
            <w:gridSpan w:val="2"/>
          </w:tcPr>
          <w:p w14:paraId="6CFE7382"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pl_dens</w:t>
            </w:r>
            <w:proofErr w:type="spellEnd"/>
          </w:p>
        </w:tc>
        <w:tc>
          <w:tcPr>
            <w:tcW w:w="912" w:type="dxa"/>
          </w:tcPr>
          <w:p w14:paraId="78A2434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4.2419</w:t>
            </w:r>
          </w:p>
        </w:tc>
        <w:tc>
          <w:tcPr>
            <w:tcW w:w="1023" w:type="dxa"/>
          </w:tcPr>
          <w:p w14:paraId="03FAE65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8.2500</w:t>
            </w:r>
          </w:p>
        </w:tc>
        <w:tc>
          <w:tcPr>
            <w:tcW w:w="1024" w:type="dxa"/>
          </w:tcPr>
          <w:p w14:paraId="4B6437D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0.0300</w:t>
            </w:r>
          </w:p>
        </w:tc>
        <w:tc>
          <w:tcPr>
            <w:tcW w:w="1023" w:type="dxa"/>
          </w:tcPr>
          <w:p w14:paraId="5EBF9DA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0.6950</w:t>
            </w:r>
          </w:p>
        </w:tc>
        <w:tc>
          <w:tcPr>
            <w:tcW w:w="1023" w:type="dxa"/>
          </w:tcPr>
          <w:p w14:paraId="780F17D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2.1300</w:t>
            </w:r>
          </w:p>
        </w:tc>
        <w:tc>
          <w:tcPr>
            <w:tcW w:w="1023" w:type="dxa"/>
          </w:tcPr>
          <w:p w14:paraId="76131BC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5.5250</w:t>
            </w:r>
          </w:p>
        </w:tc>
        <w:tc>
          <w:tcPr>
            <w:tcW w:w="1024" w:type="dxa"/>
          </w:tcPr>
          <w:p w14:paraId="561C83D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77.7000</w:t>
            </w:r>
          </w:p>
        </w:tc>
        <w:tc>
          <w:tcPr>
            <w:tcW w:w="1134" w:type="dxa"/>
          </w:tcPr>
          <w:p w14:paraId="1EFBC3E0"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68020ED0" w14:textId="77777777" w:rsidTr="00853205">
        <w:tc>
          <w:tcPr>
            <w:tcW w:w="1386" w:type="dxa"/>
            <w:gridSpan w:val="2"/>
          </w:tcPr>
          <w:p w14:paraId="0C85C007"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pl_eqt</w:t>
            </w:r>
            <w:proofErr w:type="spellEnd"/>
          </w:p>
        </w:tc>
        <w:tc>
          <w:tcPr>
            <w:tcW w:w="912" w:type="dxa"/>
          </w:tcPr>
          <w:p w14:paraId="022495F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938.0333</w:t>
            </w:r>
          </w:p>
        </w:tc>
        <w:tc>
          <w:tcPr>
            <w:tcW w:w="1023" w:type="dxa"/>
          </w:tcPr>
          <w:p w14:paraId="509A4B9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564.4973</w:t>
            </w:r>
          </w:p>
        </w:tc>
        <w:tc>
          <w:tcPr>
            <w:tcW w:w="1024" w:type="dxa"/>
          </w:tcPr>
          <w:p w14:paraId="4A52F3C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251.0000</w:t>
            </w:r>
          </w:p>
        </w:tc>
        <w:tc>
          <w:tcPr>
            <w:tcW w:w="1023" w:type="dxa"/>
          </w:tcPr>
          <w:p w14:paraId="6B5E861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438.7500</w:t>
            </w:r>
          </w:p>
        </w:tc>
        <w:tc>
          <w:tcPr>
            <w:tcW w:w="1023" w:type="dxa"/>
          </w:tcPr>
          <w:p w14:paraId="244BCD3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861.5000</w:t>
            </w:r>
          </w:p>
        </w:tc>
        <w:tc>
          <w:tcPr>
            <w:tcW w:w="1023" w:type="dxa"/>
          </w:tcPr>
          <w:p w14:paraId="0B0BB5B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1146.5000</w:t>
            </w:r>
          </w:p>
        </w:tc>
        <w:tc>
          <w:tcPr>
            <w:tcW w:w="1024" w:type="dxa"/>
          </w:tcPr>
          <w:p w14:paraId="5B47941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2188.0000</w:t>
            </w:r>
          </w:p>
        </w:tc>
        <w:tc>
          <w:tcPr>
            <w:tcW w:w="1134" w:type="dxa"/>
          </w:tcPr>
          <w:p w14:paraId="6409D375"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CD4A9C9" w14:textId="77777777" w:rsidTr="00853205">
        <w:tc>
          <w:tcPr>
            <w:tcW w:w="1386" w:type="dxa"/>
            <w:gridSpan w:val="2"/>
          </w:tcPr>
          <w:p w14:paraId="31FF1D33"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pl_imppar</w:t>
            </w:r>
            <w:proofErr w:type="spellEnd"/>
          </w:p>
        </w:tc>
        <w:tc>
          <w:tcPr>
            <w:tcW w:w="912" w:type="dxa"/>
          </w:tcPr>
          <w:p w14:paraId="23100CF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0.3940</w:t>
            </w:r>
          </w:p>
        </w:tc>
        <w:tc>
          <w:tcPr>
            <w:tcW w:w="1023" w:type="dxa"/>
          </w:tcPr>
          <w:p w14:paraId="39CF091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0.2883</w:t>
            </w:r>
          </w:p>
        </w:tc>
        <w:tc>
          <w:tcPr>
            <w:tcW w:w="1024" w:type="dxa"/>
          </w:tcPr>
          <w:p w14:paraId="569DC17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7D144FA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3" w:type="dxa"/>
          </w:tcPr>
          <w:p w14:paraId="0F403D1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0.3300</w:t>
            </w:r>
          </w:p>
        </w:tc>
        <w:tc>
          <w:tcPr>
            <w:tcW w:w="1023" w:type="dxa"/>
          </w:tcPr>
          <w:p w14:paraId="2E75692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0.6200</w:t>
            </w:r>
          </w:p>
        </w:tc>
        <w:tc>
          <w:tcPr>
            <w:tcW w:w="1024" w:type="dxa"/>
          </w:tcPr>
          <w:p w14:paraId="69502BC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1.4830</w:t>
            </w:r>
          </w:p>
        </w:tc>
        <w:tc>
          <w:tcPr>
            <w:tcW w:w="1134" w:type="dxa"/>
          </w:tcPr>
          <w:p w14:paraId="43AB4722"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529F5A58" w14:textId="77777777" w:rsidTr="00853205">
        <w:tc>
          <w:tcPr>
            <w:tcW w:w="1386" w:type="dxa"/>
            <w:gridSpan w:val="2"/>
          </w:tcPr>
          <w:p w14:paraId="258253F8"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pl_insol</w:t>
            </w:r>
            <w:proofErr w:type="spellEnd"/>
          </w:p>
        </w:tc>
        <w:tc>
          <w:tcPr>
            <w:tcW w:w="912" w:type="dxa"/>
          </w:tcPr>
          <w:p w14:paraId="13DC23A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299.3455</w:t>
            </w:r>
          </w:p>
        </w:tc>
        <w:tc>
          <w:tcPr>
            <w:tcW w:w="1023" w:type="dxa"/>
          </w:tcPr>
          <w:p w14:paraId="7F51110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598.0846</w:t>
            </w:r>
          </w:p>
        </w:tc>
        <w:tc>
          <w:tcPr>
            <w:tcW w:w="1024" w:type="dxa"/>
          </w:tcPr>
          <w:p w14:paraId="6407962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0.5900</w:t>
            </w:r>
          </w:p>
        </w:tc>
        <w:tc>
          <w:tcPr>
            <w:tcW w:w="1023" w:type="dxa"/>
          </w:tcPr>
          <w:p w14:paraId="1217669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26.9900</w:t>
            </w:r>
          </w:p>
        </w:tc>
        <w:tc>
          <w:tcPr>
            <w:tcW w:w="1023" w:type="dxa"/>
          </w:tcPr>
          <w:p w14:paraId="26C7EA0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96.9450</w:t>
            </w:r>
          </w:p>
        </w:tc>
        <w:tc>
          <w:tcPr>
            <w:tcW w:w="1023" w:type="dxa"/>
          </w:tcPr>
          <w:p w14:paraId="5E69DE5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304.9000</w:t>
            </w:r>
          </w:p>
        </w:tc>
        <w:tc>
          <w:tcPr>
            <w:tcW w:w="1024" w:type="dxa"/>
          </w:tcPr>
          <w:p w14:paraId="1E839A9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4849.2600</w:t>
            </w:r>
          </w:p>
        </w:tc>
        <w:tc>
          <w:tcPr>
            <w:tcW w:w="1134" w:type="dxa"/>
          </w:tcPr>
          <w:p w14:paraId="39CEEE79"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0B7A88E5" w14:textId="77777777" w:rsidTr="00853205">
        <w:tc>
          <w:tcPr>
            <w:tcW w:w="1386" w:type="dxa"/>
            <w:gridSpan w:val="2"/>
          </w:tcPr>
          <w:p w14:paraId="4659B943"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pl_masse</w:t>
            </w:r>
            <w:proofErr w:type="spellEnd"/>
          </w:p>
        </w:tc>
        <w:tc>
          <w:tcPr>
            <w:tcW w:w="912" w:type="dxa"/>
          </w:tcPr>
          <w:p w14:paraId="7B250A4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328.4638</w:t>
            </w:r>
          </w:p>
        </w:tc>
        <w:tc>
          <w:tcPr>
            <w:tcW w:w="1023" w:type="dxa"/>
          </w:tcPr>
          <w:p w14:paraId="5707C51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1965.7298</w:t>
            </w:r>
          </w:p>
        </w:tc>
        <w:tc>
          <w:tcPr>
            <w:tcW w:w="1024" w:type="dxa"/>
          </w:tcPr>
          <w:p w14:paraId="6021F7D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0.7600</w:t>
            </w:r>
          </w:p>
        </w:tc>
        <w:tc>
          <w:tcPr>
            <w:tcW w:w="1023" w:type="dxa"/>
          </w:tcPr>
          <w:p w14:paraId="122D310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6.0133</w:t>
            </w:r>
          </w:p>
        </w:tc>
        <w:tc>
          <w:tcPr>
            <w:tcW w:w="1023" w:type="dxa"/>
          </w:tcPr>
          <w:p w14:paraId="6ABE5EB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18.4000</w:t>
            </w:r>
          </w:p>
        </w:tc>
        <w:tc>
          <w:tcPr>
            <w:tcW w:w="1023" w:type="dxa"/>
          </w:tcPr>
          <w:p w14:paraId="24445A6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95.1000</w:t>
            </w:r>
          </w:p>
        </w:tc>
        <w:tc>
          <w:tcPr>
            <w:tcW w:w="1024" w:type="dxa"/>
          </w:tcPr>
          <w:p w14:paraId="6D4D565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25426.4000</w:t>
            </w:r>
          </w:p>
        </w:tc>
        <w:tc>
          <w:tcPr>
            <w:tcW w:w="1134" w:type="dxa"/>
          </w:tcPr>
          <w:p w14:paraId="4AF74763"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5863D69" w14:textId="77777777" w:rsidTr="00853205">
        <w:tc>
          <w:tcPr>
            <w:tcW w:w="1386" w:type="dxa"/>
            <w:gridSpan w:val="2"/>
          </w:tcPr>
          <w:p w14:paraId="76E26A31"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pl_massj</w:t>
            </w:r>
            <w:proofErr w:type="spellEnd"/>
          </w:p>
        </w:tc>
        <w:tc>
          <w:tcPr>
            <w:tcW w:w="912" w:type="dxa"/>
          </w:tcPr>
          <w:p w14:paraId="6710D20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1.0335</w:t>
            </w:r>
          </w:p>
        </w:tc>
        <w:tc>
          <w:tcPr>
            <w:tcW w:w="1023" w:type="dxa"/>
          </w:tcPr>
          <w:p w14:paraId="0B5777D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6.1849</w:t>
            </w:r>
          </w:p>
        </w:tc>
        <w:tc>
          <w:tcPr>
            <w:tcW w:w="1024" w:type="dxa"/>
          </w:tcPr>
          <w:p w14:paraId="359C7C1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0.0024</w:t>
            </w:r>
          </w:p>
        </w:tc>
        <w:tc>
          <w:tcPr>
            <w:tcW w:w="1023" w:type="dxa"/>
          </w:tcPr>
          <w:p w14:paraId="4F527A0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0.0190</w:t>
            </w:r>
          </w:p>
        </w:tc>
        <w:tc>
          <w:tcPr>
            <w:tcW w:w="1023" w:type="dxa"/>
          </w:tcPr>
          <w:p w14:paraId="2A1FD39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0.0580</w:t>
            </w:r>
          </w:p>
        </w:tc>
        <w:tc>
          <w:tcPr>
            <w:tcW w:w="1023" w:type="dxa"/>
          </w:tcPr>
          <w:p w14:paraId="2205A73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0.2992</w:t>
            </w:r>
          </w:p>
        </w:tc>
        <w:tc>
          <w:tcPr>
            <w:tcW w:w="1024" w:type="dxa"/>
          </w:tcPr>
          <w:p w14:paraId="4DECD4E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80.0000</w:t>
            </w:r>
          </w:p>
        </w:tc>
        <w:tc>
          <w:tcPr>
            <w:tcW w:w="1134" w:type="dxa"/>
          </w:tcPr>
          <w:p w14:paraId="11AF84CC"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216031C" w14:textId="77777777" w:rsidTr="00853205">
        <w:tc>
          <w:tcPr>
            <w:tcW w:w="1386" w:type="dxa"/>
            <w:gridSpan w:val="2"/>
          </w:tcPr>
          <w:p w14:paraId="59EE9A91"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pl_msinie</w:t>
            </w:r>
            <w:proofErr w:type="spellEnd"/>
          </w:p>
        </w:tc>
        <w:tc>
          <w:tcPr>
            <w:tcW w:w="912" w:type="dxa"/>
          </w:tcPr>
          <w:p w14:paraId="31AC9A1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023" w:type="dxa"/>
          </w:tcPr>
          <w:p w14:paraId="459F85D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NA</w:t>
            </w:r>
          </w:p>
        </w:tc>
        <w:tc>
          <w:tcPr>
            <w:tcW w:w="1024" w:type="dxa"/>
          </w:tcPr>
          <w:p w14:paraId="13DF93F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023" w:type="dxa"/>
          </w:tcPr>
          <w:p w14:paraId="033CC11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023" w:type="dxa"/>
          </w:tcPr>
          <w:p w14:paraId="4CC8CFC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023" w:type="dxa"/>
          </w:tcPr>
          <w:p w14:paraId="4ED7A3C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024" w:type="dxa"/>
          </w:tcPr>
          <w:p w14:paraId="41B36A7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47.8000</w:t>
            </w:r>
          </w:p>
        </w:tc>
        <w:tc>
          <w:tcPr>
            <w:tcW w:w="1134" w:type="dxa"/>
          </w:tcPr>
          <w:p w14:paraId="1B07B777"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5BB5245A" w14:textId="77777777" w:rsidTr="00853205">
        <w:tc>
          <w:tcPr>
            <w:tcW w:w="1386" w:type="dxa"/>
            <w:gridSpan w:val="2"/>
          </w:tcPr>
          <w:p w14:paraId="71820975"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pl_msinij</w:t>
            </w:r>
            <w:proofErr w:type="spellEnd"/>
          </w:p>
        </w:tc>
        <w:tc>
          <w:tcPr>
            <w:tcW w:w="912" w:type="dxa"/>
          </w:tcPr>
          <w:p w14:paraId="24B1C7D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3" w:type="dxa"/>
          </w:tcPr>
          <w:p w14:paraId="534D349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NA</w:t>
            </w:r>
          </w:p>
        </w:tc>
        <w:tc>
          <w:tcPr>
            <w:tcW w:w="1024" w:type="dxa"/>
          </w:tcPr>
          <w:p w14:paraId="53E74D6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3" w:type="dxa"/>
          </w:tcPr>
          <w:p w14:paraId="6B90A23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3" w:type="dxa"/>
          </w:tcPr>
          <w:p w14:paraId="26ABC3E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3" w:type="dxa"/>
          </w:tcPr>
          <w:p w14:paraId="2686C66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024" w:type="dxa"/>
          </w:tcPr>
          <w:p w14:paraId="1B75A58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0.1500</w:t>
            </w:r>
          </w:p>
        </w:tc>
        <w:tc>
          <w:tcPr>
            <w:tcW w:w="1134" w:type="dxa"/>
          </w:tcPr>
          <w:p w14:paraId="0B5BCC31"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7535B6F7" w14:textId="77777777" w:rsidTr="00853205">
        <w:tc>
          <w:tcPr>
            <w:tcW w:w="1386" w:type="dxa"/>
            <w:gridSpan w:val="2"/>
          </w:tcPr>
          <w:p w14:paraId="4F408582"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pl_orbeccen</w:t>
            </w:r>
            <w:proofErr w:type="spellEnd"/>
          </w:p>
        </w:tc>
        <w:tc>
          <w:tcPr>
            <w:tcW w:w="912" w:type="dxa"/>
          </w:tcPr>
          <w:p w14:paraId="794EACE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0.1177</w:t>
            </w:r>
          </w:p>
        </w:tc>
        <w:tc>
          <w:tcPr>
            <w:tcW w:w="1023" w:type="dxa"/>
          </w:tcPr>
          <w:p w14:paraId="5A4B401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0.1778</w:t>
            </w:r>
          </w:p>
        </w:tc>
        <w:tc>
          <w:tcPr>
            <w:tcW w:w="1024" w:type="dxa"/>
          </w:tcPr>
          <w:p w14:paraId="13E6215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7E9A244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0.0105</w:t>
            </w:r>
          </w:p>
        </w:tc>
        <w:tc>
          <w:tcPr>
            <w:tcW w:w="1023" w:type="dxa"/>
          </w:tcPr>
          <w:p w14:paraId="7A6DB20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0.0420</w:t>
            </w:r>
          </w:p>
        </w:tc>
        <w:tc>
          <w:tcPr>
            <w:tcW w:w="1023" w:type="dxa"/>
          </w:tcPr>
          <w:p w14:paraId="5D54478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0.1350</w:t>
            </w:r>
          </w:p>
        </w:tc>
        <w:tc>
          <w:tcPr>
            <w:tcW w:w="1024" w:type="dxa"/>
          </w:tcPr>
          <w:p w14:paraId="0548154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0.8380</w:t>
            </w:r>
          </w:p>
        </w:tc>
        <w:tc>
          <w:tcPr>
            <w:tcW w:w="1134" w:type="dxa"/>
          </w:tcPr>
          <w:p w14:paraId="39651079"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383DDCD" w14:textId="77777777" w:rsidTr="00853205">
        <w:tc>
          <w:tcPr>
            <w:tcW w:w="1386" w:type="dxa"/>
            <w:gridSpan w:val="2"/>
          </w:tcPr>
          <w:p w14:paraId="28B906BC"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pl_orbincl</w:t>
            </w:r>
            <w:proofErr w:type="spellEnd"/>
          </w:p>
        </w:tc>
        <w:tc>
          <w:tcPr>
            <w:tcW w:w="912" w:type="dxa"/>
          </w:tcPr>
          <w:p w14:paraId="5D442E7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88.6474</w:t>
            </w:r>
          </w:p>
        </w:tc>
        <w:tc>
          <w:tcPr>
            <w:tcW w:w="1023" w:type="dxa"/>
          </w:tcPr>
          <w:p w14:paraId="1BB67E3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1.7458</w:t>
            </w:r>
          </w:p>
        </w:tc>
        <w:tc>
          <w:tcPr>
            <w:tcW w:w="1024" w:type="dxa"/>
          </w:tcPr>
          <w:p w14:paraId="4314E3A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82.2140</w:t>
            </w:r>
          </w:p>
        </w:tc>
        <w:tc>
          <w:tcPr>
            <w:tcW w:w="1023" w:type="dxa"/>
          </w:tcPr>
          <w:p w14:paraId="136EC8E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87.8060</w:t>
            </w:r>
          </w:p>
        </w:tc>
        <w:tc>
          <w:tcPr>
            <w:tcW w:w="1023" w:type="dxa"/>
          </w:tcPr>
          <w:p w14:paraId="1C1D043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89.1855</w:t>
            </w:r>
          </w:p>
        </w:tc>
        <w:tc>
          <w:tcPr>
            <w:tcW w:w="1023" w:type="dxa"/>
          </w:tcPr>
          <w:p w14:paraId="2038108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89.7905</w:t>
            </w:r>
          </w:p>
        </w:tc>
        <w:tc>
          <w:tcPr>
            <w:tcW w:w="1024" w:type="dxa"/>
          </w:tcPr>
          <w:p w14:paraId="21DE83E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93.1500</w:t>
            </w:r>
          </w:p>
        </w:tc>
        <w:tc>
          <w:tcPr>
            <w:tcW w:w="1134" w:type="dxa"/>
          </w:tcPr>
          <w:p w14:paraId="7077EB1E"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3CAB5152" w14:textId="77777777" w:rsidTr="00853205">
        <w:tc>
          <w:tcPr>
            <w:tcW w:w="1386" w:type="dxa"/>
            <w:gridSpan w:val="2"/>
          </w:tcPr>
          <w:p w14:paraId="34E0DDB6"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pl_orblper</w:t>
            </w:r>
            <w:proofErr w:type="spellEnd"/>
          </w:p>
        </w:tc>
        <w:tc>
          <w:tcPr>
            <w:tcW w:w="912" w:type="dxa"/>
          </w:tcPr>
          <w:p w14:paraId="31A6599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146.9116</w:t>
            </w:r>
          </w:p>
        </w:tc>
        <w:tc>
          <w:tcPr>
            <w:tcW w:w="1023" w:type="dxa"/>
          </w:tcPr>
          <w:p w14:paraId="55C80B3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142.8866</w:t>
            </w:r>
          </w:p>
        </w:tc>
        <w:tc>
          <w:tcPr>
            <w:tcW w:w="1024" w:type="dxa"/>
          </w:tcPr>
          <w:p w14:paraId="76620AA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-163.0000</w:t>
            </w:r>
          </w:p>
        </w:tc>
        <w:tc>
          <w:tcPr>
            <w:tcW w:w="1023" w:type="dxa"/>
          </w:tcPr>
          <w:p w14:paraId="2A3F76D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49.2755</w:t>
            </w:r>
          </w:p>
        </w:tc>
        <w:tc>
          <w:tcPr>
            <w:tcW w:w="1023" w:type="dxa"/>
          </w:tcPr>
          <w:p w14:paraId="5FBE1B2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154.7000</w:t>
            </w:r>
          </w:p>
        </w:tc>
        <w:tc>
          <w:tcPr>
            <w:tcW w:w="1023" w:type="dxa"/>
          </w:tcPr>
          <w:p w14:paraId="1B2457E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261.6000</w:t>
            </w:r>
          </w:p>
        </w:tc>
        <w:tc>
          <w:tcPr>
            <w:tcW w:w="1024" w:type="dxa"/>
          </w:tcPr>
          <w:p w14:paraId="5C4BE26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357.0300</w:t>
            </w:r>
          </w:p>
        </w:tc>
        <w:tc>
          <w:tcPr>
            <w:tcW w:w="1134" w:type="dxa"/>
          </w:tcPr>
          <w:p w14:paraId="66393B78"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23F866C" w14:textId="77777777" w:rsidTr="00853205">
        <w:tc>
          <w:tcPr>
            <w:tcW w:w="1386" w:type="dxa"/>
            <w:gridSpan w:val="2"/>
          </w:tcPr>
          <w:p w14:paraId="135B91C1"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pl_orbper</w:t>
            </w:r>
            <w:proofErr w:type="spellEnd"/>
          </w:p>
        </w:tc>
        <w:tc>
          <w:tcPr>
            <w:tcW w:w="912" w:type="dxa"/>
          </w:tcPr>
          <w:p w14:paraId="3AF3603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31.4997</w:t>
            </w:r>
          </w:p>
        </w:tc>
        <w:tc>
          <w:tcPr>
            <w:tcW w:w="1023" w:type="dxa"/>
          </w:tcPr>
          <w:p w14:paraId="25BF2C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62.6948</w:t>
            </w:r>
          </w:p>
        </w:tc>
        <w:tc>
          <w:tcPr>
            <w:tcW w:w="1024" w:type="dxa"/>
          </w:tcPr>
          <w:p w14:paraId="322089C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0.5383</w:t>
            </w:r>
          </w:p>
        </w:tc>
        <w:tc>
          <w:tcPr>
            <w:tcW w:w="1023" w:type="dxa"/>
          </w:tcPr>
          <w:p w14:paraId="2552C7A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5.6992</w:t>
            </w:r>
          </w:p>
        </w:tc>
        <w:tc>
          <w:tcPr>
            <w:tcW w:w="1023" w:type="dxa"/>
          </w:tcPr>
          <w:p w14:paraId="73C301A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13.0314</w:t>
            </w:r>
          </w:p>
        </w:tc>
        <w:tc>
          <w:tcPr>
            <w:tcW w:w="1023" w:type="dxa"/>
          </w:tcPr>
          <w:p w14:paraId="1B233A4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33.6013</w:t>
            </w:r>
          </w:p>
        </w:tc>
        <w:tc>
          <w:tcPr>
            <w:tcW w:w="1024" w:type="dxa"/>
          </w:tcPr>
          <w:p w14:paraId="317FDB7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1322.3000</w:t>
            </w:r>
          </w:p>
        </w:tc>
        <w:tc>
          <w:tcPr>
            <w:tcW w:w="1134" w:type="dxa"/>
          </w:tcPr>
          <w:p w14:paraId="111308A6"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3217CB09" w14:textId="77777777" w:rsidTr="00853205">
        <w:tc>
          <w:tcPr>
            <w:tcW w:w="1276" w:type="dxa"/>
          </w:tcPr>
          <w:p w14:paraId="7A14A6F6"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pl_orbsmax</w:t>
            </w:r>
            <w:proofErr w:type="spellEnd"/>
          </w:p>
        </w:tc>
        <w:tc>
          <w:tcPr>
            <w:tcW w:w="1023" w:type="dxa"/>
            <w:gridSpan w:val="2"/>
          </w:tcPr>
          <w:p w14:paraId="0556216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0.1834</w:t>
            </w:r>
          </w:p>
        </w:tc>
        <w:tc>
          <w:tcPr>
            <w:tcW w:w="1023" w:type="dxa"/>
          </w:tcPr>
          <w:p w14:paraId="544B636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0.2236</w:t>
            </w:r>
          </w:p>
        </w:tc>
        <w:tc>
          <w:tcPr>
            <w:tcW w:w="1024" w:type="dxa"/>
          </w:tcPr>
          <w:p w14:paraId="6B302B3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0.0168</w:t>
            </w:r>
          </w:p>
        </w:tc>
        <w:tc>
          <w:tcPr>
            <w:tcW w:w="1023" w:type="dxa"/>
          </w:tcPr>
          <w:p w14:paraId="31F7F3C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0.0655</w:t>
            </w:r>
          </w:p>
        </w:tc>
        <w:tc>
          <w:tcPr>
            <w:tcW w:w="1023" w:type="dxa"/>
          </w:tcPr>
          <w:p w14:paraId="104F84F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0.1091</w:t>
            </w:r>
          </w:p>
        </w:tc>
        <w:tc>
          <w:tcPr>
            <w:tcW w:w="1023" w:type="dxa"/>
          </w:tcPr>
          <w:p w14:paraId="55ADAF2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0.2170</w:t>
            </w:r>
          </w:p>
        </w:tc>
        <w:tc>
          <w:tcPr>
            <w:tcW w:w="1024" w:type="dxa"/>
          </w:tcPr>
          <w:p w14:paraId="0324814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2.4200</w:t>
            </w:r>
          </w:p>
        </w:tc>
        <w:tc>
          <w:tcPr>
            <w:tcW w:w="1134" w:type="dxa"/>
          </w:tcPr>
          <w:p w14:paraId="2A810133"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E52E915" w14:textId="77777777" w:rsidTr="00853205">
        <w:tc>
          <w:tcPr>
            <w:tcW w:w="1276" w:type="dxa"/>
          </w:tcPr>
          <w:p w14:paraId="55D4EA04"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pl_orbtper</w:t>
            </w:r>
            <w:proofErr w:type="spellEnd"/>
          </w:p>
        </w:tc>
        <w:tc>
          <w:tcPr>
            <w:tcW w:w="1023" w:type="dxa"/>
            <w:gridSpan w:val="2"/>
          </w:tcPr>
          <w:p w14:paraId="64227BCF" w14:textId="7828C2C2"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2455003.75</w:t>
            </w:r>
          </w:p>
        </w:tc>
        <w:tc>
          <w:tcPr>
            <w:tcW w:w="1023" w:type="dxa"/>
          </w:tcPr>
          <w:p w14:paraId="19F4A4A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106.5838</w:t>
            </w:r>
          </w:p>
        </w:tc>
        <w:tc>
          <w:tcPr>
            <w:tcW w:w="1024" w:type="dxa"/>
          </w:tcPr>
          <w:p w14:paraId="595E003F" w14:textId="6616585E"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2454935.80</w:t>
            </w:r>
          </w:p>
        </w:tc>
        <w:tc>
          <w:tcPr>
            <w:tcW w:w="1023" w:type="dxa"/>
          </w:tcPr>
          <w:p w14:paraId="063C5FB6" w14:textId="42DBBC5E"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2454950.26</w:t>
            </w:r>
          </w:p>
        </w:tc>
        <w:tc>
          <w:tcPr>
            <w:tcW w:w="1023" w:type="dxa"/>
          </w:tcPr>
          <w:p w14:paraId="55306F08" w14:textId="6CEB4290"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2454958.21</w:t>
            </w:r>
          </w:p>
        </w:tc>
        <w:tc>
          <w:tcPr>
            <w:tcW w:w="1023" w:type="dxa"/>
          </w:tcPr>
          <w:p w14:paraId="3E205C4D" w14:textId="062E3F4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2455011.71</w:t>
            </w:r>
          </w:p>
        </w:tc>
        <w:tc>
          <w:tcPr>
            <w:tcW w:w="1024" w:type="dxa"/>
          </w:tcPr>
          <w:p w14:paraId="7A81BA01" w14:textId="682BE7CC"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2455162.80</w:t>
            </w:r>
          </w:p>
        </w:tc>
        <w:tc>
          <w:tcPr>
            <w:tcW w:w="1134" w:type="dxa"/>
          </w:tcPr>
          <w:p w14:paraId="5DC9B5DE"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6F59A12F" w14:textId="77777777" w:rsidTr="00853205">
        <w:tc>
          <w:tcPr>
            <w:tcW w:w="1276" w:type="dxa"/>
          </w:tcPr>
          <w:p w14:paraId="6DC47F87"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pl_projobliq</w:t>
            </w:r>
            <w:proofErr w:type="spellEnd"/>
          </w:p>
        </w:tc>
        <w:tc>
          <w:tcPr>
            <w:tcW w:w="1023" w:type="dxa"/>
            <w:gridSpan w:val="2"/>
          </w:tcPr>
          <w:p w14:paraId="265D410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-35.1429</w:t>
            </w:r>
          </w:p>
        </w:tc>
        <w:tc>
          <w:tcPr>
            <w:tcW w:w="1023" w:type="dxa"/>
          </w:tcPr>
          <w:p w14:paraId="62945B1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60.4109</w:t>
            </w:r>
          </w:p>
        </w:tc>
        <w:tc>
          <w:tcPr>
            <w:tcW w:w="1024" w:type="dxa"/>
          </w:tcPr>
          <w:p w14:paraId="70769DD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-135.0000</w:t>
            </w:r>
          </w:p>
        </w:tc>
        <w:tc>
          <w:tcPr>
            <w:tcW w:w="1023" w:type="dxa"/>
          </w:tcPr>
          <w:p w14:paraId="119285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-61.5000</w:t>
            </w:r>
          </w:p>
        </w:tc>
        <w:tc>
          <w:tcPr>
            <w:tcW w:w="1023" w:type="dxa"/>
          </w:tcPr>
          <w:p w14:paraId="3D1DCF8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3BAE430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4.0000</w:t>
            </w:r>
          </w:p>
        </w:tc>
        <w:tc>
          <w:tcPr>
            <w:tcW w:w="1024" w:type="dxa"/>
          </w:tcPr>
          <w:p w14:paraId="274F5CF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4.0000</w:t>
            </w:r>
          </w:p>
        </w:tc>
        <w:tc>
          <w:tcPr>
            <w:tcW w:w="1134" w:type="dxa"/>
          </w:tcPr>
          <w:p w14:paraId="2AADF9EC"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1119EBD" w14:textId="77777777" w:rsidTr="00853205">
        <w:tc>
          <w:tcPr>
            <w:tcW w:w="1276" w:type="dxa"/>
          </w:tcPr>
          <w:p w14:paraId="5C8968BB"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pl_rade</w:t>
            </w:r>
            <w:proofErr w:type="spellEnd"/>
          </w:p>
        </w:tc>
        <w:tc>
          <w:tcPr>
            <w:tcW w:w="1023" w:type="dxa"/>
            <w:gridSpan w:val="2"/>
          </w:tcPr>
          <w:p w14:paraId="1E83B41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2.9323</w:t>
            </w:r>
          </w:p>
        </w:tc>
        <w:tc>
          <w:tcPr>
            <w:tcW w:w="1023" w:type="dxa"/>
          </w:tcPr>
          <w:p w14:paraId="3D9F936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2.4308</w:t>
            </w:r>
          </w:p>
        </w:tc>
        <w:tc>
          <w:tcPr>
            <w:tcW w:w="1024" w:type="dxa"/>
          </w:tcPr>
          <w:p w14:paraId="2DE64B6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0.4000</w:t>
            </w:r>
          </w:p>
        </w:tc>
        <w:tc>
          <w:tcPr>
            <w:tcW w:w="1023" w:type="dxa"/>
          </w:tcPr>
          <w:p w14:paraId="76E793B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1.6230</w:t>
            </w:r>
          </w:p>
        </w:tc>
        <w:tc>
          <w:tcPr>
            <w:tcW w:w="1023" w:type="dxa"/>
          </w:tcPr>
          <w:p w14:paraId="2D1AE9D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2.3700</w:t>
            </w:r>
          </w:p>
        </w:tc>
        <w:tc>
          <w:tcPr>
            <w:tcW w:w="1023" w:type="dxa"/>
          </w:tcPr>
          <w:p w14:paraId="7C8A8C0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3.0240</w:t>
            </w:r>
          </w:p>
        </w:tc>
        <w:tc>
          <w:tcPr>
            <w:tcW w:w="1024" w:type="dxa"/>
          </w:tcPr>
          <w:p w14:paraId="6A2B43C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30.8000</w:t>
            </w:r>
          </w:p>
        </w:tc>
        <w:tc>
          <w:tcPr>
            <w:tcW w:w="1134" w:type="dxa"/>
          </w:tcPr>
          <w:p w14:paraId="18D43C15"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7BF526BE" w14:textId="77777777" w:rsidTr="00853205">
        <w:tc>
          <w:tcPr>
            <w:tcW w:w="1276" w:type="dxa"/>
          </w:tcPr>
          <w:p w14:paraId="3C037979"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pl_radj</w:t>
            </w:r>
            <w:proofErr w:type="spellEnd"/>
          </w:p>
        </w:tc>
        <w:tc>
          <w:tcPr>
            <w:tcW w:w="1023" w:type="dxa"/>
            <w:gridSpan w:val="2"/>
          </w:tcPr>
          <w:p w14:paraId="6C57F55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0.2616</w:t>
            </w:r>
          </w:p>
        </w:tc>
        <w:tc>
          <w:tcPr>
            <w:tcW w:w="1023" w:type="dxa"/>
          </w:tcPr>
          <w:p w14:paraId="056CEBE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0.2169</w:t>
            </w:r>
          </w:p>
        </w:tc>
        <w:tc>
          <w:tcPr>
            <w:tcW w:w="1024" w:type="dxa"/>
          </w:tcPr>
          <w:p w14:paraId="3EA2747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0.0360</w:t>
            </w:r>
          </w:p>
        </w:tc>
        <w:tc>
          <w:tcPr>
            <w:tcW w:w="1023" w:type="dxa"/>
          </w:tcPr>
          <w:p w14:paraId="795A4BD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0.1450</w:t>
            </w:r>
          </w:p>
        </w:tc>
        <w:tc>
          <w:tcPr>
            <w:tcW w:w="1023" w:type="dxa"/>
          </w:tcPr>
          <w:p w14:paraId="181BB4A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0.2110</w:t>
            </w:r>
          </w:p>
        </w:tc>
        <w:tc>
          <w:tcPr>
            <w:tcW w:w="1023" w:type="dxa"/>
          </w:tcPr>
          <w:p w14:paraId="79EDF36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0.2700</w:t>
            </w:r>
          </w:p>
        </w:tc>
        <w:tc>
          <w:tcPr>
            <w:tcW w:w="1024" w:type="dxa"/>
          </w:tcPr>
          <w:p w14:paraId="38A0CCD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2.7480</w:t>
            </w:r>
          </w:p>
        </w:tc>
        <w:tc>
          <w:tcPr>
            <w:tcW w:w="1134" w:type="dxa"/>
          </w:tcPr>
          <w:p w14:paraId="0BDEC340"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3A6EDF56" w14:textId="77777777" w:rsidTr="00853205">
        <w:tc>
          <w:tcPr>
            <w:tcW w:w="1276" w:type="dxa"/>
          </w:tcPr>
          <w:p w14:paraId="06DC4595"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pl_ratdor</w:t>
            </w:r>
            <w:proofErr w:type="spellEnd"/>
          </w:p>
        </w:tc>
        <w:tc>
          <w:tcPr>
            <w:tcW w:w="1023" w:type="dxa"/>
            <w:gridSpan w:val="2"/>
          </w:tcPr>
          <w:p w14:paraId="4B6610A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60.9640</w:t>
            </w:r>
          </w:p>
        </w:tc>
        <w:tc>
          <w:tcPr>
            <w:tcW w:w="1023" w:type="dxa"/>
          </w:tcPr>
          <w:p w14:paraId="259A11B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83.9114</w:t>
            </w:r>
          </w:p>
        </w:tc>
        <w:tc>
          <w:tcPr>
            <w:tcW w:w="1024" w:type="dxa"/>
          </w:tcPr>
          <w:p w14:paraId="22A5752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3.1000</w:t>
            </w:r>
          </w:p>
        </w:tc>
        <w:tc>
          <w:tcPr>
            <w:tcW w:w="1023" w:type="dxa"/>
          </w:tcPr>
          <w:p w14:paraId="408C992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11.5600</w:t>
            </w:r>
          </w:p>
        </w:tc>
        <w:tc>
          <w:tcPr>
            <w:tcW w:w="1023" w:type="dxa"/>
          </w:tcPr>
          <w:p w14:paraId="6CDB952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30.3000</w:t>
            </w:r>
          </w:p>
        </w:tc>
        <w:tc>
          <w:tcPr>
            <w:tcW w:w="1023" w:type="dxa"/>
          </w:tcPr>
          <w:p w14:paraId="3EF4DC6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78.3000</w:t>
            </w:r>
          </w:p>
        </w:tc>
        <w:tc>
          <w:tcPr>
            <w:tcW w:w="1024" w:type="dxa"/>
          </w:tcPr>
          <w:p w14:paraId="52B8CF0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576.7000</w:t>
            </w:r>
          </w:p>
        </w:tc>
        <w:tc>
          <w:tcPr>
            <w:tcW w:w="1134" w:type="dxa"/>
          </w:tcPr>
          <w:p w14:paraId="16EA6D46"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78F97A34" w14:textId="77777777" w:rsidTr="00853205">
        <w:tc>
          <w:tcPr>
            <w:tcW w:w="1276" w:type="dxa"/>
          </w:tcPr>
          <w:p w14:paraId="4A7AB5F7"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pl_ratror</w:t>
            </w:r>
            <w:proofErr w:type="spellEnd"/>
          </w:p>
        </w:tc>
        <w:tc>
          <w:tcPr>
            <w:tcW w:w="1023" w:type="dxa"/>
            <w:gridSpan w:val="2"/>
          </w:tcPr>
          <w:p w14:paraId="60A3A8C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0.0288</w:t>
            </w:r>
          </w:p>
        </w:tc>
        <w:tc>
          <w:tcPr>
            <w:tcW w:w="1023" w:type="dxa"/>
          </w:tcPr>
          <w:p w14:paraId="018E072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0.0263</w:t>
            </w:r>
          </w:p>
        </w:tc>
        <w:tc>
          <w:tcPr>
            <w:tcW w:w="1024" w:type="dxa"/>
          </w:tcPr>
          <w:p w14:paraId="40B418A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0.0056</w:t>
            </w:r>
          </w:p>
        </w:tc>
        <w:tc>
          <w:tcPr>
            <w:tcW w:w="1023" w:type="dxa"/>
          </w:tcPr>
          <w:p w14:paraId="5822000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0.0147</w:t>
            </w:r>
          </w:p>
        </w:tc>
        <w:tc>
          <w:tcPr>
            <w:tcW w:w="1023" w:type="dxa"/>
          </w:tcPr>
          <w:p w14:paraId="2B67F78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0.0213</w:t>
            </w:r>
          </w:p>
        </w:tc>
        <w:tc>
          <w:tcPr>
            <w:tcW w:w="1023" w:type="dxa"/>
          </w:tcPr>
          <w:p w14:paraId="4E9051A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0.0286</w:t>
            </w:r>
          </w:p>
        </w:tc>
        <w:tc>
          <w:tcPr>
            <w:tcW w:w="1024" w:type="dxa"/>
          </w:tcPr>
          <w:p w14:paraId="119982C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0.2873</w:t>
            </w:r>
          </w:p>
        </w:tc>
        <w:tc>
          <w:tcPr>
            <w:tcW w:w="1134" w:type="dxa"/>
          </w:tcPr>
          <w:p w14:paraId="493B09F3"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15B4A5EA" w14:textId="77777777" w:rsidTr="00853205">
        <w:tc>
          <w:tcPr>
            <w:tcW w:w="1276" w:type="dxa"/>
          </w:tcPr>
          <w:p w14:paraId="15D20F4F"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pl_rvamp</w:t>
            </w:r>
            <w:proofErr w:type="spellEnd"/>
          </w:p>
        </w:tc>
        <w:tc>
          <w:tcPr>
            <w:tcW w:w="1023" w:type="dxa"/>
            <w:gridSpan w:val="2"/>
          </w:tcPr>
          <w:p w14:paraId="36A20B4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47.4204</w:t>
            </w:r>
          </w:p>
        </w:tc>
        <w:tc>
          <w:tcPr>
            <w:tcW w:w="1023" w:type="dxa"/>
          </w:tcPr>
          <w:p w14:paraId="0196E0B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88.2590</w:t>
            </w:r>
          </w:p>
        </w:tc>
        <w:tc>
          <w:tcPr>
            <w:tcW w:w="1024" w:type="dxa"/>
          </w:tcPr>
          <w:p w14:paraId="143751A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0.2800</w:t>
            </w:r>
          </w:p>
        </w:tc>
        <w:tc>
          <w:tcPr>
            <w:tcW w:w="1023" w:type="dxa"/>
          </w:tcPr>
          <w:p w14:paraId="29443B9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2.1000</w:t>
            </w:r>
          </w:p>
        </w:tc>
        <w:tc>
          <w:tcPr>
            <w:tcW w:w="1023" w:type="dxa"/>
          </w:tcPr>
          <w:p w14:paraId="39AF504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3.7200</w:t>
            </w:r>
          </w:p>
        </w:tc>
        <w:tc>
          <w:tcPr>
            <w:tcW w:w="1023" w:type="dxa"/>
          </w:tcPr>
          <w:p w14:paraId="15A8C23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71.9000</w:t>
            </w:r>
          </w:p>
        </w:tc>
        <w:tc>
          <w:tcPr>
            <w:tcW w:w="1024" w:type="dxa"/>
          </w:tcPr>
          <w:p w14:paraId="062FECD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419.5000</w:t>
            </w:r>
          </w:p>
        </w:tc>
        <w:tc>
          <w:tcPr>
            <w:tcW w:w="1134" w:type="dxa"/>
          </w:tcPr>
          <w:p w14:paraId="779E79D4"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6A6B9B23" w14:textId="77777777" w:rsidTr="00853205">
        <w:tc>
          <w:tcPr>
            <w:tcW w:w="1276" w:type="dxa"/>
          </w:tcPr>
          <w:p w14:paraId="4E4DCB10"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pl_trandep</w:t>
            </w:r>
            <w:proofErr w:type="spellEnd"/>
          </w:p>
        </w:tc>
        <w:tc>
          <w:tcPr>
            <w:tcW w:w="1023" w:type="dxa"/>
            <w:gridSpan w:val="2"/>
          </w:tcPr>
          <w:p w14:paraId="1974027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0.1813</w:t>
            </w:r>
          </w:p>
        </w:tc>
        <w:tc>
          <w:tcPr>
            <w:tcW w:w="1023" w:type="dxa"/>
          </w:tcPr>
          <w:p w14:paraId="128FB7B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0.3624</w:t>
            </w:r>
          </w:p>
        </w:tc>
        <w:tc>
          <w:tcPr>
            <w:tcW w:w="1024" w:type="dxa"/>
          </w:tcPr>
          <w:p w14:paraId="2E88E16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0.0060</w:t>
            </w:r>
          </w:p>
        </w:tc>
        <w:tc>
          <w:tcPr>
            <w:tcW w:w="1023" w:type="dxa"/>
          </w:tcPr>
          <w:p w14:paraId="543CA73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0.0481</w:t>
            </w:r>
          </w:p>
        </w:tc>
        <w:tc>
          <w:tcPr>
            <w:tcW w:w="1023" w:type="dxa"/>
          </w:tcPr>
          <w:p w14:paraId="35E74DD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0.0705</w:t>
            </w:r>
          </w:p>
        </w:tc>
        <w:tc>
          <w:tcPr>
            <w:tcW w:w="1023" w:type="dxa"/>
          </w:tcPr>
          <w:p w14:paraId="05A2ADD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0.1063</w:t>
            </w:r>
          </w:p>
        </w:tc>
        <w:tc>
          <w:tcPr>
            <w:tcW w:w="1024" w:type="dxa"/>
          </w:tcPr>
          <w:p w14:paraId="4CF3DE6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2.2620</w:t>
            </w:r>
          </w:p>
        </w:tc>
        <w:tc>
          <w:tcPr>
            <w:tcW w:w="1134" w:type="dxa"/>
          </w:tcPr>
          <w:p w14:paraId="42A90D2F"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0ED127F5" w14:textId="77777777" w:rsidTr="00853205">
        <w:tc>
          <w:tcPr>
            <w:tcW w:w="1276" w:type="dxa"/>
          </w:tcPr>
          <w:p w14:paraId="3D2B9077"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pl_trandur</w:t>
            </w:r>
            <w:proofErr w:type="spellEnd"/>
          </w:p>
        </w:tc>
        <w:tc>
          <w:tcPr>
            <w:tcW w:w="1023" w:type="dxa"/>
            <w:gridSpan w:val="2"/>
          </w:tcPr>
          <w:p w14:paraId="4B51FD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4.3811</w:t>
            </w:r>
          </w:p>
        </w:tc>
        <w:tc>
          <w:tcPr>
            <w:tcW w:w="1023" w:type="dxa"/>
          </w:tcPr>
          <w:p w14:paraId="237C89A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2.2576</w:t>
            </w:r>
          </w:p>
        </w:tc>
        <w:tc>
          <w:tcPr>
            <w:tcW w:w="1024" w:type="dxa"/>
          </w:tcPr>
          <w:p w14:paraId="7BBA401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0.8244</w:t>
            </w:r>
          </w:p>
        </w:tc>
        <w:tc>
          <w:tcPr>
            <w:tcW w:w="1023" w:type="dxa"/>
          </w:tcPr>
          <w:p w14:paraId="3339531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2.8100</w:t>
            </w:r>
          </w:p>
        </w:tc>
        <w:tc>
          <w:tcPr>
            <w:tcW w:w="1023" w:type="dxa"/>
          </w:tcPr>
          <w:p w14:paraId="3935CE7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3.8212</w:t>
            </w:r>
          </w:p>
        </w:tc>
        <w:tc>
          <w:tcPr>
            <w:tcW w:w="1023" w:type="dxa"/>
          </w:tcPr>
          <w:p w14:paraId="603E395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5.4291</w:t>
            </w:r>
          </w:p>
        </w:tc>
        <w:tc>
          <w:tcPr>
            <w:tcW w:w="1024" w:type="dxa"/>
          </w:tcPr>
          <w:p w14:paraId="4E29B7F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18.8860</w:t>
            </w:r>
          </w:p>
        </w:tc>
        <w:tc>
          <w:tcPr>
            <w:tcW w:w="1134" w:type="dxa"/>
          </w:tcPr>
          <w:p w14:paraId="3183228C"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6073E136" w14:textId="77777777" w:rsidTr="00853205">
        <w:tc>
          <w:tcPr>
            <w:tcW w:w="1276" w:type="dxa"/>
          </w:tcPr>
          <w:p w14:paraId="08F6A658"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pl_tranmid</w:t>
            </w:r>
            <w:proofErr w:type="spellEnd"/>
          </w:p>
        </w:tc>
        <w:tc>
          <w:tcPr>
            <w:tcW w:w="1023" w:type="dxa"/>
            <w:gridSpan w:val="2"/>
          </w:tcPr>
          <w:p w14:paraId="79582441" w14:textId="6A4CBD7B"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2455003.75</w:t>
            </w:r>
          </w:p>
        </w:tc>
        <w:tc>
          <w:tcPr>
            <w:tcW w:w="1023" w:type="dxa"/>
          </w:tcPr>
          <w:p w14:paraId="4573CAD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121.7668</w:t>
            </w:r>
          </w:p>
        </w:tc>
        <w:tc>
          <w:tcPr>
            <w:tcW w:w="1024" w:type="dxa"/>
          </w:tcPr>
          <w:p w14:paraId="0639BCC7" w14:textId="40BA1102"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2454832.90</w:t>
            </w:r>
          </w:p>
        </w:tc>
        <w:tc>
          <w:tcPr>
            <w:tcW w:w="1023" w:type="dxa"/>
          </w:tcPr>
          <w:p w14:paraId="700BDEE1" w14:textId="41825B3D"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2454967.11</w:t>
            </w:r>
          </w:p>
        </w:tc>
        <w:tc>
          <w:tcPr>
            <w:tcW w:w="1023" w:type="dxa"/>
          </w:tcPr>
          <w:p w14:paraId="12724D9C" w14:textId="44A30910"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2454973.96</w:t>
            </w:r>
          </w:p>
        </w:tc>
        <w:tc>
          <w:tcPr>
            <w:tcW w:w="1023" w:type="dxa"/>
          </w:tcPr>
          <w:p w14:paraId="4618147E" w14:textId="2D06DCF4"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2455004.68</w:t>
            </w:r>
          </w:p>
        </w:tc>
        <w:tc>
          <w:tcPr>
            <w:tcW w:w="1024" w:type="dxa"/>
          </w:tcPr>
          <w:p w14:paraId="24D6EFCE" w14:textId="5C0B92FD"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2457959.96</w:t>
            </w:r>
          </w:p>
        </w:tc>
        <w:tc>
          <w:tcPr>
            <w:tcW w:w="1134" w:type="dxa"/>
          </w:tcPr>
          <w:p w14:paraId="64BA76FE"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32211608" w14:textId="77777777" w:rsidTr="00853205">
        <w:tc>
          <w:tcPr>
            <w:tcW w:w="1276" w:type="dxa"/>
          </w:tcPr>
          <w:p w14:paraId="5893C6E2"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ra</w:t>
            </w:r>
            <w:proofErr w:type="spellEnd"/>
          </w:p>
        </w:tc>
        <w:tc>
          <w:tcPr>
            <w:tcW w:w="1023" w:type="dxa"/>
            <w:gridSpan w:val="2"/>
          </w:tcPr>
          <w:p w14:paraId="3841A60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291.3112</w:t>
            </w:r>
          </w:p>
        </w:tc>
        <w:tc>
          <w:tcPr>
            <w:tcW w:w="1023" w:type="dxa"/>
          </w:tcPr>
          <w:p w14:paraId="498AC01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4.6829</w:t>
            </w:r>
          </w:p>
        </w:tc>
        <w:tc>
          <w:tcPr>
            <w:tcW w:w="1024" w:type="dxa"/>
          </w:tcPr>
          <w:p w14:paraId="6AF82DF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280.2066</w:t>
            </w:r>
          </w:p>
        </w:tc>
        <w:tc>
          <w:tcPr>
            <w:tcW w:w="1023" w:type="dxa"/>
          </w:tcPr>
          <w:p w14:paraId="4E09118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287.6980</w:t>
            </w:r>
          </w:p>
        </w:tc>
        <w:tc>
          <w:tcPr>
            <w:tcW w:w="1023" w:type="dxa"/>
          </w:tcPr>
          <w:p w14:paraId="4CF196E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291.4314</w:t>
            </w:r>
          </w:p>
        </w:tc>
        <w:tc>
          <w:tcPr>
            <w:tcW w:w="1023" w:type="dxa"/>
          </w:tcPr>
          <w:p w14:paraId="6B36B3E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295.0027</w:t>
            </w:r>
          </w:p>
        </w:tc>
        <w:tc>
          <w:tcPr>
            <w:tcW w:w="1024" w:type="dxa"/>
          </w:tcPr>
          <w:p w14:paraId="2CA036D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301.5430</w:t>
            </w:r>
          </w:p>
        </w:tc>
        <w:tc>
          <w:tcPr>
            <w:tcW w:w="1134" w:type="dxa"/>
          </w:tcPr>
          <w:p w14:paraId="19642661"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DB8CAC9" w14:textId="77777777" w:rsidTr="00853205">
        <w:tc>
          <w:tcPr>
            <w:tcW w:w="1276" w:type="dxa"/>
          </w:tcPr>
          <w:p w14:paraId="3A56ECA0"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st_age</w:t>
            </w:r>
            <w:proofErr w:type="spellEnd"/>
          </w:p>
        </w:tc>
        <w:tc>
          <w:tcPr>
            <w:tcW w:w="1023" w:type="dxa"/>
            <w:gridSpan w:val="2"/>
          </w:tcPr>
          <w:p w14:paraId="33C0870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4.5799</w:t>
            </w:r>
          </w:p>
        </w:tc>
        <w:tc>
          <w:tcPr>
            <w:tcW w:w="1023" w:type="dxa"/>
          </w:tcPr>
          <w:p w14:paraId="7C09B7C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1.7720</w:t>
            </w:r>
          </w:p>
        </w:tc>
        <w:tc>
          <w:tcPr>
            <w:tcW w:w="1024" w:type="dxa"/>
          </w:tcPr>
          <w:p w14:paraId="1BDCB7D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0.1050</w:t>
            </w:r>
          </w:p>
        </w:tc>
        <w:tc>
          <w:tcPr>
            <w:tcW w:w="1023" w:type="dxa"/>
          </w:tcPr>
          <w:p w14:paraId="7D84BB7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3.8000</w:t>
            </w:r>
          </w:p>
        </w:tc>
        <w:tc>
          <w:tcPr>
            <w:tcW w:w="1023" w:type="dxa"/>
          </w:tcPr>
          <w:p w14:paraId="6817DB2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4.2700</w:t>
            </w:r>
          </w:p>
        </w:tc>
        <w:tc>
          <w:tcPr>
            <w:tcW w:w="1023" w:type="dxa"/>
          </w:tcPr>
          <w:p w14:paraId="76405AB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4.7900</w:t>
            </w:r>
          </w:p>
        </w:tc>
        <w:tc>
          <w:tcPr>
            <w:tcW w:w="1024" w:type="dxa"/>
          </w:tcPr>
          <w:p w14:paraId="1DE5D52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11.9000</w:t>
            </w:r>
          </w:p>
        </w:tc>
        <w:tc>
          <w:tcPr>
            <w:tcW w:w="1134" w:type="dxa"/>
          </w:tcPr>
          <w:p w14:paraId="152E567E"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74EE3DC3" w14:textId="77777777" w:rsidTr="00853205">
        <w:tc>
          <w:tcPr>
            <w:tcW w:w="1276" w:type="dxa"/>
          </w:tcPr>
          <w:p w14:paraId="25483E8A"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st_dens</w:t>
            </w:r>
            <w:proofErr w:type="spellEnd"/>
          </w:p>
        </w:tc>
        <w:tc>
          <w:tcPr>
            <w:tcW w:w="1023" w:type="dxa"/>
            <w:gridSpan w:val="2"/>
          </w:tcPr>
          <w:p w14:paraId="5F93EC7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1.6002</w:t>
            </w:r>
          </w:p>
        </w:tc>
        <w:tc>
          <w:tcPr>
            <w:tcW w:w="1023" w:type="dxa"/>
          </w:tcPr>
          <w:p w14:paraId="48E3F4F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1.3618</w:t>
            </w:r>
          </w:p>
        </w:tc>
        <w:tc>
          <w:tcPr>
            <w:tcW w:w="1024" w:type="dxa"/>
          </w:tcPr>
          <w:p w14:paraId="6C38754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0.0044</w:t>
            </w:r>
          </w:p>
        </w:tc>
        <w:tc>
          <w:tcPr>
            <w:tcW w:w="1023" w:type="dxa"/>
          </w:tcPr>
          <w:p w14:paraId="4CF6FED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1.2072</w:t>
            </w:r>
          </w:p>
        </w:tc>
        <w:tc>
          <w:tcPr>
            <w:tcW w:w="1023" w:type="dxa"/>
          </w:tcPr>
          <w:p w14:paraId="3A9AD81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1.4497</w:t>
            </w:r>
          </w:p>
        </w:tc>
        <w:tc>
          <w:tcPr>
            <w:tcW w:w="1023" w:type="dxa"/>
          </w:tcPr>
          <w:p w14:paraId="6161CD3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1.6696</w:t>
            </w:r>
          </w:p>
        </w:tc>
        <w:tc>
          <w:tcPr>
            <w:tcW w:w="1024" w:type="dxa"/>
          </w:tcPr>
          <w:p w14:paraId="000A9A6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19.9316</w:t>
            </w:r>
          </w:p>
        </w:tc>
        <w:tc>
          <w:tcPr>
            <w:tcW w:w="1134" w:type="dxa"/>
          </w:tcPr>
          <w:p w14:paraId="31D28969"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794BCEFF" w14:textId="77777777" w:rsidTr="00853205">
        <w:tc>
          <w:tcPr>
            <w:tcW w:w="1276" w:type="dxa"/>
          </w:tcPr>
          <w:p w14:paraId="72C4474A"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st_logg</w:t>
            </w:r>
            <w:proofErr w:type="spellEnd"/>
          </w:p>
        </w:tc>
        <w:tc>
          <w:tcPr>
            <w:tcW w:w="1023" w:type="dxa"/>
            <w:gridSpan w:val="2"/>
          </w:tcPr>
          <w:p w14:paraId="6EEFDFF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4.4442</w:t>
            </w:r>
          </w:p>
        </w:tc>
        <w:tc>
          <w:tcPr>
            <w:tcW w:w="1023" w:type="dxa"/>
          </w:tcPr>
          <w:p w14:paraId="0370BB5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0.0556</w:t>
            </w:r>
          </w:p>
        </w:tc>
        <w:tc>
          <w:tcPr>
            <w:tcW w:w="1024" w:type="dxa"/>
          </w:tcPr>
          <w:p w14:paraId="16D0992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4.2100</w:t>
            </w:r>
          </w:p>
        </w:tc>
        <w:tc>
          <w:tcPr>
            <w:tcW w:w="1023" w:type="dxa"/>
          </w:tcPr>
          <w:p w14:paraId="5B905A1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4.4100</w:t>
            </w:r>
          </w:p>
        </w:tc>
        <w:tc>
          <w:tcPr>
            <w:tcW w:w="1023" w:type="dxa"/>
          </w:tcPr>
          <w:p w14:paraId="4BDDE86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4.4500</w:t>
            </w:r>
          </w:p>
        </w:tc>
        <w:tc>
          <w:tcPr>
            <w:tcW w:w="1023" w:type="dxa"/>
          </w:tcPr>
          <w:p w14:paraId="1B2A419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4.4800</w:t>
            </w:r>
          </w:p>
        </w:tc>
        <w:tc>
          <w:tcPr>
            <w:tcW w:w="1024" w:type="dxa"/>
          </w:tcPr>
          <w:p w14:paraId="3F22125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5.0000</w:t>
            </w:r>
          </w:p>
        </w:tc>
        <w:tc>
          <w:tcPr>
            <w:tcW w:w="1134" w:type="dxa"/>
          </w:tcPr>
          <w:p w14:paraId="19269C6D"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22633525" w14:textId="77777777" w:rsidTr="00853205">
        <w:tc>
          <w:tcPr>
            <w:tcW w:w="1276" w:type="dxa"/>
          </w:tcPr>
          <w:p w14:paraId="6C50FED3"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st_lum</w:t>
            </w:r>
            <w:proofErr w:type="spellEnd"/>
          </w:p>
        </w:tc>
        <w:tc>
          <w:tcPr>
            <w:tcW w:w="1023" w:type="dxa"/>
            <w:gridSpan w:val="2"/>
          </w:tcPr>
          <w:p w14:paraId="7A4CDDF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-0.0616</w:t>
            </w:r>
          </w:p>
        </w:tc>
        <w:tc>
          <w:tcPr>
            <w:tcW w:w="1023" w:type="dxa"/>
          </w:tcPr>
          <w:p w14:paraId="71EC033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0.1126</w:t>
            </w:r>
          </w:p>
        </w:tc>
        <w:tc>
          <w:tcPr>
            <w:tcW w:w="1024" w:type="dxa"/>
          </w:tcPr>
          <w:p w14:paraId="0643BDD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-0.4090</w:t>
            </w:r>
          </w:p>
        </w:tc>
        <w:tc>
          <w:tcPr>
            <w:tcW w:w="1023" w:type="dxa"/>
          </w:tcPr>
          <w:p w14:paraId="6FD6430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-0.1360</w:t>
            </w:r>
          </w:p>
        </w:tc>
        <w:tc>
          <w:tcPr>
            <w:tcW w:w="1023" w:type="dxa"/>
          </w:tcPr>
          <w:p w14:paraId="09D7768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-0.0630</w:t>
            </w:r>
          </w:p>
        </w:tc>
        <w:tc>
          <w:tcPr>
            <w:tcW w:w="1023" w:type="dxa"/>
          </w:tcPr>
          <w:p w14:paraId="29EA2DF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0.0280</w:t>
            </w:r>
          </w:p>
        </w:tc>
        <w:tc>
          <w:tcPr>
            <w:tcW w:w="1024" w:type="dxa"/>
          </w:tcPr>
          <w:p w14:paraId="17F26DA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0.2200</w:t>
            </w:r>
          </w:p>
        </w:tc>
        <w:tc>
          <w:tcPr>
            <w:tcW w:w="1134" w:type="dxa"/>
          </w:tcPr>
          <w:p w14:paraId="4A6511A8"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34DC2A8B" w14:textId="77777777" w:rsidTr="00853205">
        <w:tc>
          <w:tcPr>
            <w:tcW w:w="1276" w:type="dxa"/>
          </w:tcPr>
          <w:p w14:paraId="52FAA17C"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lastRenderedPageBreak/>
              <w:t>st_mass</w:t>
            </w:r>
            <w:proofErr w:type="spellEnd"/>
          </w:p>
        </w:tc>
        <w:tc>
          <w:tcPr>
            <w:tcW w:w="1023" w:type="dxa"/>
            <w:gridSpan w:val="2"/>
          </w:tcPr>
          <w:p w14:paraId="7411F21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0.9901</w:t>
            </w:r>
          </w:p>
        </w:tc>
        <w:tc>
          <w:tcPr>
            <w:tcW w:w="1023" w:type="dxa"/>
          </w:tcPr>
          <w:p w14:paraId="6F81CA6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0.0642</w:t>
            </w:r>
          </w:p>
        </w:tc>
        <w:tc>
          <w:tcPr>
            <w:tcW w:w="1024" w:type="dxa"/>
          </w:tcPr>
          <w:p w14:paraId="613EAE1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0.6900</w:t>
            </w:r>
          </w:p>
        </w:tc>
        <w:tc>
          <w:tcPr>
            <w:tcW w:w="1023" w:type="dxa"/>
          </w:tcPr>
          <w:p w14:paraId="3CAA0FC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0.9500</w:t>
            </w:r>
          </w:p>
        </w:tc>
        <w:tc>
          <w:tcPr>
            <w:tcW w:w="1023" w:type="dxa"/>
          </w:tcPr>
          <w:p w14:paraId="632D556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0.9900</w:t>
            </w:r>
          </w:p>
        </w:tc>
        <w:tc>
          <w:tcPr>
            <w:tcW w:w="1023" w:type="dxa"/>
          </w:tcPr>
          <w:p w14:paraId="5D32757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1.0300</w:t>
            </w:r>
          </w:p>
        </w:tc>
        <w:tc>
          <w:tcPr>
            <w:tcW w:w="1024" w:type="dxa"/>
          </w:tcPr>
          <w:p w14:paraId="73D1F5C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1.2500</w:t>
            </w:r>
          </w:p>
        </w:tc>
        <w:tc>
          <w:tcPr>
            <w:tcW w:w="1134" w:type="dxa"/>
          </w:tcPr>
          <w:p w14:paraId="58CFBEEB"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23D0727F" w14:textId="77777777" w:rsidTr="00853205">
        <w:tc>
          <w:tcPr>
            <w:tcW w:w="1276" w:type="dxa"/>
          </w:tcPr>
          <w:p w14:paraId="7D58E2EB"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st_met</w:t>
            </w:r>
            <w:proofErr w:type="spellEnd"/>
          </w:p>
        </w:tc>
        <w:tc>
          <w:tcPr>
            <w:tcW w:w="1023" w:type="dxa"/>
            <w:gridSpan w:val="2"/>
          </w:tcPr>
          <w:p w14:paraId="56065C1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0.0199</w:t>
            </w:r>
          </w:p>
        </w:tc>
        <w:tc>
          <w:tcPr>
            <w:tcW w:w="1023" w:type="dxa"/>
          </w:tcPr>
          <w:p w14:paraId="4D06B40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0.1570</w:t>
            </w:r>
          </w:p>
        </w:tc>
        <w:tc>
          <w:tcPr>
            <w:tcW w:w="1024" w:type="dxa"/>
          </w:tcPr>
          <w:p w14:paraId="1535E8D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-0.8160</w:t>
            </w:r>
          </w:p>
        </w:tc>
        <w:tc>
          <w:tcPr>
            <w:tcW w:w="1023" w:type="dxa"/>
          </w:tcPr>
          <w:p w14:paraId="5032F1C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-0.0400</w:t>
            </w:r>
          </w:p>
        </w:tc>
        <w:tc>
          <w:tcPr>
            <w:tcW w:w="1023" w:type="dxa"/>
          </w:tcPr>
          <w:p w14:paraId="4D71249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0.0200</w:t>
            </w:r>
          </w:p>
        </w:tc>
        <w:tc>
          <w:tcPr>
            <w:tcW w:w="1023" w:type="dxa"/>
          </w:tcPr>
          <w:p w14:paraId="0894DC5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0.1000</w:t>
            </w:r>
          </w:p>
        </w:tc>
        <w:tc>
          <w:tcPr>
            <w:tcW w:w="1024" w:type="dxa"/>
          </w:tcPr>
          <w:p w14:paraId="51D6C82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0.4800</w:t>
            </w:r>
          </w:p>
        </w:tc>
        <w:tc>
          <w:tcPr>
            <w:tcW w:w="1134" w:type="dxa"/>
          </w:tcPr>
          <w:p w14:paraId="37C88CDB"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134AA4F6" w14:textId="77777777" w:rsidTr="00853205">
        <w:tc>
          <w:tcPr>
            <w:tcW w:w="1276" w:type="dxa"/>
          </w:tcPr>
          <w:p w14:paraId="0EC529D0"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st_rad</w:t>
            </w:r>
            <w:proofErr w:type="spellEnd"/>
          </w:p>
        </w:tc>
        <w:tc>
          <w:tcPr>
            <w:tcW w:w="1023" w:type="dxa"/>
            <w:gridSpan w:val="2"/>
          </w:tcPr>
          <w:p w14:paraId="3CE1C27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0.9922</w:t>
            </w:r>
          </w:p>
        </w:tc>
        <w:tc>
          <w:tcPr>
            <w:tcW w:w="1023" w:type="dxa"/>
          </w:tcPr>
          <w:p w14:paraId="3BEE280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0.0619</w:t>
            </w:r>
          </w:p>
        </w:tc>
        <w:tc>
          <w:tcPr>
            <w:tcW w:w="1024" w:type="dxa"/>
          </w:tcPr>
          <w:p w14:paraId="3A822B0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0.9000</w:t>
            </w:r>
          </w:p>
        </w:tc>
        <w:tc>
          <w:tcPr>
            <w:tcW w:w="1023" w:type="dxa"/>
          </w:tcPr>
          <w:p w14:paraId="2EB94B8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0.9400</w:t>
            </w:r>
          </w:p>
        </w:tc>
        <w:tc>
          <w:tcPr>
            <w:tcW w:w="1023" w:type="dxa"/>
          </w:tcPr>
          <w:p w14:paraId="1593B61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0.9900</w:t>
            </w:r>
          </w:p>
        </w:tc>
        <w:tc>
          <w:tcPr>
            <w:tcW w:w="1023" w:type="dxa"/>
          </w:tcPr>
          <w:p w14:paraId="5EBE4D3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1.0500</w:t>
            </w:r>
          </w:p>
        </w:tc>
        <w:tc>
          <w:tcPr>
            <w:tcW w:w="1024" w:type="dxa"/>
          </w:tcPr>
          <w:p w14:paraId="45A589F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1.1000</w:t>
            </w:r>
          </w:p>
        </w:tc>
        <w:tc>
          <w:tcPr>
            <w:tcW w:w="1134" w:type="dxa"/>
          </w:tcPr>
          <w:p w14:paraId="7AAB28D6"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09BBDD16" w14:textId="77777777" w:rsidTr="00853205">
        <w:tc>
          <w:tcPr>
            <w:tcW w:w="1276" w:type="dxa"/>
          </w:tcPr>
          <w:p w14:paraId="31A737BA"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st_radv</w:t>
            </w:r>
            <w:proofErr w:type="spellEnd"/>
          </w:p>
        </w:tc>
        <w:tc>
          <w:tcPr>
            <w:tcW w:w="1023" w:type="dxa"/>
            <w:gridSpan w:val="2"/>
          </w:tcPr>
          <w:p w14:paraId="7711A38C"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-34.3600</w:t>
            </w:r>
          </w:p>
        </w:tc>
        <w:tc>
          <w:tcPr>
            <w:tcW w:w="1023" w:type="dxa"/>
          </w:tcPr>
          <w:p w14:paraId="7ABC2EE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29.8608</w:t>
            </w:r>
          </w:p>
        </w:tc>
        <w:tc>
          <w:tcPr>
            <w:tcW w:w="1024" w:type="dxa"/>
          </w:tcPr>
          <w:p w14:paraId="2060A6F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-98.9300</w:t>
            </w:r>
          </w:p>
        </w:tc>
        <w:tc>
          <w:tcPr>
            <w:tcW w:w="1023" w:type="dxa"/>
          </w:tcPr>
          <w:p w14:paraId="36F32BF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-57.1600</w:t>
            </w:r>
          </w:p>
        </w:tc>
        <w:tc>
          <w:tcPr>
            <w:tcW w:w="1023" w:type="dxa"/>
          </w:tcPr>
          <w:p w14:paraId="29EAD72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-24.7600</w:t>
            </w:r>
          </w:p>
        </w:tc>
        <w:tc>
          <w:tcPr>
            <w:tcW w:w="1023" w:type="dxa"/>
          </w:tcPr>
          <w:p w14:paraId="314D025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-20.9300</w:t>
            </w:r>
          </w:p>
        </w:tc>
        <w:tc>
          <w:tcPr>
            <w:tcW w:w="1024" w:type="dxa"/>
          </w:tcPr>
          <w:p w14:paraId="72603B5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9.9600</w:t>
            </w:r>
          </w:p>
        </w:tc>
        <w:tc>
          <w:tcPr>
            <w:tcW w:w="1134" w:type="dxa"/>
          </w:tcPr>
          <w:p w14:paraId="70D07F98"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00889E43" w14:textId="77777777" w:rsidTr="00853205">
        <w:tc>
          <w:tcPr>
            <w:tcW w:w="1276" w:type="dxa"/>
          </w:tcPr>
          <w:p w14:paraId="071D5A01"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st_rotp</w:t>
            </w:r>
            <w:proofErr w:type="spellEnd"/>
          </w:p>
        </w:tc>
        <w:tc>
          <w:tcPr>
            <w:tcW w:w="1023" w:type="dxa"/>
            <w:gridSpan w:val="2"/>
          </w:tcPr>
          <w:p w14:paraId="0C12970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12.2225</w:t>
            </w:r>
          </w:p>
        </w:tc>
        <w:tc>
          <w:tcPr>
            <w:tcW w:w="1023" w:type="dxa"/>
          </w:tcPr>
          <w:p w14:paraId="4037D58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5.6116</w:t>
            </w:r>
          </w:p>
        </w:tc>
        <w:tc>
          <w:tcPr>
            <w:tcW w:w="1024" w:type="dxa"/>
          </w:tcPr>
          <w:p w14:paraId="3906B56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4.6900</w:t>
            </w:r>
          </w:p>
        </w:tc>
        <w:tc>
          <w:tcPr>
            <w:tcW w:w="1023" w:type="dxa"/>
          </w:tcPr>
          <w:p w14:paraId="51699D0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10.1775</w:t>
            </w:r>
          </w:p>
        </w:tc>
        <w:tc>
          <w:tcPr>
            <w:tcW w:w="1023" w:type="dxa"/>
          </w:tcPr>
          <w:p w14:paraId="5BB9543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11.8900</w:t>
            </w:r>
          </w:p>
        </w:tc>
        <w:tc>
          <w:tcPr>
            <w:tcW w:w="1023" w:type="dxa"/>
          </w:tcPr>
          <w:p w14:paraId="6FE0401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14.3225</w:t>
            </w:r>
          </w:p>
        </w:tc>
        <w:tc>
          <w:tcPr>
            <w:tcW w:w="1024" w:type="dxa"/>
          </w:tcPr>
          <w:p w14:paraId="0908374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22.0500</w:t>
            </w:r>
          </w:p>
        </w:tc>
        <w:tc>
          <w:tcPr>
            <w:tcW w:w="1134" w:type="dxa"/>
          </w:tcPr>
          <w:p w14:paraId="1B3CA4BD"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3C578B6B" w14:textId="77777777" w:rsidTr="00853205">
        <w:tc>
          <w:tcPr>
            <w:tcW w:w="1276" w:type="dxa"/>
          </w:tcPr>
          <w:p w14:paraId="142C1B47"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st_teff</w:t>
            </w:r>
            <w:proofErr w:type="spellEnd"/>
          </w:p>
        </w:tc>
        <w:tc>
          <w:tcPr>
            <w:tcW w:w="1023" w:type="dxa"/>
            <w:gridSpan w:val="2"/>
          </w:tcPr>
          <w:p w14:paraId="7B1F295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5684.9878</w:t>
            </w:r>
          </w:p>
        </w:tc>
        <w:tc>
          <w:tcPr>
            <w:tcW w:w="1023" w:type="dxa"/>
          </w:tcPr>
          <w:p w14:paraId="7581DCE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236.0809</w:t>
            </w:r>
          </w:p>
        </w:tc>
        <w:tc>
          <w:tcPr>
            <w:tcW w:w="1024" w:type="dxa"/>
          </w:tcPr>
          <w:p w14:paraId="1205BBD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4388.3900</w:t>
            </w:r>
          </w:p>
        </w:tc>
        <w:tc>
          <w:tcPr>
            <w:tcW w:w="1023" w:type="dxa"/>
          </w:tcPr>
          <w:p w14:paraId="0103895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5549.5000</w:t>
            </w:r>
          </w:p>
        </w:tc>
        <w:tc>
          <w:tcPr>
            <w:tcW w:w="1023" w:type="dxa"/>
          </w:tcPr>
          <w:p w14:paraId="7FB963F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5688.0000</w:t>
            </w:r>
          </w:p>
        </w:tc>
        <w:tc>
          <w:tcPr>
            <w:tcW w:w="1023" w:type="dxa"/>
          </w:tcPr>
          <w:p w14:paraId="063DCB6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5833.5000</w:t>
            </w:r>
          </w:p>
        </w:tc>
        <w:tc>
          <w:tcPr>
            <w:tcW w:w="1024" w:type="dxa"/>
          </w:tcPr>
          <w:p w14:paraId="0BB0585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6484.0000</w:t>
            </w:r>
          </w:p>
        </w:tc>
        <w:tc>
          <w:tcPr>
            <w:tcW w:w="1134" w:type="dxa"/>
          </w:tcPr>
          <w:p w14:paraId="07394D4F"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09FD8E48" w14:textId="77777777" w:rsidTr="00853205">
        <w:tc>
          <w:tcPr>
            <w:tcW w:w="1276" w:type="dxa"/>
          </w:tcPr>
          <w:p w14:paraId="058C58CC"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st_vsin</w:t>
            </w:r>
            <w:proofErr w:type="spellEnd"/>
          </w:p>
        </w:tc>
        <w:tc>
          <w:tcPr>
            <w:tcW w:w="1023" w:type="dxa"/>
            <w:gridSpan w:val="2"/>
          </w:tcPr>
          <w:p w14:paraId="7437442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2.2671</w:t>
            </w:r>
          </w:p>
        </w:tc>
        <w:tc>
          <w:tcPr>
            <w:tcW w:w="1023" w:type="dxa"/>
          </w:tcPr>
          <w:p w14:paraId="073F69C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1.9863</w:t>
            </w:r>
          </w:p>
        </w:tc>
        <w:tc>
          <w:tcPr>
            <w:tcW w:w="1024" w:type="dxa"/>
          </w:tcPr>
          <w:p w14:paraId="26CA0C2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0.3000</w:t>
            </w:r>
          </w:p>
        </w:tc>
        <w:tc>
          <w:tcPr>
            <w:tcW w:w="1023" w:type="dxa"/>
          </w:tcPr>
          <w:p w14:paraId="3041F11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0.5000</w:t>
            </w:r>
          </w:p>
        </w:tc>
        <w:tc>
          <w:tcPr>
            <w:tcW w:w="1023" w:type="dxa"/>
          </w:tcPr>
          <w:p w14:paraId="6CCBCC6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2.0000</w:t>
            </w:r>
          </w:p>
        </w:tc>
        <w:tc>
          <w:tcPr>
            <w:tcW w:w="1023" w:type="dxa"/>
          </w:tcPr>
          <w:p w14:paraId="616DC10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3.0000</w:t>
            </w:r>
          </w:p>
        </w:tc>
        <w:tc>
          <w:tcPr>
            <w:tcW w:w="1024" w:type="dxa"/>
          </w:tcPr>
          <w:p w14:paraId="4A93A83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10.4000</w:t>
            </w:r>
          </w:p>
        </w:tc>
        <w:tc>
          <w:tcPr>
            <w:tcW w:w="1134" w:type="dxa"/>
          </w:tcPr>
          <w:p w14:paraId="1DA97BC2"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2DB2920A" w14:textId="77777777" w:rsidTr="00853205">
        <w:tc>
          <w:tcPr>
            <w:tcW w:w="1276" w:type="dxa"/>
          </w:tcPr>
          <w:p w14:paraId="5F481A99"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sy_dist</w:t>
            </w:r>
            <w:proofErr w:type="spellEnd"/>
          </w:p>
        </w:tc>
        <w:tc>
          <w:tcPr>
            <w:tcW w:w="1023" w:type="dxa"/>
            <w:gridSpan w:val="2"/>
          </w:tcPr>
          <w:p w14:paraId="6C31537E"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875.6348</w:t>
            </w:r>
          </w:p>
        </w:tc>
        <w:tc>
          <w:tcPr>
            <w:tcW w:w="1023" w:type="dxa"/>
          </w:tcPr>
          <w:p w14:paraId="3B5D08E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389.0261</w:t>
            </w:r>
          </w:p>
        </w:tc>
        <w:tc>
          <w:tcPr>
            <w:tcW w:w="1024" w:type="dxa"/>
          </w:tcPr>
          <w:p w14:paraId="7B2B50C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68.1730</w:t>
            </w:r>
          </w:p>
        </w:tc>
        <w:tc>
          <w:tcPr>
            <w:tcW w:w="1023" w:type="dxa"/>
          </w:tcPr>
          <w:p w14:paraId="47C6810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625.3390</w:t>
            </w:r>
          </w:p>
        </w:tc>
        <w:tc>
          <w:tcPr>
            <w:tcW w:w="1023" w:type="dxa"/>
          </w:tcPr>
          <w:p w14:paraId="25503C3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860.3910</w:t>
            </w:r>
          </w:p>
        </w:tc>
        <w:tc>
          <w:tcPr>
            <w:tcW w:w="1023" w:type="dxa"/>
          </w:tcPr>
          <w:p w14:paraId="1222C19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1101.1000</w:t>
            </w:r>
          </w:p>
        </w:tc>
        <w:tc>
          <w:tcPr>
            <w:tcW w:w="1024" w:type="dxa"/>
          </w:tcPr>
          <w:p w14:paraId="5A691C1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2879.8300</w:t>
            </w:r>
          </w:p>
        </w:tc>
        <w:tc>
          <w:tcPr>
            <w:tcW w:w="1134" w:type="dxa"/>
          </w:tcPr>
          <w:p w14:paraId="0D666EBA"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66259D7E" w14:textId="77777777" w:rsidTr="00853205">
        <w:tc>
          <w:tcPr>
            <w:tcW w:w="1276" w:type="dxa"/>
          </w:tcPr>
          <w:p w14:paraId="36995383"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sy_plx</w:t>
            </w:r>
            <w:proofErr w:type="spellEnd"/>
          </w:p>
        </w:tc>
        <w:tc>
          <w:tcPr>
            <w:tcW w:w="1023" w:type="dxa"/>
            <w:gridSpan w:val="2"/>
          </w:tcPr>
          <w:p w14:paraId="3325A62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1.4880</w:t>
            </w:r>
          </w:p>
        </w:tc>
        <w:tc>
          <w:tcPr>
            <w:tcW w:w="1023" w:type="dxa"/>
          </w:tcPr>
          <w:p w14:paraId="4664E12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1.2326</w:t>
            </w:r>
          </w:p>
        </w:tc>
        <w:tc>
          <w:tcPr>
            <w:tcW w:w="1024" w:type="dxa"/>
          </w:tcPr>
          <w:p w14:paraId="271EF9C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0.3269</w:t>
            </w:r>
          </w:p>
        </w:tc>
        <w:tc>
          <w:tcPr>
            <w:tcW w:w="1023" w:type="dxa"/>
          </w:tcPr>
          <w:p w14:paraId="6A6101E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0.8774</w:t>
            </w:r>
          </w:p>
        </w:tc>
        <w:tc>
          <w:tcPr>
            <w:tcW w:w="1023" w:type="dxa"/>
          </w:tcPr>
          <w:p w14:paraId="26923CF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1.1298</w:t>
            </w:r>
          </w:p>
        </w:tc>
        <w:tc>
          <w:tcPr>
            <w:tcW w:w="1023" w:type="dxa"/>
          </w:tcPr>
          <w:p w14:paraId="53392E2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1.5694</w:t>
            </w:r>
          </w:p>
        </w:tc>
        <w:tc>
          <w:tcPr>
            <w:tcW w:w="1024" w:type="dxa"/>
          </w:tcPr>
          <w:p w14:paraId="53ACCCB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14.6396</w:t>
            </w:r>
          </w:p>
        </w:tc>
        <w:tc>
          <w:tcPr>
            <w:tcW w:w="1134" w:type="dxa"/>
          </w:tcPr>
          <w:p w14:paraId="27363896"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86CD17C" w14:textId="77777777" w:rsidTr="00853205">
        <w:tc>
          <w:tcPr>
            <w:tcW w:w="1276" w:type="dxa"/>
          </w:tcPr>
          <w:p w14:paraId="4C17E428"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sy_pm</w:t>
            </w:r>
            <w:proofErr w:type="spellEnd"/>
          </w:p>
        </w:tc>
        <w:tc>
          <w:tcPr>
            <w:tcW w:w="1023" w:type="dxa"/>
            <w:gridSpan w:val="2"/>
          </w:tcPr>
          <w:p w14:paraId="4B98B64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10.9292</w:t>
            </w:r>
          </w:p>
        </w:tc>
        <w:tc>
          <w:tcPr>
            <w:tcW w:w="1023" w:type="dxa"/>
          </w:tcPr>
          <w:p w14:paraId="3C94F91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9.0598</w:t>
            </w:r>
          </w:p>
        </w:tc>
        <w:tc>
          <w:tcPr>
            <w:tcW w:w="1024" w:type="dxa"/>
          </w:tcPr>
          <w:p w14:paraId="3A25A00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0.1586</w:t>
            </w:r>
          </w:p>
        </w:tc>
        <w:tc>
          <w:tcPr>
            <w:tcW w:w="1023" w:type="dxa"/>
          </w:tcPr>
          <w:p w14:paraId="50792C3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4.5898</w:t>
            </w:r>
          </w:p>
        </w:tc>
        <w:tc>
          <w:tcPr>
            <w:tcW w:w="1023" w:type="dxa"/>
          </w:tcPr>
          <w:p w14:paraId="53A24DF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8.4847</w:t>
            </w:r>
          </w:p>
        </w:tc>
        <w:tc>
          <w:tcPr>
            <w:tcW w:w="1023" w:type="dxa"/>
          </w:tcPr>
          <w:p w14:paraId="1495CC9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14.5826</w:t>
            </w:r>
          </w:p>
        </w:tc>
        <w:tc>
          <w:tcPr>
            <w:tcW w:w="1024" w:type="dxa"/>
          </w:tcPr>
          <w:p w14:paraId="51D721E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77.6183</w:t>
            </w:r>
          </w:p>
        </w:tc>
        <w:tc>
          <w:tcPr>
            <w:tcW w:w="1134" w:type="dxa"/>
          </w:tcPr>
          <w:p w14:paraId="453CCC0C"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5E5C06B0" w14:textId="77777777" w:rsidTr="00853205">
        <w:tc>
          <w:tcPr>
            <w:tcW w:w="1276" w:type="dxa"/>
          </w:tcPr>
          <w:p w14:paraId="11AD55D2"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sy_pmdec</w:t>
            </w:r>
            <w:proofErr w:type="spellEnd"/>
          </w:p>
        </w:tc>
        <w:tc>
          <w:tcPr>
            <w:tcW w:w="1023" w:type="dxa"/>
            <w:gridSpan w:val="2"/>
          </w:tcPr>
          <w:p w14:paraId="41C20F9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-3.2419</w:t>
            </w:r>
          </w:p>
        </w:tc>
        <w:tc>
          <w:tcPr>
            <w:tcW w:w="1023" w:type="dxa"/>
          </w:tcPr>
          <w:p w14:paraId="4CDDC7F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11.7992</w:t>
            </w:r>
          </w:p>
        </w:tc>
        <w:tc>
          <w:tcPr>
            <w:tcW w:w="1024" w:type="dxa"/>
          </w:tcPr>
          <w:p w14:paraId="734CFE9B"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-66.6869</w:t>
            </w:r>
          </w:p>
        </w:tc>
        <w:tc>
          <w:tcPr>
            <w:tcW w:w="1023" w:type="dxa"/>
          </w:tcPr>
          <w:p w14:paraId="6BD0832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-9.1002</w:t>
            </w:r>
          </w:p>
        </w:tc>
        <w:tc>
          <w:tcPr>
            <w:tcW w:w="1023" w:type="dxa"/>
          </w:tcPr>
          <w:p w14:paraId="39438EE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-3.1269</w:t>
            </w:r>
          </w:p>
        </w:tc>
        <w:tc>
          <w:tcPr>
            <w:tcW w:w="1023" w:type="dxa"/>
          </w:tcPr>
          <w:p w14:paraId="6FCD64B7"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2.5670</w:t>
            </w:r>
          </w:p>
        </w:tc>
        <w:tc>
          <w:tcPr>
            <w:tcW w:w="1024" w:type="dxa"/>
          </w:tcPr>
          <w:p w14:paraId="359DC0E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48.3025</w:t>
            </w:r>
          </w:p>
        </w:tc>
        <w:tc>
          <w:tcPr>
            <w:tcW w:w="1134" w:type="dxa"/>
          </w:tcPr>
          <w:p w14:paraId="7FFE6B01"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655E4CA2" w14:textId="77777777" w:rsidTr="00853205">
        <w:tc>
          <w:tcPr>
            <w:tcW w:w="1276" w:type="dxa"/>
          </w:tcPr>
          <w:p w14:paraId="0B797B90"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sy_pmra</w:t>
            </w:r>
            <w:proofErr w:type="spellEnd"/>
          </w:p>
        </w:tc>
        <w:tc>
          <w:tcPr>
            <w:tcW w:w="1023" w:type="dxa"/>
            <w:gridSpan w:val="2"/>
          </w:tcPr>
          <w:p w14:paraId="4E85ECD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-0.3364</w:t>
            </w:r>
          </w:p>
        </w:tc>
        <w:tc>
          <w:tcPr>
            <w:tcW w:w="1023" w:type="dxa"/>
          </w:tcPr>
          <w:p w14:paraId="02DB264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7.1920</w:t>
            </w:r>
          </w:p>
        </w:tc>
        <w:tc>
          <w:tcPr>
            <w:tcW w:w="1024" w:type="dxa"/>
          </w:tcPr>
          <w:p w14:paraId="2C57700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-49.3144</w:t>
            </w:r>
          </w:p>
        </w:tc>
        <w:tc>
          <w:tcPr>
            <w:tcW w:w="1023" w:type="dxa"/>
          </w:tcPr>
          <w:p w14:paraId="3171329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-3.5431</w:t>
            </w:r>
          </w:p>
        </w:tc>
        <w:tc>
          <w:tcPr>
            <w:tcW w:w="1023" w:type="dxa"/>
          </w:tcPr>
          <w:p w14:paraId="5EAE428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-0.4287</w:t>
            </w:r>
          </w:p>
        </w:tc>
        <w:tc>
          <w:tcPr>
            <w:tcW w:w="1023" w:type="dxa"/>
          </w:tcPr>
          <w:p w14:paraId="5E3B7BC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3.0154</w:t>
            </w:r>
          </w:p>
        </w:tc>
        <w:tc>
          <w:tcPr>
            <w:tcW w:w="1024" w:type="dxa"/>
          </w:tcPr>
          <w:p w14:paraId="2B0769D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32.8344</w:t>
            </w:r>
          </w:p>
        </w:tc>
        <w:tc>
          <w:tcPr>
            <w:tcW w:w="1134" w:type="dxa"/>
          </w:tcPr>
          <w:p w14:paraId="56751974" w14:textId="77777777" w:rsidR="00C70231" w:rsidRPr="002018DC" w:rsidRDefault="00C70231" w:rsidP="008936B3">
            <w:pPr>
              <w:pStyle w:val="Compact"/>
              <w:rPr>
                <w:rFonts w:ascii="Arial" w:hAnsi="Arial" w:cs="Arial"/>
                <w:sz w:val="14"/>
                <w:szCs w:val="14"/>
              </w:rPr>
            </w:pPr>
            <w:r w:rsidRPr="002018DC">
              <w:rPr>
                <w:rFonts w:ascii="Cambria Math" w:hAnsi="Cambria Math" w:cs="Cambria Math"/>
                <w:sz w:val="14"/>
                <w:szCs w:val="14"/>
              </w:rPr>
              <w:t>▁▁</w:t>
            </w:r>
            <w:r w:rsidRPr="002018DC">
              <w:rPr>
                <w:rFonts w:ascii="Segoe UI Symbol" w:hAnsi="Segoe UI Symbol" w:cs="Segoe UI Symbol"/>
                <w:sz w:val="14"/>
                <w:szCs w:val="14"/>
              </w:rPr>
              <w:t>▇▇▁</w:t>
            </w:r>
          </w:p>
        </w:tc>
      </w:tr>
      <w:tr w:rsidR="00080442" w:rsidRPr="002018DC" w14:paraId="6949FC97" w14:textId="77777777" w:rsidTr="00853205">
        <w:tc>
          <w:tcPr>
            <w:tcW w:w="1276" w:type="dxa"/>
          </w:tcPr>
          <w:p w14:paraId="6DAEC65B"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sy_pnum</w:t>
            </w:r>
            <w:proofErr w:type="spellEnd"/>
          </w:p>
        </w:tc>
        <w:tc>
          <w:tcPr>
            <w:tcW w:w="1023" w:type="dxa"/>
            <w:gridSpan w:val="2"/>
          </w:tcPr>
          <w:p w14:paraId="64FC734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2.0628</w:t>
            </w:r>
          </w:p>
        </w:tc>
        <w:tc>
          <w:tcPr>
            <w:tcW w:w="1023" w:type="dxa"/>
          </w:tcPr>
          <w:p w14:paraId="43DFBCD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1.2462</w:t>
            </w:r>
          </w:p>
        </w:tc>
        <w:tc>
          <w:tcPr>
            <w:tcW w:w="1024" w:type="dxa"/>
          </w:tcPr>
          <w:p w14:paraId="795B7D1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3" w:type="dxa"/>
          </w:tcPr>
          <w:p w14:paraId="45DA82B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3" w:type="dxa"/>
          </w:tcPr>
          <w:p w14:paraId="6AD4A813"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2.0000</w:t>
            </w:r>
          </w:p>
        </w:tc>
        <w:tc>
          <w:tcPr>
            <w:tcW w:w="1023" w:type="dxa"/>
          </w:tcPr>
          <w:p w14:paraId="7B40D0B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3.0000</w:t>
            </w:r>
          </w:p>
        </w:tc>
        <w:tc>
          <w:tcPr>
            <w:tcW w:w="1024" w:type="dxa"/>
          </w:tcPr>
          <w:p w14:paraId="009316C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6.0000</w:t>
            </w:r>
          </w:p>
        </w:tc>
        <w:tc>
          <w:tcPr>
            <w:tcW w:w="1134" w:type="dxa"/>
          </w:tcPr>
          <w:p w14:paraId="25DEA418"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B37524F" w14:textId="77777777" w:rsidTr="00853205">
        <w:tc>
          <w:tcPr>
            <w:tcW w:w="1276" w:type="dxa"/>
          </w:tcPr>
          <w:p w14:paraId="566C2A52"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sy_snum</w:t>
            </w:r>
            <w:proofErr w:type="spellEnd"/>
          </w:p>
        </w:tc>
        <w:tc>
          <w:tcPr>
            <w:tcW w:w="1023" w:type="dxa"/>
            <w:gridSpan w:val="2"/>
          </w:tcPr>
          <w:p w14:paraId="0EA07EE2"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1.0271</w:t>
            </w:r>
          </w:p>
        </w:tc>
        <w:tc>
          <w:tcPr>
            <w:tcW w:w="1023" w:type="dxa"/>
          </w:tcPr>
          <w:p w14:paraId="3E30579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0.1624</w:t>
            </w:r>
          </w:p>
        </w:tc>
        <w:tc>
          <w:tcPr>
            <w:tcW w:w="1024" w:type="dxa"/>
          </w:tcPr>
          <w:p w14:paraId="5F9C9A70"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3" w:type="dxa"/>
          </w:tcPr>
          <w:p w14:paraId="15DD9414"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3" w:type="dxa"/>
          </w:tcPr>
          <w:p w14:paraId="7086917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3" w:type="dxa"/>
          </w:tcPr>
          <w:p w14:paraId="75885A86"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024" w:type="dxa"/>
          </w:tcPr>
          <w:p w14:paraId="0B05B91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2.0000</w:t>
            </w:r>
          </w:p>
        </w:tc>
        <w:tc>
          <w:tcPr>
            <w:tcW w:w="1134" w:type="dxa"/>
          </w:tcPr>
          <w:p w14:paraId="759AB5A4"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p>
        </w:tc>
      </w:tr>
      <w:tr w:rsidR="00080442" w:rsidRPr="002018DC" w14:paraId="44A8089E" w14:textId="77777777" w:rsidTr="00853205">
        <w:tc>
          <w:tcPr>
            <w:tcW w:w="1276" w:type="dxa"/>
          </w:tcPr>
          <w:p w14:paraId="245D72BF" w14:textId="77777777" w:rsidR="00C70231" w:rsidRPr="002018DC" w:rsidRDefault="00C70231" w:rsidP="008936B3">
            <w:pPr>
              <w:pStyle w:val="Compact"/>
              <w:rPr>
                <w:rFonts w:ascii="Arial" w:hAnsi="Arial" w:cs="Arial"/>
                <w:b/>
                <w:bCs/>
                <w:sz w:val="14"/>
                <w:szCs w:val="14"/>
              </w:rPr>
            </w:pPr>
            <w:proofErr w:type="spellStart"/>
            <w:r w:rsidRPr="002018DC">
              <w:rPr>
                <w:rFonts w:ascii="Arial" w:hAnsi="Arial" w:cs="Arial"/>
                <w:b/>
                <w:bCs/>
                <w:sz w:val="14"/>
                <w:szCs w:val="14"/>
              </w:rPr>
              <w:t>ttv_flag</w:t>
            </w:r>
            <w:proofErr w:type="spellEnd"/>
          </w:p>
        </w:tc>
        <w:tc>
          <w:tcPr>
            <w:tcW w:w="1023" w:type="dxa"/>
            <w:gridSpan w:val="2"/>
          </w:tcPr>
          <w:p w14:paraId="3007DF41"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0.1496</w:t>
            </w:r>
          </w:p>
        </w:tc>
        <w:tc>
          <w:tcPr>
            <w:tcW w:w="1023" w:type="dxa"/>
          </w:tcPr>
          <w:p w14:paraId="390CA099"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0.3567</w:t>
            </w:r>
          </w:p>
        </w:tc>
        <w:tc>
          <w:tcPr>
            <w:tcW w:w="1024" w:type="dxa"/>
          </w:tcPr>
          <w:p w14:paraId="3479DB35"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41DB60FD"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1824907F"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3" w:type="dxa"/>
          </w:tcPr>
          <w:p w14:paraId="4DC80FA8"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0.0000</w:t>
            </w:r>
          </w:p>
        </w:tc>
        <w:tc>
          <w:tcPr>
            <w:tcW w:w="1024" w:type="dxa"/>
          </w:tcPr>
          <w:p w14:paraId="0F0D90BA" w14:textId="77777777" w:rsidR="00C70231" w:rsidRPr="002018DC" w:rsidRDefault="00C70231" w:rsidP="008936B3">
            <w:pPr>
              <w:pStyle w:val="Compact"/>
              <w:jc w:val="right"/>
              <w:rPr>
                <w:rFonts w:ascii="Arial" w:hAnsi="Arial" w:cs="Arial"/>
                <w:sz w:val="14"/>
                <w:szCs w:val="14"/>
              </w:rPr>
            </w:pPr>
            <w:r w:rsidRPr="002018DC">
              <w:rPr>
                <w:rFonts w:ascii="Arial" w:hAnsi="Arial" w:cs="Arial"/>
                <w:sz w:val="14"/>
                <w:szCs w:val="14"/>
              </w:rPr>
              <w:t>1.0000</w:t>
            </w:r>
          </w:p>
        </w:tc>
        <w:tc>
          <w:tcPr>
            <w:tcW w:w="1134" w:type="dxa"/>
          </w:tcPr>
          <w:p w14:paraId="1675EA3E" w14:textId="77777777" w:rsidR="00C70231" w:rsidRPr="002018DC" w:rsidRDefault="00C70231" w:rsidP="008936B3">
            <w:pPr>
              <w:pStyle w:val="Compact"/>
              <w:rPr>
                <w:rFonts w:ascii="Arial" w:hAnsi="Arial" w:cs="Arial"/>
                <w:sz w:val="14"/>
                <w:szCs w:val="14"/>
              </w:rPr>
            </w:pPr>
            <w:r w:rsidRPr="002018DC">
              <w:rPr>
                <w:rFonts w:ascii="Segoe UI Symbol" w:hAnsi="Segoe UI Symbol" w:cs="Segoe UI Symbol"/>
                <w:sz w:val="14"/>
                <w:szCs w:val="14"/>
              </w:rPr>
              <w:t>▇</w:t>
            </w:r>
            <w:r w:rsidRPr="002018DC">
              <w:rPr>
                <w:rFonts w:ascii="Cambria Math" w:hAnsi="Cambria Math" w:cs="Cambria Math"/>
                <w:sz w:val="14"/>
                <w:szCs w:val="14"/>
              </w:rPr>
              <w:t>▁▁▁</w:t>
            </w:r>
            <w:r w:rsidRPr="002018DC">
              <w:rPr>
                <w:rFonts w:ascii="Segoe UI Symbol" w:hAnsi="Segoe UI Symbol" w:cs="Segoe UI Symbol"/>
                <w:sz w:val="14"/>
                <w:szCs w:val="14"/>
              </w:rPr>
              <w:t>▂</w:t>
            </w:r>
          </w:p>
        </w:tc>
      </w:tr>
    </w:tbl>
    <w:p w14:paraId="23394CD9" w14:textId="77777777" w:rsidR="00C70231" w:rsidRDefault="00C70231" w:rsidP="00C70231"/>
    <w:p w14:paraId="1A5D17B6" w14:textId="77777777" w:rsidR="00211867" w:rsidRPr="002018DC" w:rsidRDefault="00211867" w:rsidP="00211867">
      <w:pPr>
        <w:rPr>
          <w:szCs w:val="20"/>
        </w:rPr>
      </w:pPr>
      <w:r w:rsidRPr="002018DC">
        <w:rPr>
          <w:szCs w:val="20"/>
        </w:rPr>
        <w:t xml:space="preserve">En cuanto a las coordenadas celestes, las distribuciones de </w:t>
      </w:r>
      <w:proofErr w:type="spellStart"/>
      <w:r w:rsidRPr="002018DC">
        <w:rPr>
          <w:b/>
          <w:bCs/>
          <w:szCs w:val="20"/>
        </w:rPr>
        <w:t>dec</w:t>
      </w:r>
      <w:proofErr w:type="spellEnd"/>
      <w:r w:rsidRPr="002018DC">
        <w:rPr>
          <w:szCs w:val="20"/>
        </w:rPr>
        <w:t xml:space="preserve"> y </w:t>
      </w:r>
      <w:proofErr w:type="spellStart"/>
      <w:r w:rsidRPr="002018DC">
        <w:rPr>
          <w:b/>
          <w:bCs/>
          <w:szCs w:val="20"/>
        </w:rPr>
        <w:t>ra</w:t>
      </w:r>
      <w:proofErr w:type="spellEnd"/>
      <w:r w:rsidRPr="002018DC">
        <w:rPr>
          <w:szCs w:val="20"/>
        </w:rPr>
        <w:t xml:space="preserve"> son relativamente centradas, mientras que </w:t>
      </w:r>
      <w:proofErr w:type="spellStart"/>
      <w:r w:rsidRPr="002018DC">
        <w:rPr>
          <w:b/>
          <w:bCs/>
          <w:szCs w:val="20"/>
        </w:rPr>
        <w:t>elon</w:t>
      </w:r>
      <w:proofErr w:type="spellEnd"/>
      <w:r w:rsidRPr="002018DC">
        <w:rPr>
          <w:szCs w:val="20"/>
        </w:rPr>
        <w:t xml:space="preserve"> presenta un rango amplio (288°-324°), abarcando las constelaciones de Capricornio, Acuario y Piscis. La latitud eclíptica </w:t>
      </w:r>
      <w:proofErr w:type="spellStart"/>
      <w:r w:rsidRPr="002018DC">
        <w:rPr>
          <w:b/>
          <w:bCs/>
          <w:szCs w:val="20"/>
        </w:rPr>
        <w:t>elat</w:t>
      </w:r>
      <w:proofErr w:type="spellEnd"/>
      <w:r w:rsidRPr="002018DC">
        <w:rPr>
          <w:szCs w:val="20"/>
        </w:rPr>
        <w:t xml:space="preserve"> es alta (57°-72°), lo que indica que los objetos están lejos del plano de la eclíptica y se concentran en la región del Polo Norte Eclíptico, cerca de la constelación del Dragón.</w:t>
      </w:r>
    </w:p>
    <w:p w14:paraId="7DDF1AD1" w14:textId="7E3D6D87" w:rsidR="00211867" w:rsidRPr="002018DC" w:rsidRDefault="00211867" w:rsidP="004E7B0E">
      <w:pPr>
        <w:rPr>
          <w:szCs w:val="20"/>
        </w:rPr>
      </w:pPr>
      <w:r w:rsidRPr="002018DC">
        <w:rPr>
          <w:szCs w:val="20"/>
        </w:rPr>
        <w:t>Las variables de masa planetaria (</w:t>
      </w:r>
      <w:proofErr w:type="spellStart"/>
      <w:r w:rsidRPr="002018DC">
        <w:rPr>
          <w:b/>
          <w:bCs/>
          <w:szCs w:val="20"/>
        </w:rPr>
        <w:t>pl_bmasse</w:t>
      </w:r>
      <w:proofErr w:type="spellEnd"/>
      <w:r w:rsidRPr="002018DC">
        <w:rPr>
          <w:b/>
          <w:bCs/>
          <w:szCs w:val="20"/>
        </w:rPr>
        <w:t xml:space="preserve">, </w:t>
      </w:r>
      <w:proofErr w:type="spellStart"/>
      <w:r w:rsidRPr="002018DC">
        <w:rPr>
          <w:b/>
          <w:bCs/>
          <w:szCs w:val="20"/>
        </w:rPr>
        <w:t>pl_masse</w:t>
      </w:r>
      <w:proofErr w:type="spellEnd"/>
      <w:r w:rsidRPr="002018DC">
        <w:rPr>
          <w:b/>
          <w:bCs/>
          <w:szCs w:val="20"/>
        </w:rPr>
        <w:t xml:space="preserve">, </w:t>
      </w:r>
      <w:proofErr w:type="spellStart"/>
      <w:r w:rsidRPr="002018DC">
        <w:rPr>
          <w:b/>
          <w:bCs/>
          <w:szCs w:val="20"/>
        </w:rPr>
        <w:t>pl_bmassj</w:t>
      </w:r>
      <w:proofErr w:type="spellEnd"/>
      <w:r w:rsidRPr="002018DC">
        <w:rPr>
          <w:b/>
          <w:bCs/>
          <w:szCs w:val="20"/>
        </w:rPr>
        <w:t xml:space="preserve">, </w:t>
      </w:r>
      <w:proofErr w:type="spellStart"/>
      <w:r w:rsidRPr="002018DC">
        <w:rPr>
          <w:b/>
          <w:bCs/>
          <w:szCs w:val="20"/>
        </w:rPr>
        <w:t>pl_massj</w:t>
      </w:r>
      <w:proofErr w:type="spellEnd"/>
      <w:r w:rsidRPr="002018DC">
        <w:rPr>
          <w:szCs w:val="20"/>
        </w:rPr>
        <w:t>) muestran distribuciones sesgadas a la derecha con valores extremos, lo que indica la presencia de algunos planetas muy masivos. De manera similar, las distribuciones de radio (</w:t>
      </w:r>
      <w:proofErr w:type="spellStart"/>
      <w:r w:rsidRPr="002018DC">
        <w:rPr>
          <w:b/>
          <w:bCs/>
          <w:szCs w:val="20"/>
        </w:rPr>
        <w:t>pl_rade</w:t>
      </w:r>
      <w:proofErr w:type="spellEnd"/>
      <w:r w:rsidRPr="002018DC">
        <w:rPr>
          <w:b/>
          <w:bCs/>
          <w:szCs w:val="20"/>
        </w:rPr>
        <w:t xml:space="preserve">, </w:t>
      </w:r>
      <w:proofErr w:type="spellStart"/>
      <w:r w:rsidRPr="002018DC">
        <w:rPr>
          <w:b/>
          <w:bCs/>
          <w:szCs w:val="20"/>
        </w:rPr>
        <w:t>pl_radj</w:t>
      </w:r>
      <w:proofErr w:type="spellEnd"/>
      <w:r w:rsidRPr="002018DC">
        <w:rPr>
          <w:szCs w:val="20"/>
        </w:rPr>
        <w:t xml:space="preserve">) están sesgadas, con la mayoría de los planetas siendo más grandes que la Tierra (mediana de </w:t>
      </w:r>
      <w:proofErr w:type="spellStart"/>
      <w:r w:rsidRPr="002018DC">
        <w:rPr>
          <w:b/>
          <w:bCs/>
          <w:szCs w:val="20"/>
        </w:rPr>
        <w:t>pl_rade</w:t>
      </w:r>
      <w:proofErr w:type="spellEnd"/>
      <w:r w:rsidRPr="002018DC">
        <w:rPr>
          <w:szCs w:val="20"/>
        </w:rPr>
        <w:t xml:space="preserve"> ≈ 2.37). La excentricidad orbital (</w:t>
      </w:r>
      <w:proofErr w:type="spellStart"/>
      <w:r w:rsidRPr="002018DC">
        <w:rPr>
          <w:b/>
          <w:bCs/>
          <w:szCs w:val="20"/>
        </w:rPr>
        <w:t>pl_orbeccen</w:t>
      </w:r>
      <w:proofErr w:type="spellEnd"/>
      <w:r w:rsidRPr="002018DC">
        <w:rPr>
          <w:szCs w:val="20"/>
        </w:rPr>
        <w:t>) es predominantemente baja, sugiriendo órbitas casi circulares, mientras que la inclinación orbital (</w:t>
      </w:r>
      <w:proofErr w:type="spellStart"/>
      <w:r w:rsidRPr="002018DC">
        <w:rPr>
          <w:b/>
          <w:bCs/>
          <w:szCs w:val="20"/>
        </w:rPr>
        <w:t>pl_orbincl</w:t>
      </w:r>
      <w:proofErr w:type="spellEnd"/>
      <w:r w:rsidRPr="002018DC">
        <w:rPr>
          <w:szCs w:val="20"/>
        </w:rPr>
        <w:t>) está centrada en 90°, lo que es consistente con la detección por el método de tránsito. El período orbital (</w:t>
      </w:r>
      <w:proofErr w:type="spellStart"/>
      <w:r w:rsidRPr="002018DC">
        <w:rPr>
          <w:b/>
          <w:bCs/>
          <w:szCs w:val="20"/>
        </w:rPr>
        <w:t>pl_orbper</w:t>
      </w:r>
      <w:proofErr w:type="spellEnd"/>
      <w:r w:rsidRPr="002018DC">
        <w:rPr>
          <w:szCs w:val="20"/>
        </w:rPr>
        <w:t>) tiene una gran variabilidad, con una mediana de 13 días, pero valores extremos de hasta 1,322 días.</w:t>
      </w:r>
      <w:r w:rsidR="004E7B0E">
        <w:rPr>
          <w:szCs w:val="20"/>
        </w:rPr>
        <w:t xml:space="preserve"> </w:t>
      </w:r>
      <w:r w:rsidRPr="002018DC">
        <w:rPr>
          <w:szCs w:val="20"/>
        </w:rPr>
        <w:t>La temperatura de equilibrio planetaria (</w:t>
      </w:r>
      <w:proofErr w:type="spellStart"/>
      <w:r w:rsidRPr="002018DC">
        <w:rPr>
          <w:b/>
          <w:bCs/>
          <w:szCs w:val="20"/>
        </w:rPr>
        <w:t>pl_eqt</w:t>
      </w:r>
      <w:proofErr w:type="spellEnd"/>
      <w:r w:rsidRPr="002018DC">
        <w:rPr>
          <w:szCs w:val="20"/>
        </w:rPr>
        <w:t>) muestra una amplia distribución (251 K - 2,188 K), lo que indica la presencia de tanto planetas fríos como extremadamente calientes. La densidad (</w:t>
      </w:r>
      <w:proofErr w:type="spellStart"/>
      <w:r w:rsidRPr="002018DC">
        <w:rPr>
          <w:b/>
          <w:bCs/>
          <w:szCs w:val="20"/>
        </w:rPr>
        <w:t>pl_dens</w:t>
      </w:r>
      <w:proofErr w:type="spellEnd"/>
      <w:r w:rsidRPr="002018DC">
        <w:rPr>
          <w:szCs w:val="20"/>
        </w:rPr>
        <w:t>) es variable, con una mediana de 2.13 g/cm³, reflejando la diversidad en la composición planetaria.</w:t>
      </w:r>
    </w:p>
    <w:p w14:paraId="7314CE78" w14:textId="77777777" w:rsidR="00211867" w:rsidRPr="002018DC" w:rsidRDefault="00211867" w:rsidP="00211867">
      <w:pPr>
        <w:rPr>
          <w:szCs w:val="20"/>
        </w:rPr>
      </w:pPr>
      <w:r w:rsidRPr="002018DC">
        <w:rPr>
          <w:szCs w:val="20"/>
        </w:rPr>
        <w:t>Respecto a las estrellas, la mayoría tienen masas y radios similares al Sol (</w:t>
      </w:r>
      <w:proofErr w:type="spellStart"/>
      <w:r w:rsidRPr="002018DC">
        <w:rPr>
          <w:b/>
          <w:bCs/>
          <w:szCs w:val="20"/>
        </w:rPr>
        <w:t>st_mass</w:t>
      </w:r>
      <w:proofErr w:type="spellEnd"/>
      <w:r w:rsidRPr="002018DC">
        <w:rPr>
          <w:b/>
          <w:bCs/>
          <w:szCs w:val="20"/>
        </w:rPr>
        <w:t xml:space="preserve">, </w:t>
      </w:r>
      <w:proofErr w:type="spellStart"/>
      <w:r w:rsidRPr="002018DC">
        <w:rPr>
          <w:b/>
          <w:bCs/>
          <w:szCs w:val="20"/>
        </w:rPr>
        <w:t>st_rad</w:t>
      </w:r>
      <w:proofErr w:type="spellEnd"/>
      <w:r w:rsidRPr="002018DC">
        <w:rPr>
          <w:b/>
          <w:bCs/>
          <w:szCs w:val="20"/>
        </w:rPr>
        <w:t xml:space="preserve"> ≈ 1.0</w:t>
      </w:r>
      <w:r w:rsidRPr="002018DC">
        <w:rPr>
          <w:szCs w:val="20"/>
        </w:rPr>
        <w:t>), con temperaturas efectivas (</w:t>
      </w:r>
      <w:proofErr w:type="spellStart"/>
      <w:r w:rsidRPr="002018DC">
        <w:rPr>
          <w:b/>
          <w:bCs/>
          <w:szCs w:val="20"/>
        </w:rPr>
        <w:t>st_teff</w:t>
      </w:r>
      <w:proofErr w:type="spellEnd"/>
      <w:r w:rsidRPr="002018DC">
        <w:rPr>
          <w:szCs w:val="20"/>
        </w:rPr>
        <w:t>) cercanas a 5,685 K, típicas de estrellas tipo G. La gravedad superficial (</w:t>
      </w:r>
      <w:proofErr w:type="spellStart"/>
      <w:r w:rsidRPr="002018DC">
        <w:rPr>
          <w:b/>
          <w:bCs/>
          <w:szCs w:val="20"/>
        </w:rPr>
        <w:t>st_logg</w:t>
      </w:r>
      <w:proofErr w:type="spellEnd"/>
      <w:r w:rsidRPr="002018DC">
        <w:rPr>
          <w:szCs w:val="20"/>
        </w:rPr>
        <w:t>) está centrada en 4.45, lo que es característico de estrellas en la secuencia principal. La luminosidad (</w:t>
      </w:r>
      <w:proofErr w:type="spellStart"/>
      <w:r w:rsidRPr="002018DC">
        <w:rPr>
          <w:b/>
          <w:bCs/>
          <w:szCs w:val="20"/>
        </w:rPr>
        <w:t>st_lum</w:t>
      </w:r>
      <w:proofErr w:type="spellEnd"/>
      <w:r w:rsidRPr="002018DC">
        <w:rPr>
          <w:szCs w:val="20"/>
        </w:rPr>
        <w:t>) también es similar a la del Sol en su mayoría.</w:t>
      </w:r>
    </w:p>
    <w:p w14:paraId="0041B447" w14:textId="77777777" w:rsidR="00211867" w:rsidRPr="002018DC" w:rsidRDefault="00211867" w:rsidP="00211867">
      <w:pPr>
        <w:rPr>
          <w:szCs w:val="20"/>
        </w:rPr>
      </w:pPr>
      <w:r w:rsidRPr="002018DC">
        <w:rPr>
          <w:szCs w:val="20"/>
        </w:rPr>
        <w:t>El análisis de distancias muestra que los sistemas están relativamente lejos, con una mediana de 860 parsecs (≈2,804 años luz). El movimiento propio (</w:t>
      </w:r>
      <w:proofErr w:type="spellStart"/>
      <w:r w:rsidRPr="002018DC">
        <w:rPr>
          <w:b/>
          <w:bCs/>
          <w:szCs w:val="20"/>
        </w:rPr>
        <w:t>sy_pm</w:t>
      </w:r>
      <w:proofErr w:type="spellEnd"/>
      <w:r w:rsidRPr="002018DC">
        <w:rPr>
          <w:b/>
          <w:bCs/>
          <w:szCs w:val="20"/>
        </w:rPr>
        <w:t xml:space="preserve">, </w:t>
      </w:r>
      <w:proofErr w:type="spellStart"/>
      <w:r w:rsidRPr="002018DC">
        <w:rPr>
          <w:b/>
          <w:bCs/>
          <w:szCs w:val="20"/>
        </w:rPr>
        <w:t>sy_pmra</w:t>
      </w:r>
      <w:proofErr w:type="spellEnd"/>
      <w:r w:rsidRPr="002018DC">
        <w:rPr>
          <w:b/>
          <w:bCs/>
          <w:szCs w:val="20"/>
        </w:rPr>
        <w:t xml:space="preserve">, </w:t>
      </w:r>
      <w:proofErr w:type="spellStart"/>
      <w:r w:rsidRPr="002018DC">
        <w:rPr>
          <w:b/>
          <w:bCs/>
          <w:szCs w:val="20"/>
        </w:rPr>
        <w:t>sy_pmdec</w:t>
      </w:r>
      <w:proofErr w:type="spellEnd"/>
      <w:r w:rsidRPr="002018DC">
        <w:rPr>
          <w:szCs w:val="20"/>
        </w:rPr>
        <w:t>) está mayormente centrado en 0, aunque algunas estrellas tienen movimientos más rápidos. El número de planetas por sistema (</w:t>
      </w:r>
      <w:proofErr w:type="spellStart"/>
      <w:r w:rsidRPr="002018DC">
        <w:rPr>
          <w:b/>
          <w:bCs/>
          <w:szCs w:val="20"/>
        </w:rPr>
        <w:t>sy_pnum</w:t>
      </w:r>
      <w:proofErr w:type="spellEnd"/>
      <w:r w:rsidRPr="002018DC">
        <w:rPr>
          <w:szCs w:val="20"/>
        </w:rPr>
        <w:t>) tiene una mediana de 2, con un máximo de 6 planetas detectados.</w:t>
      </w:r>
    </w:p>
    <w:p w14:paraId="65C47FC4" w14:textId="60E8E167" w:rsidR="00B903DA" w:rsidRPr="002018DC" w:rsidRDefault="00211867" w:rsidP="00C70231">
      <w:pPr>
        <w:rPr>
          <w:szCs w:val="20"/>
        </w:rPr>
      </w:pPr>
      <w:r w:rsidRPr="002018DC">
        <w:rPr>
          <w:szCs w:val="20"/>
        </w:rPr>
        <w:t>Finalmente, los parámetros de tránsito (</w:t>
      </w:r>
      <w:proofErr w:type="spellStart"/>
      <w:r w:rsidRPr="002018DC">
        <w:rPr>
          <w:b/>
          <w:bCs/>
          <w:szCs w:val="20"/>
        </w:rPr>
        <w:t>pl_trandep</w:t>
      </w:r>
      <w:proofErr w:type="spellEnd"/>
      <w:r w:rsidRPr="002018DC">
        <w:rPr>
          <w:b/>
          <w:bCs/>
          <w:szCs w:val="20"/>
        </w:rPr>
        <w:t xml:space="preserve">, </w:t>
      </w:r>
      <w:proofErr w:type="spellStart"/>
      <w:r w:rsidRPr="002018DC">
        <w:rPr>
          <w:b/>
          <w:bCs/>
          <w:szCs w:val="20"/>
        </w:rPr>
        <w:t>pl_trandur</w:t>
      </w:r>
      <w:proofErr w:type="spellEnd"/>
      <w:r w:rsidRPr="002018DC">
        <w:rPr>
          <w:szCs w:val="20"/>
        </w:rPr>
        <w:t>) muestran distribuciones sesgadas, indicando que la mayoría de los tránsitos son poco profundos y de corta duración. La oblicuidad (</w:t>
      </w:r>
      <w:proofErr w:type="spellStart"/>
      <w:r w:rsidRPr="002018DC">
        <w:rPr>
          <w:b/>
          <w:bCs/>
          <w:szCs w:val="20"/>
        </w:rPr>
        <w:t>pl_projobliq</w:t>
      </w:r>
      <w:proofErr w:type="spellEnd"/>
      <w:r w:rsidRPr="002018DC">
        <w:rPr>
          <w:szCs w:val="20"/>
        </w:rPr>
        <w:t xml:space="preserve">) es mayormente 0°, pero hay valores extremos de hasta -135°. En general, las distribuciones presentan sesgos y valores extremos, reflejando tanto la diversidad de los exoplanetas como la presencia de valores atípicos. La mayoría de los exoplanetas en el conjunto de datos son relativamente pequeños, aunque existen algunos extremadamente grandes, y las estrellas </w:t>
      </w:r>
      <w:r w:rsidRPr="002018DC">
        <w:rPr>
          <w:szCs w:val="20"/>
        </w:rPr>
        <w:lastRenderedPageBreak/>
        <w:t>tienden a ser similares al Sol con variaciones en edad y metalicidad, en parte debido al filtro aplicado en el preprocesamiento.</w:t>
      </w:r>
    </w:p>
    <w:p w14:paraId="0E0E08F5" w14:textId="77777777" w:rsidR="009A1150" w:rsidRDefault="009A1150" w:rsidP="009A1150">
      <w:pPr>
        <w:pStyle w:val="Heading2"/>
      </w:pPr>
      <w:bookmarkStart w:id="14" w:name="_Toc189693504"/>
      <w:bookmarkStart w:id="15" w:name="_Toc189773748"/>
      <w:r w:rsidRPr="009A1150">
        <w:t>Detención de valores faltantes</w:t>
      </w:r>
      <w:bookmarkEnd w:id="14"/>
      <w:bookmarkEnd w:id="15"/>
    </w:p>
    <w:p w14:paraId="31F3665E" w14:textId="77777777" w:rsidR="002C6334" w:rsidRPr="00933D62" w:rsidRDefault="002C6334" w:rsidP="002C6334">
      <w:pPr>
        <w:rPr>
          <w:szCs w:val="20"/>
        </w:rPr>
      </w:pPr>
      <w:r w:rsidRPr="00933D62">
        <w:rPr>
          <w:szCs w:val="20"/>
        </w:rPr>
        <w:t xml:space="preserve">Se analiza la cantidad de valores faltantes en el </w:t>
      </w:r>
      <w:proofErr w:type="spellStart"/>
      <w:r w:rsidRPr="00933D62">
        <w:rPr>
          <w:szCs w:val="20"/>
        </w:rPr>
        <w:t>dataset</w:t>
      </w:r>
      <w:proofErr w:type="spellEnd"/>
      <w:r w:rsidRPr="00933D62">
        <w:rPr>
          <w:szCs w:val="20"/>
        </w:rPr>
        <w:t xml:space="preserve"> para identificar posibles problemas de calidad de datos.</w:t>
      </w:r>
    </w:p>
    <w:p w14:paraId="0E6DB04C" w14:textId="4BCD154D" w:rsidR="008859BA" w:rsidRDefault="008859BA" w:rsidP="00962B29">
      <w:pPr>
        <w:spacing w:after="0" w:line="278" w:lineRule="auto"/>
        <w:jc w:val="center"/>
      </w:pPr>
      <w:r>
        <w:rPr>
          <w:noProof/>
        </w:rPr>
        <w:drawing>
          <wp:inline distT="0" distB="0" distL="0" distR="0" wp14:anchorId="695FADC8" wp14:editId="67E425FE">
            <wp:extent cx="3240000" cy="1969615"/>
            <wp:effectExtent l="0" t="0" r="0" b="0"/>
            <wp:docPr id="1976633154"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33154" name="Picture 1" descr="A graph with blue lines&#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117" b="8774"/>
                    <a:stretch/>
                  </pic:blipFill>
                  <pic:spPr bwMode="auto">
                    <a:xfrm>
                      <a:off x="0" y="0"/>
                      <a:ext cx="3240000" cy="1969615"/>
                    </a:xfrm>
                    <a:prstGeom prst="rect">
                      <a:avLst/>
                    </a:prstGeom>
                    <a:noFill/>
                    <a:ln>
                      <a:noFill/>
                    </a:ln>
                    <a:extLst>
                      <a:ext uri="{53640926-AAD7-44D8-BBD7-CCE9431645EC}">
                        <a14:shadowObscured xmlns:a14="http://schemas.microsoft.com/office/drawing/2010/main"/>
                      </a:ext>
                    </a:extLst>
                  </pic:spPr>
                </pic:pic>
              </a:graphicData>
            </a:graphic>
          </wp:inline>
        </w:drawing>
      </w:r>
    </w:p>
    <w:p w14:paraId="45118F60" w14:textId="31E1B4D9" w:rsidR="00106782" w:rsidRDefault="00106782" w:rsidP="008C4672">
      <w:pPr>
        <w:jc w:val="center"/>
      </w:pPr>
      <w:r>
        <w:rPr>
          <w:noProof/>
        </w:rPr>
        <w:drawing>
          <wp:inline distT="0" distB="0" distL="0" distR="0" wp14:anchorId="2DB83891" wp14:editId="22E3BBE5">
            <wp:extent cx="3240000" cy="2169113"/>
            <wp:effectExtent l="0" t="0" r="0" b="0"/>
            <wp:docPr id="194345085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50854" name="Picture 2" descr="A graph with numbers and a ba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271"/>
                    <a:stretch/>
                  </pic:blipFill>
                  <pic:spPr bwMode="auto">
                    <a:xfrm>
                      <a:off x="0" y="0"/>
                      <a:ext cx="3240000" cy="2169113"/>
                    </a:xfrm>
                    <a:prstGeom prst="rect">
                      <a:avLst/>
                    </a:prstGeom>
                    <a:noFill/>
                    <a:ln>
                      <a:noFill/>
                    </a:ln>
                    <a:extLst>
                      <a:ext uri="{53640926-AAD7-44D8-BBD7-CCE9431645EC}">
                        <a14:shadowObscured xmlns:a14="http://schemas.microsoft.com/office/drawing/2010/main"/>
                      </a:ext>
                    </a:extLst>
                  </pic:spPr>
                </pic:pic>
              </a:graphicData>
            </a:graphic>
          </wp:inline>
        </w:drawing>
      </w:r>
    </w:p>
    <w:p w14:paraId="0B6E7D93" w14:textId="11ACBA56" w:rsidR="00933D62" w:rsidRPr="002018DC" w:rsidRDefault="002018DC" w:rsidP="002018DC">
      <w:pPr>
        <w:pStyle w:val="BodyText"/>
        <w:rPr>
          <w:szCs w:val="20"/>
        </w:rPr>
      </w:pPr>
      <w:r w:rsidRPr="00933D62">
        <w:rPr>
          <w:szCs w:val="20"/>
        </w:rPr>
        <w:t xml:space="preserve">Como parte del proceso, se analizarán las </w:t>
      </w:r>
      <w:r w:rsidRPr="00933D62">
        <w:rPr>
          <w:b/>
          <w:bCs/>
          <w:szCs w:val="20"/>
        </w:rPr>
        <w:t>variables conocidas de los exoplanetas</w:t>
      </w:r>
      <w:r w:rsidRPr="00933D62">
        <w:rPr>
          <w:szCs w:val="20"/>
        </w:rPr>
        <w:t xml:space="preserve"> para identificar aquellas que puedan actuar como </w:t>
      </w:r>
      <w:r w:rsidRPr="00933D62">
        <w:rPr>
          <w:b/>
          <w:bCs/>
          <w:szCs w:val="20"/>
        </w:rPr>
        <w:t>predictoras</w:t>
      </w:r>
      <w:r w:rsidRPr="00933D62">
        <w:rPr>
          <w:szCs w:val="20"/>
        </w:rPr>
        <w:t xml:space="preserve"> de las variables con valores faltantes. Por ejemplo, en el caso del </w:t>
      </w:r>
      <w:r w:rsidRPr="00933D62">
        <w:rPr>
          <w:b/>
          <w:bCs/>
          <w:szCs w:val="20"/>
        </w:rPr>
        <w:t>radio del exoplaneta</w:t>
      </w:r>
      <w:r w:rsidRPr="00933D62">
        <w:rPr>
          <w:szCs w:val="20"/>
        </w:rPr>
        <w:t xml:space="preserve"> (representado por </w:t>
      </w:r>
      <w:proofErr w:type="spellStart"/>
      <w:r w:rsidRPr="00933D62">
        <w:rPr>
          <w:rStyle w:val="VerbatimChar"/>
          <w:rFonts w:ascii="Arial" w:hAnsi="Arial"/>
          <w:b/>
          <w:bCs/>
          <w:sz w:val="20"/>
          <w:szCs w:val="20"/>
        </w:rPr>
        <w:t>pl_radj</w:t>
      </w:r>
      <w:proofErr w:type="spellEnd"/>
      <w:r w:rsidRPr="00933D62">
        <w:rPr>
          <w:szCs w:val="20"/>
        </w:rPr>
        <w:t xml:space="preserve"> en radios jovianos y </w:t>
      </w:r>
      <w:proofErr w:type="spellStart"/>
      <w:r w:rsidRPr="00933D62">
        <w:rPr>
          <w:rStyle w:val="VerbatimChar"/>
          <w:rFonts w:ascii="Arial" w:hAnsi="Arial"/>
          <w:b/>
          <w:bCs/>
          <w:sz w:val="20"/>
          <w:szCs w:val="20"/>
        </w:rPr>
        <w:t>pl_rade</w:t>
      </w:r>
      <w:proofErr w:type="spellEnd"/>
      <w:r w:rsidRPr="00933D62">
        <w:rPr>
          <w:szCs w:val="20"/>
        </w:rPr>
        <w:t xml:space="preserve"> en radios terrestres), que presenta </w:t>
      </w:r>
      <w:r w:rsidRPr="00933D62">
        <w:rPr>
          <w:b/>
          <w:bCs/>
          <w:szCs w:val="20"/>
        </w:rPr>
        <w:t>886 valores faltantes</w:t>
      </w:r>
      <w:r w:rsidRPr="00933D62">
        <w:rPr>
          <w:szCs w:val="20"/>
        </w:rPr>
        <w:t xml:space="preserve">, es posible estimarlo utilizando otras variables disponibles en el </w:t>
      </w:r>
      <w:proofErr w:type="spellStart"/>
      <w:r w:rsidRPr="00933D62">
        <w:rPr>
          <w:szCs w:val="20"/>
        </w:rPr>
        <w:t>dataset</w:t>
      </w:r>
      <w:proofErr w:type="spellEnd"/>
      <w:r w:rsidRPr="00933D62">
        <w:rPr>
          <w:szCs w:val="20"/>
        </w:rPr>
        <w:t xml:space="preserve">. Algunas de estas incluyen el </w:t>
      </w:r>
      <w:r w:rsidRPr="00933D62">
        <w:rPr>
          <w:b/>
          <w:bCs/>
          <w:szCs w:val="20"/>
        </w:rPr>
        <w:t>período orbital en días</w:t>
      </w:r>
      <w:r w:rsidRPr="00933D62">
        <w:rPr>
          <w:szCs w:val="20"/>
        </w:rPr>
        <w:t xml:space="preserve"> (</w:t>
      </w:r>
      <w:proofErr w:type="spellStart"/>
      <w:r w:rsidRPr="00933D62">
        <w:rPr>
          <w:rStyle w:val="VerbatimChar"/>
          <w:rFonts w:ascii="Arial" w:hAnsi="Arial"/>
          <w:b/>
          <w:bCs/>
          <w:sz w:val="20"/>
          <w:szCs w:val="20"/>
        </w:rPr>
        <w:t>pl_orbper</w:t>
      </w:r>
      <w:proofErr w:type="spellEnd"/>
      <w:r w:rsidRPr="00933D62">
        <w:rPr>
          <w:szCs w:val="20"/>
        </w:rPr>
        <w:t xml:space="preserve">, con </w:t>
      </w:r>
      <w:r w:rsidRPr="00933D62">
        <w:rPr>
          <w:b/>
          <w:bCs/>
          <w:szCs w:val="20"/>
        </w:rPr>
        <w:t>450 valores faltantes</w:t>
      </w:r>
      <w:r w:rsidRPr="00933D62">
        <w:rPr>
          <w:szCs w:val="20"/>
        </w:rPr>
        <w:t xml:space="preserve">), el </w:t>
      </w:r>
      <w:r w:rsidRPr="00933D62">
        <w:rPr>
          <w:b/>
          <w:bCs/>
          <w:szCs w:val="20"/>
        </w:rPr>
        <w:t>tiempo de conjunción</w:t>
      </w:r>
      <w:r w:rsidRPr="00933D62">
        <w:rPr>
          <w:szCs w:val="20"/>
        </w:rPr>
        <w:t xml:space="preserve"> (</w:t>
      </w:r>
      <w:proofErr w:type="spellStart"/>
      <w:r w:rsidRPr="00933D62">
        <w:rPr>
          <w:rStyle w:val="VerbatimChar"/>
          <w:rFonts w:ascii="Arial" w:hAnsi="Arial"/>
          <w:b/>
          <w:bCs/>
          <w:sz w:val="20"/>
          <w:szCs w:val="20"/>
        </w:rPr>
        <w:t>pl_tranmid</w:t>
      </w:r>
      <w:proofErr w:type="spellEnd"/>
      <w:r w:rsidRPr="00933D62">
        <w:rPr>
          <w:szCs w:val="20"/>
        </w:rPr>
        <w:t xml:space="preserve">, con </w:t>
      </w:r>
      <w:r w:rsidRPr="00933D62">
        <w:rPr>
          <w:b/>
          <w:bCs/>
          <w:szCs w:val="20"/>
        </w:rPr>
        <w:t>675 valores faltantes</w:t>
      </w:r>
      <w:r w:rsidRPr="00933D62">
        <w:rPr>
          <w:szCs w:val="20"/>
        </w:rPr>
        <w:t xml:space="preserve">) y el </w:t>
      </w:r>
      <w:r w:rsidRPr="00933D62">
        <w:rPr>
          <w:b/>
          <w:bCs/>
          <w:szCs w:val="20"/>
        </w:rPr>
        <w:t>logaritmo en base 10 de la gravedad superficial de la estrella del sistema planetario</w:t>
      </w:r>
      <w:r w:rsidRPr="00933D62">
        <w:rPr>
          <w:szCs w:val="20"/>
        </w:rPr>
        <w:t xml:space="preserve"> (</w:t>
      </w:r>
      <w:proofErr w:type="spellStart"/>
      <w:r w:rsidRPr="00933D62">
        <w:rPr>
          <w:rStyle w:val="VerbatimChar"/>
          <w:rFonts w:ascii="Arial" w:hAnsi="Arial"/>
          <w:b/>
          <w:bCs/>
          <w:sz w:val="20"/>
          <w:szCs w:val="20"/>
        </w:rPr>
        <w:t>st_logg</w:t>
      </w:r>
      <w:proofErr w:type="spellEnd"/>
      <w:r w:rsidRPr="00933D62">
        <w:rPr>
          <w:szCs w:val="20"/>
        </w:rPr>
        <w:t xml:space="preserve">, con </w:t>
      </w:r>
      <w:r w:rsidRPr="00933D62">
        <w:rPr>
          <w:b/>
          <w:bCs/>
          <w:szCs w:val="20"/>
        </w:rPr>
        <w:t>554 valores faltantes</w:t>
      </w:r>
      <w:r w:rsidRPr="00933D62">
        <w:rPr>
          <w:szCs w:val="20"/>
        </w:rPr>
        <w:t>).</w:t>
      </w:r>
    </w:p>
    <w:p w14:paraId="63E6BF7D" w14:textId="77777777" w:rsidR="007E36BC" w:rsidRPr="007E36BC" w:rsidRDefault="007E36BC" w:rsidP="007E36BC">
      <w:pPr>
        <w:pStyle w:val="Heading2"/>
      </w:pPr>
      <w:bookmarkStart w:id="16" w:name="_Toc189693505"/>
      <w:bookmarkStart w:id="17" w:name="_Toc189773749"/>
      <w:r w:rsidRPr="007E36BC">
        <w:t>Buscando correlaciones</w:t>
      </w:r>
      <w:bookmarkEnd w:id="16"/>
      <w:bookmarkEnd w:id="17"/>
    </w:p>
    <w:p w14:paraId="72AE20E4" w14:textId="77777777" w:rsidR="002D2B70" w:rsidRPr="00933D62" w:rsidRDefault="007E36BC" w:rsidP="002D2B70">
      <w:pPr>
        <w:pStyle w:val="BodyText"/>
        <w:rPr>
          <w:szCs w:val="20"/>
        </w:rPr>
      </w:pPr>
      <w:r w:rsidRPr="00933D62">
        <w:rPr>
          <w:szCs w:val="20"/>
        </w:rPr>
        <w:t xml:space="preserve">Se analiza la correlación entre las variables numéricas del </w:t>
      </w:r>
      <w:proofErr w:type="spellStart"/>
      <w:r w:rsidRPr="00933D62">
        <w:rPr>
          <w:szCs w:val="20"/>
        </w:rPr>
        <w:t>dataset</w:t>
      </w:r>
      <w:proofErr w:type="spellEnd"/>
      <w:r w:rsidRPr="00933D62">
        <w:rPr>
          <w:szCs w:val="20"/>
        </w:rPr>
        <w:t xml:space="preserve"> para identificar posibles relaciones entre ellas utilizando los métodos de Pearson (detección de correlaciones lineales).</w:t>
      </w:r>
      <w:r w:rsidR="002D2B70" w:rsidRPr="00933D62">
        <w:rPr>
          <w:szCs w:val="20"/>
        </w:rPr>
        <w:t xml:space="preserve"> A través de esta matriz, se pueden detectar tanto </w:t>
      </w:r>
      <w:r w:rsidR="002D2B70" w:rsidRPr="00933D62">
        <w:rPr>
          <w:b/>
          <w:bCs/>
          <w:szCs w:val="20"/>
        </w:rPr>
        <w:t>correlaciones positivas</w:t>
      </w:r>
      <w:r w:rsidR="002D2B70" w:rsidRPr="00933D62">
        <w:rPr>
          <w:szCs w:val="20"/>
        </w:rPr>
        <w:t xml:space="preserve"> (cuando un aumento en una variable está asociado con un aumento en otra) como </w:t>
      </w:r>
      <w:r w:rsidR="002D2B70" w:rsidRPr="00933D62">
        <w:rPr>
          <w:b/>
          <w:bCs/>
          <w:szCs w:val="20"/>
        </w:rPr>
        <w:t>correlaciones negativas</w:t>
      </w:r>
      <w:r w:rsidR="002D2B70" w:rsidRPr="00933D62">
        <w:rPr>
          <w:szCs w:val="20"/>
        </w:rPr>
        <w:t xml:space="preserve"> (cuando un aumento en una variable está relacionado con una disminución en otra). Estas relaciones pueden ser útiles para entender patrones en los datos y seleccionar las mejores variables predictoras para modelos de estimación.</w:t>
      </w:r>
    </w:p>
    <w:p w14:paraId="4EC34B61" w14:textId="77777777" w:rsidR="00575957" w:rsidRPr="00933D62" w:rsidRDefault="00575957" w:rsidP="00575957">
      <w:pPr>
        <w:pStyle w:val="BodyText"/>
        <w:rPr>
          <w:szCs w:val="20"/>
        </w:rPr>
      </w:pPr>
      <w:r w:rsidRPr="00933D62">
        <w:rPr>
          <w:szCs w:val="20"/>
        </w:rPr>
        <w:lastRenderedPageBreak/>
        <w:t xml:space="preserve">Un ejemplo de estas correlaciones se observa en la relación entre el </w:t>
      </w:r>
      <w:r w:rsidRPr="00933D62">
        <w:rPr>
          <w:b/>
          <w:bCs/>
          <w:szCs w:val="20"/>
        </w:rPr>
        <w:t>cociente del semieje orbital mayor y el período orbital</w:t>
      </w:r>
      <w:r w:rsidRPr="00933D62">
        <w:rPr>
          <w:szCs w:val="20"/>
        </w:rPr>
        <w:t xml:space="preserve"> (</w:t>
      </w:r>
      <w:proofErr w:type="spellStart"/>
      <w:r w:rsidRPr="00933D62">
        <w:rPr>
          <w:rStyle w:val="VerbatimChar"/>
          <w:rFonts w:ascii="Arial" w:hAnsi="Arial"/>
          <w:b/>
          <w:bCs/>
          <w:sz w:val="20"/>
          <w:szCs w:val="20"/>
        </w:rPr>
        <w:t>pl_ratdor</w:t>
      </w:r>
      <w:proofErr w:type="spellEnd"/>
      <w:r w:rsidRPr="00933D62">
        <w:rPr>
          <w:szCs w:val="20"/>
        </w:rPr>
        <w:t xml:space="preserve">), el cual muestra una </w:t>
      </w:r>
      <w:r w:rsidRPr="00933D62">
        <w:rPr>
          <w:b/>
          <w:bCs/>
          <w:szCs w:val="20"/>
        </w:rPr>
        <w:t>correlación positiva</w:t>
      </w:r>
      <w:r w:rsidRPr="00933D62">
        <w:rPr>
          <w:szCs w:val="20"/>
        </w:rPr>
        <w:t xml:space="preserve"> con el </w:t>
      </w:r>
      <w:r w:rsidRPr="00933D62">
        <w:rPr>
          <w:b/>
          <w:bCs/>
          <w:szCs w:val="20"/>
        </w:rPr>
        <w:t>período orbital</w:t>
      </w:r>
      <w:r w:rsidRPr="00933D62">
        <w:rPr>
          <w:szCs w:val="20"/>
        </w:rPr>
        <w:t xml:space="preserve"> (</w:t>
      </w:r>
      <w:proofErr w:type="spellStart"/>
      <w:r w:rsidRPr="00933D62">
        <w:rPr>
          <w:rStyle w:val="VerbatimChar"/>
          <w:rFonts w:ascii="Arial" w:hAnsi="Arial"/>
          <w:b/>
          <w:bCs/>
          <w:sz w:val="20"/>
          <w:szCs w:val="20"/>
        </w:rPr>
        <w:t>pl_orbper</w:t>
      </w:r>
      <w:proofErr w:type="spellEnd"/>
      <w:r w:rsidRPr="00933D62">
        <w:rPr>
          <w:szCs w:val="20"/>
        </w:rPr>
        <w:t xml:space="preserve">). Esto sugiere que a medida que el período orbital aumenta, también lo hace este cociente. En contraste, </w:t>
      </w:r>
      <w:proofErr w:type="spellStart"/>
      <w:r w:rsidRPr="00933D62">
        <w:rPr>
          <w:rStyle w:val="VerbatimChar"/>
          <w:rFonts w:ascii="Arial" w:hAnsi="Arial"/>
          <w:b/>
          <w:bCs/>
          <w:sz w:val="20"/>
          <w:szCs w:val="20"/>
        </w:rPr>
        <w:t>pl_ratdor</w:t>
      </w:r>
      <w:proofErr w:type="spellEnd"/>
      <w:r w:rsidRPr="00933D62">
        <w:rPr>
          <w:szCs w:val="20"/>
        </w:rPr>
        <w:t xml:space="preserve"> presenta una </w:t>
      </w:r>
      <w:r w:rsidRPr="00933D62">
        <w:rPr>
          <w:b/>
          <w:bCs/>
          <w:szCs w:val="20"/>
        </w:rPr>
        <w:t>correlación negativa</w:t>
      </w:r>
      <w:r w:rsidRPr="00933D62">
        <w:rPr>
          <w:szCs w:val="20"/>
        </w:rPr>
        <w:t xml:space="preserve"> con la </w:t>
      </w:r>
      <w:r w:rsidRPr="00933D62">
        <w:rPr>
          <w:b/>
          <w:bCs/>
          <w:szCs w:val="20"/>
        </w:rPr>
        <w:t>temperatura de equilibrio del exoplaneta</w:t>
      </w:r>
      <w:r w:rsidRPr="00933D62">
        <w:rPr>
          <w:szCs w:val="20"/>
        </w:rPr>
        <w:t xml:space="preserve"> (</w:t>
      </w:r>
      <w:proofErr w:type="spellStart"/>
      <w:r w:rsidRPr="00933D62">
        <w:rPr>
          <w:rStyle w:val="VerbatimChar"/>
          <w:rFonts w:ascii="Arial" w:hAnsi="Arial"/>
          <w:b/>
          <w:bCs/>
          <w:sz w:val="20"/>
          <w:szCs w:val="20"/>
        </w:rPr>
        <w:t>pl_eqt</w:t>
      </w:r>
      <w:proofErr w:type="spellEnd"/>
      <w:r w:rsidRPr="00933D62">
        <w:rPr>
          <w:szCs w:val="20"/>
        </w:rPr>
        <w:t>), lo que indica que los exoplanetas con períodos orbitales largos tienden a tener temperaturas más bajas, lo cual es esperable, ya que suelen estar más alejados de su estrella anfitriona.</w:t>
      </w:r>
    </w:p>
    <w:p w14:paraId="5D6BB9C0" w14:textId="13489A51" w:rsidR="00575957" w:rsidRPr="00933D62" w:rsidRDefault="00575957" w:rsidP="00575957">
      <w:pPr>
        <w:pStyle w:val="BodyText"/>
        <w:rPr>
          <w:szCs w:val="20"/>
        </w:rPr>
      </w:pPr>
      <w:r w:rsidRPr="00933D62">
        <w:rPr>
          <w:szCs w:val="20"/>
        </w:rPr>
        <w:t xml:space="preserve">En cuanto a la variable </w:t>
      </w:r>
      <w:r w:rsidR="004E7B0E">
        <w:rPr>
          <w:szCs w:val="20"/>
        </w:rPr>
        <w:t xml:space="preserve">dependiente </w:t>
      </w:r>
      <w:r w:rsidRPr="00933D62">
        <w:rPr>
          <w:szCs w:val="20"/>
        </w:rPr>
        <w:t xml:space="preserve">que se seleccionó como </w:t>
      </w:r>
      <w:r w:rsidRPr="00933D62">
        <w:rPr>
          <w:b/>
          <w:bCs/>
          <w:szCs w:val="20"/>
        </w:rPr>
        <w:t>variable objetivo</w:t>
      </w:r>
      <w:r w:rsidRPr="00933D62">
        <w:rPr>
          <w:szCs w:val="20"/>
        </w:rPr>
        <w:t xml:space="preserve"> en el análisis previo, el </w:t>
      </w:r>
      <w:r w:rsidRPr="00933D62">
        <w:rPr>
          <w:b/>
          <w:bCs/>
          <w:szCs w:val="20"/>
        </w:rPr>
        <w:t>radio del exoplaneta</w:t>
      </w:r>
      <w:r w:rsidRPr="00933D62">
        <w:rPr>
          <w:szCs w:val="20"/>
        </w:rPr>
        <w:t xml:space="preserve"> (</w:t>
      </w:r>
      <w:proofErr w:type="spellStart"/>
      <w:r w:rsidRPr="00933D62">
        <w:rPr>
          <w:rStyle w:val="VerbatimChar"/>
          <w:rFonts w:ascii="Arial" w:hAnsi="Arial"/>
          <w:b/>
          <w:bCs/>
          <w:sz w:val="20"/>
          <w:szCs w:val="20"/>
        </w:rPr>
        <w:t>pl_radj</w:t>
      </w:r>
      <w:proofErr w:type="spellEnd"/>
      <w:r w:rsidRPr="00933D62">
        <w:rPr>
          <w:szCs w:val="20"/>
        </w:rPr>
        <w:t xml:space="preserve">), se observan relaciones significativas con otras variables. Específicamente, tiene una </w:t>
      </w:r>
      <w:r w:rsidRPr="00933D62">
        <w:rPr>
          <w:b/>
          <w:bCs/>
          <w:szCs w:val="20"/>
        </w:rPr>
        <w:t>correlación positiva</w:t>
      </w:r>
      <w:r w:rsidRPr="00933D62">
        <w:rPr>
          <w:szCs w:val="20"/>
        </w:rPr>
        <w:t xml:space="preserve"> con la </w:t>
      </w:r>
      <w:r w:rsidRPr="00933D62">
        <w:rPr>
          <w:b/>
          <w:bCs/>
          <w:szCs w:val="20"/>
        </w:rPr>
        <w:t>profundidad del tránsito</w:t>
      </w:r>
      <w:r w:rsidRPr="00933D62">
        <w:rPr>
          <w:szCs w:val="20"/>
        </w:rPr>
        <w:t xml:space="preserve"> (</w:t>
      </w:r>
      <w:proofErr w:type="spellStart"/>
      <w:r w:rsidRPr="00933D62">
        <w:rPr>
          <w:rStyle w:val="VerbatimChar"/>
          <w:rFonts w:ascii="Arial" w:hAnsi="Arial"/>
          <w:b/>
          <w:bCs/>
          <w:sz w:val="20"/>
          <w:szCs w:val="20"/>
        </w:rPr>
        <w:t>pl_trandep</w:t>
      </w:r>
      <w:proofErr w:type="spellEnd"/>
      <w:r w:rsidRPr="00933D62">
        <w:rPr>
          <w:szCs w:val="20"/>
        </w:rPr>
        <w:t xml:space="preserve">), lo que indica que los exoplanetas más grandes generan una mayor disminución en el brillo de su estrella al pasar frente a ella. Por otro lado, </w:t>
      </w:r>
      <w:proofErr w:type="spellStart"/>
      <w:r w:rsidRPr="00933D62">
        <w:rPr>
          <w:rStyle w:val="VerbatimChar"/>
          <w:rFonts w:ascii="Arial" w:hAnsi="Arial"/>
          <w:b/>
          <w:bCs/>
          <w:sz w:val="20"/>
          <w:szCs w:val="20"/>
        </w:rPr>
        <w:t>pl_radj</w:t>
      </w:r>
      <w:proofErr w:type="spellEnd"/>
      <w:r w:rsidRPr="00933D62">
        <w:rPr>
          <w:szCs w:val="20"/>
        </w:rPr>
        <w:t xml:space="preserve"> muestra una </w:t>
      </w:r>
      <w:r w:rsidRPr="00933D62">
        <w:rPr>
          <w:b/>
          <w:bCs/>
          <w:szCs w:val="20"/>
        </w:rPr>
        <w:t>correlación negativa</w:t>
      </w:r>
      <w:r w:rsidRPr="00933D62">
        <w:rPr>
          <w:szCs w:val="20"/>
        </w:rPr>
        <w:t xml:space="preserve"> con la </w:t>
      </w:r>
      <w:r w:rsidRPr="00933D62">
        <w:rPr>
          <w:b/>
          <w:bCs/>
          <w:szCs w:val="20"/>
        </w:rPr>
        <w:t>gravedad superficial de la estrella anfitriona</w:t>
      </w:r>
      <w:r w:rsidRPr="00933D62">
        <w:rPr>
          <w:szCs w:val="20"/>
        </w:rPr>
        <w:t xml:space="preserve"> (</w:t>
      </w:r>
      <w:proofErr w:type="spellStart"/>
      <w:r w:rsidRPr="00933D62">
        <w:rPr>
          <w:rStyle w:val="VerbatimChar"/>
          <w:rFonts w:ascii="Arial" w:hAnsi="Arial"/>
          <w:b/>
          <w:bCs/>
          <w:sz w:val="20"/>
          <w:szCs w:val="20"/>
        </w:rPr>
        <w:t>st_logg</w:t>
      </w:r>
      <w:proofErr w:type="spellEnd"/>
      <w:r w:rsidRPr="00933D62">
        <w:rPr>
          <w:szCs w:val="20"/>
        </w:rPr>
        <w:t>), lo que sugiere que los exoplanetas más grandes tienden a encontrarse en sistemas con estrellas de menor gravedad superficial, posiblemente porque estos sistemas albergan planetas de mayor tamaño.</w:t>
      </w:r>
    </w:p>
    <w:p w14:paraId="264D1BD8" w14:textId="1D30B00F" w:rsidR="007E36BC" w:rsidRDefault="007E36BC" w:rsidP="00962B29">
      <w:pPr>
        <w:pStyle w:val="BodyText"/>
        <w:spacing w:after="0" w:line="278" w:lineRule="auto"/>
        <w:ind w:firstLine="0"/>
      </w:pPr>
    </w:p>
    <w:p w14:paraId="3416B2C3" w14:textId="249AD25D" w:rsidR="00CB62FE" w:rsidRPr="007E36BC" w:rsidRDefault="00CB62FE" w:rsidP="00962B29">
      <w:pPr>
        <w:pStyle w:val="BodyText"/>
        <w:spacing w:after="0" w:line="278" w:lineRule="auto"/>
        <w:ind w:firstLine="0"/>
      </w:pPr>
      <w:r>
        <w:rPr>
          <w:noProof/>
        </w:rPr>
        <w:drawing>
          <wp:inline distT="0" distB="0" distL="0" distR="0" wp14:anchorId="6A9B6992" wp14:editId="3919E27D">
            <wp:extent cx="2760902" cy="2880000"/>
            <wp:effectExtent l="0" t="0" r="1905" b="0"/>
            <wp:docPr id="61826423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4236" name="Picture 3" descr="A screen 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01" r="18925"/>
                    <a:stretch/>
                  </pic:blipFill>
                  <pic:spPr bwMode="auto">
                    <a:xfrm>
                      <a:off x="0" y="0"/>
                      <a:ext cx="2760902" cy="2880000"/>
                    </a:xfrm>
                    <a:prstGeom prst="rect">
                      <a:avLst/>
                    </a:prstGeom>
                    <a:noFill/>
                    <a:ln>
                      <a:noFill/>
                    </a:ln>
                    <a:extLst>
                      <a:ext uri="{53640926-AAD7-44D8-BBD7-CCE9431645EC}">
                        <a14:shadowObscured xmlns:a14="http://schemas.microsoft.com/office/drawing/2010/main"/>
                      </a:ext>
                    </a:extLst>
                  </pic:spPr>
                </pic:pic>
              </a:graphicData>
            </a:graphic>
          </wp:inline>
        </w:drawing>
      </w:r>
      <w:r w:rsidR="00190D16" w:rsidRPr="00190D16">
        <w:rPr>
          <w:noProof/>
        </w:rPr>
        <w:t xml:space="preserve"> </w:t>
      </w:r>
      <w:r w:rsidR="00190D16">
        <w:rPr>
          <w:noProof/>
        </w:rPr>
        <w:drawing>
          <wp:inline distT="0" distB="0" distL="0" distR="0" wp14:anchorId="6939727D" wp14:editId="4A3A4946">
            <wp:extent cx="2769126" cy="2880000"/>
            <wp:effectExtent l="0" t="0" r="0" b="0"/>
            <wp:docPr id="840094447" name="Picture 4" descr="A close 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4447" name="Picture 4" descr="A close up of a data&#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873" r="11450"/>
                    <a:stretch/>
                  </pic:blipFill>
                  <pic:spPr bwMode="auto">
                    <a:xfrm>
                      <a:off x="0" y="0"/>
                      <a:ext cx="2769126"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1468" w14:textId="597B903F" w:rsidR="007E36BC" w:rsidRPr="00FB2349" w:rsidRDefault="005A6697" w:rsidP="00893B41">
      <w:pPr>
        <w:pStyle w:val="BodyText"/>
        <w:ind w:left="3969" w:firstLine="0"/>
      </w:pPr>
      <w:r>
        <w:rPr>
          <w:noProof/>
        </w:rPr>
        <w:drawing>
          <wp:inline distT="0" distB="0" distL="0" distR="0" wp14:anchorId="393178B9" wp14:editId="4ED1CC43">
            <wp:extent cx="2743200" cy="2468326"/>
            <wp:effectExtent l="0" t="0" r="0" b="8255"/>
            <wp:docPr id="1926464947" name="Picture 5"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4947" name="Picture 5" descr="A diagram of a number&#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608" t="11054" r="18786"/>
                    <a:stretch/>
                  </pic:blipFill>
                  <pic:spPr bwMode="auto">
                    <a:xfrm>
                      <a:off x="0" y="0"/>
                      <a:ext cx="2774079" cy="2496111"/>
                    </a:xfrm>
                    <a:prstGeom prst="rect">
                      <a:avLst/>
                    </a:prstGeom>
                    <a:noFill/>
                    <a:ln>
                      <a:noFill/>
                    </a:ln>
                    <a:extLst>
                      <a:ext uri="{53640926-AAD7-44D8-BBD7-CCE9431645EC}">
                        <a14:shadowObscured xmlns:a14="http://schemas.microsoft.com/office/drawing/2010/main"/>
                      </a:ext>
                    </a:extLst>
                  </pic:spPr>
                </pic:pic>
              </a:graphicData>
            </a:graphic>
          </wp:inline>
        </w:drawing>
      </w:r>
    </w:p>
    <w:p w14:paraId="11E5A818" w14:textId="778825CD" w:rsidR="009A1150" w:rsidRDefault="00AB4616" w:rsidP="00AB4616">
      <w:pPr>
        <w:ind w:firstLine="709"/>
      </w:pPr>
      <w:r w:rsidRPr="00FB2349">
        <w:lastRenderedPageBreak/>
        <w:t xml:space="preserve">Más allá de la relación lineal evidente entre las medidas del </w:t>
      </w:r>
      <w:r w:rsidRPr="00FB2349">
        <w:rPr>
          <w:b/>
          <w:bCs/>
        </w:rPr>
        <w:t>radio del exoplaneta en diferentes unidades</w:t>
      </w:r>
      <w:r w:rsidRPr="00FB2349">
        <w:t xml:space="preserve"> —es decir, </w:t>
      </w:r>
      <w:r w:rsidRPr="00FB2349">
        <w:rPr>
          <w:b/>
          <w:bCs/>
        </w:rPr>
        <w:t>radios jovianos</w:t>
      </w:r>
      <w:r w:rsidRPr="00FB2349">
        <w:t xml:space="preserve"> y </w:t>
      </w:r>
      <w:r w:rsidRPr="00FB2349">
        <w:rPr>
          <w:b/>
          <w:bCs/>
        </w:rPr>
        <w:t>radios terrestres</w:t>
      </w:r>
      <w:r w:rsidRPr="00FB2349">
        <w:t>—, el análisis de correlación revela la presencia de otras relaciones lineales significativas entre el radio del exoplaneta y otras variables del conjunto de datos.</w:t>
      </w:r>
      <w:r w:rsidR="00F92386">
        <w:t xml:space="preserve"> </w:t>
      </w:r>
    </w:p>
    <w:p w14:paraId="6DEE89F9" w14:textId="4AE4E65A" w:rsidR="00F92386" w:rsidRPr="00933D62" w:rsidRDefault="00F92386" w:rsidP="00F92386">
      <w:pPr>
        <w:pStyle w:val="BodyText"/>
        <w:rPr>
          <w:szCs w:val="20"/>
        </w:rPr>
      </w:pPr>
      <w:r w:rsidRPr="00933D62">
        <w:rPr>
          <w:szCs w:val="20"/>
        </w:rPr>
        <w:t xml:space="preserve">La primera variable con una fuerte correlación es el </w:t>
      </w:r>
      <w:r w:rsidRPr="00933D62">
        <w:rPr>
          <w:b/>
          <w:bCs/>
          <w:szCs w:val="20"/>
        </w:rPr>
        <w:t>cociente del radio del planeta sobre el radio de su estrella anfitriona</w:t>
      </w:r>
      <w:r w:rsidRPr="00933D62">
        <w:rPr>
          <w:szCs w:val="20"/>
        </w:rPr>
        <w:t xml:space="preserve"> (</w:t>
      </w:r>
      <w:proofErr w:type="spellStart"/>
      <w:r w:rsidRPr="00933D62">
        <w:rPr>
          <w:rStyle w:val="VerbatimChar"/>
          <w:rFonts w:ascii="Arial" w:hAnsi="Arial"/>
          <w:b/>
          <w:bCs/>
          <w:sz w:val="20"/>
          <w:szCs w:val="20"/>
        </w:rPr>
        <w:t>pl_ratror</w:t>
      </w:r>
      <w:proofErr w:type="spellEnd"/>
      <w:r w:rsidRPr="00933D62">
        <w:rPr>
          <w:szCs w:val="20"/>
        </w:rPr>
        <w:t xml:space="preserve">). La segunda variable con alta correlación es la </w:t>
      </w:r>
      <w:r w:rsidRPr="00933D62">
        <w:rPr>
          <w:b/>
          <w:bCs/>
          <w:szCs w:val="20"/>
        </w:rPr>
        <w:t>profundidad del tránsito</w:t>
      </w:r>
      <w:r w:rsidRPr="00933D62">
        <w:rPr>
          <w:szCs w:val="20"/>
        </w:rPr>
        <w:t xml:space="preserve"> (</w:t>
      </w:r>
      <w:proofErr w:type="spellStart"/>
      <w:r w:rsidRPr="00933D62">
        <w:rPr>
          <w:rStyle w:val="VerbatimChar"/>
          <w:rFonts w:ascii="Arial" w:hAnsi="Arial"/>
          <w:b/>
          <w:bCs/>
          <w:sz w:val="20"/>
          <w:szCs w:val="20"/>
        </w:rPr>
        <w:t>pl_trandep</w:t>
      </w:r>
      <w:proofErr w:type="spellEnd"/>
      <w:r w:rsidRPr="00933D62">
        <w:rPr>
          <w:szCs w:val="20"/>
        </w:rPr>
        <w:t xml:space="preserve">). La tercera variable significativa es la </w:t>
      </w:r>
      <w:r w:rsidRPr="00933D62">
        <w:rPr>
          <w:b/>
          <w:bCs/>
          <w:szCs w:val="20"/>
        </w:rPr>
        <w:t>amplitud de la velocidad radial del planeta</w:t>
      </w:r>
      <w:r w:rsidRPr="00933D62">
        <w:rPr>
          <w:szCs w:val="20"/>
        </w:rPr>
        <w:t xml:space="preserve"> (</w:t>
      </w:r>
      <w:proofErr w:type="spellStart"/>
      <w:r w:rsidRPr="00933D62">
        <w:rPr>
          <w:rStyle w:val="VerbatimChar"/>
          <w:rFonts w:ascii="Arial" w:hAnsi="Arial"/>
          <w:b/>
          <w:bCs/>
          <w:sz w:val="20"/>
          <w:szCs w:val="20"/>
        </w:rPr>
        <w:t>pl_rvamp</w:t>
      </w:r>
      <w:proofErr w:type="spellEnd"/>
      <w:r w:rsidRPr="00933D62">
        <w:rPr>
          <w:szCs w:val="20"/>
        </w:rPr>
        <w:t>).</w:t>
      </w:r>
    </w:p>
    <w:p w14:paraId="6F60A5A9" w14:textId="733012CF" w:rsidR="00F92386" w:rsidRDefault="00F92386" w:rsidP="00F92386">
      <w:pPr>
        <w:ind w:firstLine="709"/>
      </w:pPr>
      <w:r w:rsidRPr="00FB2349">
        <w:t xml:space="preserve">Con base en estos resultados, se seleccionan estas tres variables como </w:t>
      </w:r>
      <w:r w:rsidRPr="00FB2349">
        <w:rPr>
          <w:b/>
          <w:bCs/>
        </w:rPr>
        <w:t>variables predictoras</w:t>
      </w:r>
      <w:r w:rsidRPr="00FB2349">
        <w:t xml:space="preserve"> para el radio del exoplaneta, ya que presentan una </w:t>
      </w:r>
      <w:r w:rsidRPr="00FB2349">
        <w:rPr>
          <w:b/>
          <w:bCs/>
        </w:rPr>
        <w:t>alta correlación lineal</w:t>
      </w:r>
      <w:r w:rsidRPr="00FB2349">
        <w:t>, positiva o negativa, con la variable faltante.</w:t>
      </w:r>
    </w:p>
    <w:p w14:paraId="70692E54" w14:textId="77777777" w:rsidR="00735C5E" w:rsidRPr="00FB2349" w:rsidRDefault="00735C5E" w:rsidP="00735C5E">
      <w:pPr>
        <w:pStyle w:val="Heading2"/>
      </w:pPr>
      <w:bookmarkStart w:id="18" w:name="_Toc189693506"/>
      <w:bookmarkStart w:id="19" w:name="_Toc189773750"/>
      <w:r w:rsidRPr="00FB2349">
        <w:t>Detección de valores atípicos (</w:t>
      </w:r>
      <w:proofErr w:type="spellStart"/>
      <w:r w:rsidRPr="00FB2349">
        <w:t>outliers</w:t>
      </w:r>
      <w:proofErr w:type="spellEnd"/>
      <w:r w:rsidRPr="00FB2349">
        <w:t>) en las predictoras</w:t>
      </w:r>
      <w:bookmarkEnd w:id="18"/>
      <w:bookmarkEnd w:id="19"/>
    </w:p>
    <w:p w14:paraId="0E233D83" w14:textId="6B4CC529" w:rsidR="00735C5E" w:rsidRPr="00933D62" w:rsidRDefault="00735C5E" w:rsidP="00735C5E">
      <w:pPr>
        <w:rPr>
          <w:szCs w:val="20"/>
        </w:rPr>
      </w:pPr>
      <w:r w:rsidRPr="00933D62">
        <w:rPr>
          <w:szCs w:val="20"/>
        </w:rPr>
        <w:t>Para las variables predictoras seleccionadas (</w:t>
      </w:r>
      <w:proofErr w:type="spellStart"/>
      <w:r w:rsidRPr="00933D62">
        <w:rPr>
          <w:rStyle w:val="VerbatimChar"/>
          <w:rFonts w:ascii="Arial" w:hAnsi="Arial"/>
          <w:b/>
          <w:bCs/>
          <w:sz w:val="20"/>
          <w:szCs w:val="20"/>
        </w:rPr>
        <w:t>pl_ratdor</w:t>
      </w:r>
      <w:proofErr w:type="spellEnd"/>
      <w:r w:rsidRPr="00933D62">
        <w:rPr>
          <w:szCs w:val="20"/>
        </w:rPr>
        <w:t>,</w:t>
      </w:r>
      <w:r w:rsidR="00933D62">
        <w:rPr>
          <w:szCs w:val="20"/>
        </w:rPr>
        <w:t xml:space="preserve"> </w:t>
      </w:r>
      <w:proofErr w:type="spellStart"/>
      <w:r w:rsidRPr="00933D62">
        <w:rPr>
          <w:rStyle w:val="VerbatimChar"/>
          <w:rFonts w:ascii="Arial" w:hAnsi="Arial"/>
          <w:b/>
          <w:bCs/>
          <w:sz w:val="20"/>
          <w:szCs w:val="20"/>
        </w:rPr>
        <w:t>pl_trandep</w:t>
      </w:r>
      <w:proofErr w:type="spellEnd"/>
      <w:r w:rsidRPr="00933D62">
        <w:rPr>
          <w:szCs w:val="20"/>
        </w:rPr>
        <w:t>,</w:t>
      </w:r>
      <w:r w:rsidR="00933D62">
        <w:rPr>
          <w:szCs w:val="20"/>
        </w:rPr>
        <w:t xml:space="preserve"> </w:t>
      </w:r>
      <w:proofErr w:type="spellStart"/>
      <w:r w:rsidRPr="00933D62">
        <w:rPr>
          <w:rStyle w:val="VerbatimChar"/>
          <w:rFonts w:ascii="Arial" w:hAnsi="Arial"/>
          <w:b/>
          <w:bCs/>
          <w:sz w:val="20"/>
          <w:szCs w:val="20"/>
        </w:rPr>
        <w:t>pl_rvamp</w:t>
      </w:r>
      <w:proofErr w:type="spellEnd"/>
      <w:r w:rsidRPr="00933D62">
        <w:rPr>
          <w:szCs w:val="20"/>
        </w:rPr>
        <w:t xml:space="preserve">), se detectan valores atípicos en el </w:t>
      </w:r>
      <w:proofErr w:type="spellStart"/>
      <w:r w:rsidRPr="00933D62">
        <w:rPr>
          <w:szCs w:val="20"/>
        </w:rPr>
        <w:t>dataset</w:t>
      </w:r>
      <w:proofErr w:type="spellEnd"/>
      <w:r w:rsidRPr="00933D62">
        <w:rPr>
          <w:szCs w:val="20"/>
        </w:rPr>
        <w:t xml:space="preserve"> que puedan afectar el análisis y la predicción de la variable faltante (</w:t>
      </w:r>
      <w:proofErr w:type="spellStart"/>
      <w:r w:rsidRPr="00933D62">
        <w:rPr>
          <w:rStyle w:val="VerbatimChar"/>
          <w:rFonts w:ascii="Arial" w:hAnsi="Arial"/>
          <w:b/>
          <w:bCs/>
          <w:sz w:val="20"/>
          <w:szCs w:val="20"/>
        </w:rPr>
        <w:t>pl_radj</w:t>
      </w:r>
      <w:proofErr w:type="spellEnd"/>
      <w:r w:rsidRPr="00933D62">
        <w:rPr>
          <w:szCs w:val="20"/>
        </w:rPr>
        <w:t>).</w:t>
      </w:r>
    </w:p>
    <w:p w14:paraId="19A52AD7" w14:textId="6A80C9E2" w:rsidR="00735C5E" w:rsidRDefault="006700AF" w:rsidP="00DB4BDD">
      <w:pPr>
        <w:ind w:firstLine="709"/>
        <w:jc w:val="center"/>
      </w:pPr>
      <w:r>
        <w:rPr>
          <w:noProof/>
        </w:rPr>
        <w:drawing>
          <wp:inline distT="0" distB="0" distL="0" distR="0" wp14:anchorId="21522A7F" wp14:editId="483C7E12">
            <wp:extent cx="3240000" cy="2314234"/>
            <wp:effectExtent l="0" t="0" r="0" b="0"/>
            <wp:docPr id="1293249540"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9540" name="Picture 6" descr="A graph with numbers an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75CDD9FB" w14:textId="77777777" w:rsidR="005170EC" w:rsidRPr="00FB2349" w:rsidRDefault="005170EC" w:rsidP="005170EC">
      <w:pPr>
        <w:pStyle w:val="BodyText"/>
      </w:pPr>
      <w:r w:rsidRPr="00FB2349">
        <w:t xml:space="preserve">El </w:t>
      </w:r>
      <w:proofErr w:type="spellStart"/>
      <w:r w:rsidRPr="00FB2349">
        <w:rPr>
          <w:b/>
          <w:bCs/>
        </w:rPr>
        <w:t>boxplot</w:t>
      </w:r>
      <w:proofErr w:type="spellEnd"/>
      <w:r w:rsidRPr="00FB2349">
        <w:t xml:space="preserve"> revela la presencia de </w:t>
      </w:r>
      <w:r w:rsidRPr="00FB2349">
        <w:rPr>
          <w:b/>
          <w:bCs/>
        </w:rPr>
        <w:t>valores atípicos</w:t>
      </w:r>
      <w:r w:rsidRPr="00FB2349">
        <w:t xml:space="preserve"> en las variables predictoras seleccionadas, lo que puede influir significativamente en el análisis y en la precisión de la estimación de la variable faltante. Estos </w:t>
      </w:r>
      <w:proofErr w:type="spellStart"/>
      <w:r w:rsidRPr="00FB2349">
        <w:rPr>
          <w:b/>
          <w:bCs/>
        </w:rPr>
        <w:t>outliers</w:t>
      </w:r>
      <w:proofErr w:type="spellEnd"/>
      <w:r w:rsidRPr="00FB2349">
        <w:t xml:space="preserve"> pueden sesgar los resultados y reducir la eficacia de los modelos de predicción, especialmente si se utilizan técnicas sensibles a valores extremos, como la regresión lineal estándar.</w:t>
      </w:r>
    </w:p>
    <w:p w14:paraId="2793CFC9" w14:textId="0448E7E2" w:rsidR="006700AF" w:rsidRPr="009A1150" w:rsidRDefault="005170EC" w:rsidP="005170EC">
      <w:pPr>
        <w:pStyle w:val="BodyText"/>
      </w:pPr>
      <w:r w:rsidRPr="00FB2349">
        <w:t xml:space="preserve">Para abordar este problema, es recomendable emplear </w:t>
      </w:r>
      <w:r w:rsidRPr="00FB2349">
        <w:rPr>
          <w:b/>
          <w:bCs/>
        </w:rPr>
        <w:t>métodos de regresión robustos</w:t>
      </w:r>
      <w:r w:rsidRPr="00FB2349">
        <w:t>, diseñados para minimizar el impacto de valores atípicos en el ajuste del modelo</w:t>
      </w:r>
      <w:r>
        <w:t>.</w:t>
      </w:r>
    </w:p>
    <w:p w14:paraId="1F12E12E" w14:textId="5D683D3F" w:rsidR="006C4BB9" w:rsidRPr="00FB2349" w:rsidRDefault="00785142" w:rsidP="006C4BB9">
      <w:pPr>
        <w:pStyle w:val="Heading1"/>
      </w:pPr>
      <w:bookmarkStart w:id="20" w:name="_Toc189693507"/>
      <w:bookmarkStart w:id="21" w:name="_Toc189773751"/>
      <w:r w:rsidRPr="00FB2349">
        <w:t>Análisis</w:t>
      </w:r>
      <w:r w:rsidR="006C4BB9" w:rsidRPr="00FB2349">
        <w:t xml:space="preserve"> de regresión</w:t>
      </w:r>
      <w:bookmarkEnd w:id="20"/>
      <w:bookmarkEnd w:id="21"/>
    </w:p>
    <w:p w14:paraId="14B1CF6C" w14:textId="77777777" w:rsidR="007425A0" w:rsidRDefault="006C4BB9" w:rsidP="007425A0">
      <w:r w:rsidRPr="00FB2349">
        <w:t xml:space="preserve">Para explorar la relación entre las características conocidas de los exoplanetas, se lleva a cabo un </w:t>
      </w:r>
      <w:r w:rsidRPr="00FB2349">
        <w:rPr>
          <w:b/>
          <w:bCs/>
        </w:rPr>
        <w:t>análisis de regresión lineal</w:t>
      </w:r>
      <w:r w:rsidRPr="00FB2349">
        <w:t xml:space="preserve">. El objetivo es predecir el </w:t>
      </w:r>
      <w:r w:rsidRPr="00FB2349">
        <w:rPr>
          <w:b/>
          <w:bCs/>
        </w:rPr>
        <w:t xml:space="preserve">radio del exoplaneta </w:t>
      </w:r>
      <w:r w:rsidRPr="00933D62">
        <w:rPr>
          <w:b/>
          <w:bCs/>
        </w:rPr>
        <w:t>(</w:t>
      </w:r>
      <w:proofErr w:type="spellStart"/>
      <w:r w:rsidRPr="00933D62">
        <w:rPr>
          <w:b/>
          <w:bCs/>
        </w:rPr>
        <w:t>pl_radj</w:t>
      </w:r>
      <w:proofErr w:type="spellEnd"/>
      <w:r w:rsidRPr="00933D62">
        <w:rPr>
          <w:b/>
          <w:bCs/>
        </w:rPr>
        <w:t>)</w:t>
      </w:r>
      <w:r w:rsidRPr="00FB2349">
        <w:t xml:space="preserve"> utilizando tres variables que podrían estar estrechamente relacionadas con su tamaño:</w:t>
      </w:r>
    </w:p>
    <w:p w14:paraId="4AE972F5" w14:textId="77777777" w:rsidR="007425A0" w:rsidRDefault="006C4BB9" w:rsidP="007425A0">
      <w:pPr>
        <w:pStyle w:val="ListParagraph"/>
        <w:numPr>
          <w:ilvl w:val="0"/>
          <w:numId w:val="47"/>
        </w:numPr>
      </w:pPr>
      <w:proofErr w:type="spellStart"/>
      <w:r w:rsidRPr="00933D62">
        <w:rPr>
          <w:b/>
          <w:bCs/>
        </w:rPr>
        <w:t>pl_ratdor</w:t>
      </w:r>
      <w:proofErr w:type="spellEnd"/>
      <w:r w:rsidRPr="00933D62">
        <w:rPr>
          <w:b/>
          <w:bCs/>
        </w:rPr>
        <w:t xml:space="preserve">: </w:t>
      </w:r>
      <w:r w:rsidRPr="00FB2349">
        <w:t>el cociente entre el radio del exoplaneta y el radio de su estrella, que proporciona una medida relativa del tamaño del planeta.</w:t>
      </w:r>
    </w:p>
    <w:p w14:paraId="0D4D7A81" w14:textId="77777777" w:rsidR="007425A0" w:rsidRDefault="006C4BB9" w:rsidP="007425A0">
      <w:pPr>
        <w:pStyle w:val="ListParagraph"/>
        <w:numPr>
          <w:ilvl w:val="0"/>
          <w:numId w:val="47"/>
        </w:numPr>
      </w:pPr>
      <w:proofErr w:type="spellStart"/>
      <w:r w:rsidRPr="00933D62">
        <w:rPr>
          <w:b/>
          <w:bCs/>
        </w:rPr>
        <w:t>pl_trandep</w:t>
      </w:r>
      <w:proofErr w:type="spellEnd"/>
      <w:r w:rsidRPr="00933D62">
        <w:rPr>
          <w:b/>
          <w:bCs/>
        </w:rPr>
        <w:t>:</w:t>
      </w:r>
      <w:r w:rsidRPr="00FB2349">
        <w:t xml:space="preserve"> la profundidad del tránsito, que indica cuánto disminuye el brillo de la estrella cuando el exoplaneta pasa frente a ella, lo que está directamente relacionado con su radio.</w:t>
      </w:r>
    </w:p>
    <w:p w14:paraId="41C67914" w14:textId="043F5932" w:rsidR="006C4BB9" w:rsidRPr="00FB2349" w:rsidRDefault="006C4BB9" w:rsidP="007425A0">
      <w:pPr>
        <w:pStyle w:val="ListParagraph"/>
        <w:numPr>
          <w:ilvl w:val="0"/>
          <w:numId w:val="47"/>
        </w:numPr>
      </w:pPr>
      <w:proofErr w:type="spellStart"/>
      <w:r w:rsidRPr="00933D62">
        <w:rPr>
          <w:b/>
          <w:bCs/>
        </w:rPr>
        <w:lastRenderedPageBreak/>
        <w:t>pl_rvamp</w:t>
      </w:r>
      <w:proofErr w:type="spellEnd"/>
      <w:r w:rsidRPr="00933D62">
        <w:rPr>
          <w:b/>
          <w:bCs/>
        </w:rPr>
        <w:t>:</w:t>
      </w:r>
      <w:r w:rsidRPr="00FB2349">
        <w:t xml:space="preserve"> la amplitud de la velocidad radial del planeta, que refleja su efecto gravitacional sobre la estrella y puede aportar información sobre su masa y, en combinación con otras variables, su tamaño.</w:t>
      </w:r>
    </w:p>
    <w:p w14:paraId="761FC6E9" w14:textId="77777777" w:rsidR="006C4BB9" w:rsidRDefault="006C4BB9" w:rsidP="007425A0">
      <w:r w:rsidRPr="00FB2349">
        <w:t xml:space="preserve">A través de este análisis, se busca comprender mejor cómo estas variables influyen en el </w:t>
      </w:r>
      <w:r w:rsidRPr="00B21F70">
        <w:rPr>
          <w:szCs w:val="20"/>
        </w:rPr>
        <w:t xml:space="preserve">tamaño de los exoplanetas y determinar cuál de ellas tiene un mayor impacto en la predicción de </w:t>
      </w:r>
      <w:proofErr w:type="spellStart"/>
      <w:r w:rsidRPr="00B21F70">
        <w:rPr>
          <w:rStyle w:val="VerbatimChar"/>
          <w:rFonts w:ascii="Arial" w:hAnsi="Arial"/>
          <w:b/>
          <w:bCs/>
          <w:sz w:val="20"/>
          <w:szCs w:val="20"/>
        </w:rPr>
        <w:t>pl_radj</w:t>
      </w:r>
      <w:proofErr w:type="spellEnd"/>
      <w:r w:rsidRPr="00B21F70">
        <w:rPr>
          <w:szCs w:val="20"/>
        </w:rPr>
        <w:t>.</w:t>
      </w:r>
    </w:p>
    <w:p w14:paraId="63307F0B" w14:textId="77777777" w:rsidR="007425A0" w:rsidRPr="00FB2349" w:rsidRDefault="007425A0" w:rsidP="007425A0">
      <w:pPr>
        <w:pStyle w:val="Heading2"/>
      </w:pPr>
      <w:bookmarkStart w:id="22" w:name="_Toc189693508"/>
      <w:bookmarkStart w:id="23" w:name="_Toc189773752"/>
      <w:r w:rsidRPr="00FB2349">
        <w:t>Regresión lineal univariada</w:t>
      </w:r>
      <w:bookmarkEnd w:id="22"/>
      <w:bookmarkEnd w:id="23"/>
    </w:p>
    <w:p w14:paraId="432DEB2C" w14:textId="1BB8F1EB" w:rsidR="00170E56" w:rsidRDefault="007425A0" w:rsidP="00575957">
      <w:r w:rsidRPr="00FB2349">
        <w:t>Se explorar un análisis de regresión lineal univariada con varias variables independientes evaluando la capacidad de predicción de cada modelo planteado.</w:t>
      </w:r>
    </w:p>
    <w:p w14:paraId="03D4AEC2" w14:textId="6A75CB07" w:rsidR="00CF560A" w:rsidRPr="00933D62" w:rsidRDefault="00CF560A" w:rsidP="00933D62">
      <w:pPr>
        <w:pStyle w:val="Heading3"/>
      </w:pPr>
      <w:bookmarkStart w:id="24" w:name="_Toc189773753"/>
      <w:r w:rsidRPr="00933D62">
        <w:t xml:space="preserve">Regresión lineal: radio del exoplaneta según </w:t>
      </w:r>
      <w:proofErr w:type="spellStart"/>
      <w:r w:rsidRPr="00933D62">
        <w:rPr>
          <w:rStyle w:val="VerbatimChar"/>
          <w:rFonts w:ascii="Arial" w:hAnsi="Arial"/>
          <w:sz w:val="20"/>
          <w:shd w:val="clear" w:color="auto" w:fill="auto"/>
        </w:rPr>
        <w:t>pl_ratdor</w:t>
      </w:r>
      <w:bookmarkEnd w:id="24"/>
      <w:proofErr w:type="spellEnd"/>
    </w:p>
    <w:p w14:paraId="5F111BA4" w14:textId="7FC490BD" w:rsidR="00182E47" w:rsidRPr="00720067" w:rsidRDefault="00182E47" w:rsidP="00683C19">
      <w:pPr>
        <w:pBdr>
          <w:top w:val="single" w:sz="4" w:space="1" w:color="auto"/>
          <w:left w:val="single" w:sz="4" w:space="4" w:color="auto"/>
          <w:bottom w:val="single" w:sz="4" w:space="1" w:color="auto"/>
          <w:right w:val="single" w:sz="4" w:space="4" w:color="auto"/>
        </w:pBdr>
        <w:ind w:left="709" w:right="1088" w:firstLine="0"/>
        <w:jc w:val="left"/>
        <w:rPr>
          <w:rStyle w:val="VerbatimChar"/>
          <w:sz w:val="16"/>
          <w:lang w:val="en-US"/>
        </w:rPr>
      </w:pPr>
      <w:r w:rsidRPr="00720067">
        <w:rPr>
          <w:rStyle w:val="VerbatimChar"/>
          <w:sz w:val="16"/>
          <w:szCs w:val="16"/>
        </w:rPr>
        <w:t xml:space="preserve">## </w:t>
      </w:r>
      <w:proofErr w:type="gramStart"/>
      <w:r w:rsidRPr="00720067">
        <w:rPr>
          <w:rStyle w:val="VerbatimChar"/>
          <w:sz w:val="16"/>
          <w:szCs w:val="16"/>
        </w:rPr>
        <w:t>lm(</w:t>
      </w:r>
      <w:proofErr w:type="gramEnd"/>
      <w:r w:rsidRPr="00720067">
        <w:rPr>
          <w:rStyle w:val="VerbatimChar"/>
          <w:sz w:val="16"/>
          <w:szCs w:val="16"/>
        </w:rPr>
        <w:t xml:space="preserve">formula = </w:t>
      </w:r>
      <w:proofErr w:type="spellStart"/>
      <w:r w:rsidRPr="00720067">
        <w:rPr>
          <w:rStyle w:val="VerbatimChar"/>
          <w:sz w:val="16"/>
          <w:szCs w:val="16"/>
        </w:rPr>
        <w:t>pl_radj</w:t>
      </w:r>
      <w:proofErr w:type="spellEnd"/>
      <w:r w:rsidRPr="00720067">
        <w:rPr>
          <w:rStyle w:val="VerbatimChar"/>
          <w:sz w:val="16"/>
          <w:szCs w:val="16"/>
        </w:rPr>
        <w:t xml:space="preserve"> ~ </w:t>
      </w:r>
      <w:proofErr w:type="spellStart"/>
      <w:r w:rsidRPr="00720067">
        <w:rPr>
          <w:rStyle w:val="VerbatimChar"/>
          <w:sz w:val="16"/>
          <w:szCs w:val="16"/>
        </w:rPr>
        <w:t>pl_ratdor</w:t>
      </w:r>
      <w:proofErr w:type="spellEnd"/>
      <w:r w:rsidRPr="00720067">
        <w:rPr>
          <w:rStyle w:val="VerbatimChar"/>
          <w:sz w:val="16"/>
          <w:szCs w:val="16"/>
        </w:rPr>
        <w:t xml:space="preserve">, data = </w:t>
      </w:r>
      <w:proofErr w:type="spellStart"/>
      <w:r w:rsidRPr="00720067">
        <w:rPr>
          <w:rStyle w:val="VerbatimChar"/>
          <w:sz w:val="16"/>
          <w:szCs w:val="16"/>
        </w:rPr>
        <w:t>kepler_data_num</w:t>
      </w:r>
      <w:proofErr w:type="spellEnd"/>
      <w:r w:rsidRPr="00720067">
        <w:rPr>
          <w:rStyle w:val="VerbatimChar"/>
          <w:sz w:val="16"/>
          <w:szCs w:val="16"/>
        </w:rPr>
        <w:t>)</w:t>
      </w:r>
      <w:r w:rsidRPr="00720067">
        <w:rPr>
          <w:rStyle w:val="VerbatimChar"/>
          <w:sz w:val="16"/>
        </w:rPr>
        <w:br/>
      </w:r>
      <w:r w:rsidRPr="00720067">
        <w:rPr>
          <w:rStyle w:val="VerbatimChar"/>
          <w:sz w:val="16"/>
          <w:szCs w:val="16"/>
        </w:rPr>
        <w:t xml:space="preserve">## </w:t>
      </w:r>
      <w:r w:rsidRPr="00720067">
        <w:rPr>
          <w:rStyle w:val="VerbatimChar"/>
          <w:sz w:val="16"/>
        </w:rPr>
        <w:br/>
      </w:r>
      <w:r w:rsidRPr="00720067">
        <w:rPr>
          <w:rStyle w:val="VerbatimChar"/>
          <w:sz w:val="16"/>
          <w:szCs w:val="16"/>
        </w:rPr>
        <w:t xml:space="preserve">## </w:t>
      </w:r>
      <w:proofErr w:type="spellStart"/>
      <w:r w:rsidRPr="00720067">
        <w:rPr>
          <w:rStyle w:val="VerbatimChar"/>
          <w:sz w:val="16"/>
          <w:szCs w:val="16"/>
        </w:rPr>
        <w:t>Residuals</w:t>
      </w:r>
      <w:proofErr w:type="spellEnd"/>
      <w:r w:rsidRPr="00720067">
        <w:rPr>
          <w:rStyle w:val="VerbatimChar"/>
          <w:sz w:val="16"/>
          <w:szCs w:val="16"/>
        </w:rPr>
        <w:t>:</w:t>
      </w:r>
      <w:r w:rsidRPr="00720067">
        <w:rPr>
          <w:rStyle w:val="VerbatimChar"/>
          <w:sz w:val="16"/>
        </w:rPr>
        <w:br/>
      </w:r>
      <w:r w:rsidRPr="00720067">
        <w:rPr>
          <w:rStyle w:val="VerbatimChar"/>
          <w:sz w:val="16"/>
          <w:szCs w:val="16"/>
        </w:rPr>
        <w:t xml:space="preserve">##     Min      1Q  Median      3Q     Max </w:t>
      </w:r>
      <w:r w:rsidRPr="00720067">
        <w:rPr>
          <w:rStyle w:val="VerbatimChar"/>
          <w:sz w:val="16"/>
        </w:rPr>
        <w:br/>
      </w:r>
      <w:r w:rsidRPr="00720067">
        <w:rPr>
          <w:rStyle w:val="VerbatimChar"/>
          <w:sz w:val="16"/>
          <w:szCs w:val="16"/>
        </w:rPr>
        <w:t xml:space="preserve">## -0.3749 -0.2695 -0.2125  0.3126  1.2264 </w:t>
      </w:r>
      <w:r w:rsidRPr="00720067">
        <w:rPr>
          <w:rStyle w:val="VerbatimChar"/>
          <w:sz w:val="16"/>
        </w:rPr>
        <w:br/>
      </w:r>
      <w:r w:rsidRPr="00720067">
        <w:rPr>
          <w:rStyle w:val="VerbatimChar"/>
          <w:sz w:val="16"/>
          <w:szCs w:val="16"/>
        </w:rPr>
        <w:t xml:space="preserve">## </w:t>
      </w:r>
      <w:r w:rsidRPr="00720067">
        <w:rPr>
          <w:rStyle w:val="VerbatimChar"/>
          <w:sz w:val="16"/>
        </w:rPr>
        <w:br/>
      </w:r>
      <w:r w:rsidRPr="00720067">
        <w:rPr>
          <w:rStyle w:val="VerbatimChar"/>
          <w:sz w:val="16"/>
          <w:szCs w:val="16"/>
        </w:rPr>
        <w:t xml:space="preserve">## </w:t>
      </w:r>
      <w:proofErr w:type="spellStart"/>
      <w:r w:rsidRPr="00720067">
        <w:rPr>
          <w:rStyle w:val="VerbatimChar"/>
          <w:sz w:val="16"/>
          <w:szCs w:val="16"/>
        </w:rPr>
        <w:t>Coefficients</w:t>
      </w:r>
      <w:proofErr w:type="spellEnd"/>
      <w:r w:rsidRPr="00720067">
        <w:rPr>
          <w:rStyle w:val="VerbatimChar"/>
          <w:sz w:val="16"/>
          <w:szCs w:val="16"/>
        </w:rPr>
        <w:t>:</w:t>
      </w:r>
      <w:r w:rsidRPr="00720067">
        <w:rPr>
          <w:rStyle w:val="VerbatimChar"/>
          <w:sz w:val="16"/>
        </w:rPr>
        <w:br/>
      </w:r>
      <w:r w:rsidRPr="00720067">
        <w:rPr>
          <w:rStyle w:val="VerbatimChar"/>
          <w:sz w:val="16"/>
          <w:szCs w:val="16"/>
        </w:rPr>
        <w:t xml:space="preserve">##              </w:t>
      </w:r>
      <w:proofErr w:type="spellStart"/>
      <w:r w:rsidRPr="00720067">
        <w:rPr>
          <w:rStyle w:val="VerbatimChar"/>
          <w:sz w:val="16"/>
          <w:szCs w:val="16"/>
        </w:rPr>
        <w:t>Estimate</w:t>
      </w:r>
      <w:proofErr w:type="spellEnd"/>
      <w:r w:rsidRPr="00720067">
        <w:rPr>
          <w:rStyle w:val="VerbatimChar"/>
          <w:sz w:val="16"/>
          <w:szCs w:val="16"/>
        </w:rPr>
        <w:t xml:space="preserve"> </w:t>
      </w:r>
      <w:proofErr w:type="spellStart"/>
      <w:r w:rsidRPr="00720067">
        <w:rPr>
          <w:rStyle w:val="VerbatimChar"/>
          <w:sz w:val="16"/>
          <w:szCs w:val="16"/>
        </w:rPr>
        <w:t>Std</w:t>
      </w:r>
      <w:proofErr w:type="spellEnd"/>
      <w:r w:rsidRPr="00720067">
        <w:rPr>
          <w:rStyle w:val="VerbatimChar"/>
          <w:sz w:val="16"/>
          <w:szCs w:val="16"/>
        </w:rPr>
        <w:t xml:space="preserve">. Error t </w:t>
      </w:r>
      <w:proofErr w:type="spellStart"/>
      <w:r w:rsidRPr="00720067">
        <w:rPr>
          <w:rStyle w:val="VerbatimChar"/>
          <w:sz w:val="16"/>
          <w:szCs w:val="16"/>
        </w:rPr>
        <w:t>value</w:t>
      </w:r>
      <w:proofErr w:type="spellEnd"/>
      <w:r w:rsidRPr="00720067">
        <w:rPr>
          <w:rStyle w:val="VerbatimChar"/>
          <w:sz w:val="16"/>
          <w:szCs w:val="16"/>
        </w:rPr>
        <w:t xml:space="preserve">        Pr(&gt;|t</w:t>
      </w:r>
      <w:proofErr w:type="gramStart"/>
      <w:r w:rsidRPr="00720067">
        <w:rPr>
          <w:rStyle w:val="VerbatimChar"/>
          <w:sz w:val="16"/>
          <w:szCs w:val="16"/>
        </w:rPr>
        <w:t xml:space="preserve">|)   </w:t>
      </w:r>
      <w:proofErr w:type="gramEnd"/>
      <w:r w:rsidRPr="00720067">
        <w:rPr>
          <w:rStyle w:val="VerbatimChar"/>
          <w:sz w:val="16"/>
          <w:szCs w:val="16"/>
        </w:rPr>
        <w:t xml:space="preserve"> </w:t>
      </w:r>
      <w:r w:rsidRPr="00720067">
        <w:rPr>
          <w:rStyle w:val="VerbatimChar"/>
          <w:sz w:val="16"/>
        </w:rPr>
        <w:br/>
      </w:r>
      <w:r w:rsidRPr="00720067">
        <w:rPr>
          <w:rStyle w:val="VerbatimChar"/>
          <w:sz w:val="16"/>
          <w:szCs w:val="16"/>
        </w:rPr>
        <w:t>## (</w:t>
      </w:r>
      <w:proofErr w:type="spellStart"/>
      <w:r w:rsidRPr="00720067">
        <w:rPr>
          <w:rStyle w:val="VerbatimChar"/>
          <w:sz w:val="16"/>
          <w:szCs w:val="16"/>
        </w:rPr>
        <w:t>Intercept</w:t>
      </w:r>
      <w:proofErr w:type="spellEnd"/>
      <w:r w:rsidRPr="00720067">
        <w:rPr>
          <w:rStyle w:val="VerbatimChar"/>
          <w:sz w:val="16"/>
          <w:szCs w:val="16"/>
        </w:rPr>
        <w:t>) 0.4086542  0.0535610   7.630 0.0000000000489 ***</w:t>
      </w:r>
      <w:r w:rsidRPr="00720067">
        <w:rPr>
          <w:rStyle w:val="VerbatimChar"/>
          <w:sz w:val="16"/>
        </w:rPr>
        <w:br/>
      </w:r>
      <w:r w:rsidRPr="00720067">
        <w:rPr>
          <w:rStyle w:val="VerbatimChar"/>
          <w:sz w:val="16"/>
          <w:szCs w:val="16"/>
        </w:rPr>
        <w:t xml:space="preserve">## </w:t>
      </w:r>
      <w:proofErr w:type="spellStart"/>
      <w:r w:rsidRPr="00720067">
        <w:rPr>
          <w:rStyle w:val="VerbatimChar"/>
          <w:sz w:val="16"/>
          <w:szCs w:val="16"/>
        </w:rPr>
        <w:t>pl_ratdor</w:t>
      </w:r>
      <w:proofErr w:type="spellEnd"/>
      <w:r w:rsidRPr="00720067">
        <w:rPr>
          <w:rStyle w:val="VerbatimChar"/>
          <w:sz w:val="16"/>
          <w:szCs w:val="16"/>
        </w:rPr>
        <w:t xml:space="preserve">   0.0007341  0.0005069   1.448           0.152    </w:t>
      </w:r>
      <w:r w:rsidRPr="00720067">
        <w:rPr>
          <w:rStyle w:val="VerbatimChar"/>
          <w:sz w:val="16"/>
        </w:rPr>
        <w:br/>
      </w:r>
      <w:r w:rsidRPr="00720067">
        <w:rPr>
          <w:rStyle w:val="VerbatimChar"/>
          <w:sz w:val="16"/>
          <w:szCs w:val="16"/>
        </w:rPr>
        <w:t>## ---</w:t>
      </w:r>
      <w:r w:rsidRPr="00720067">
        <w:rPr>
          <w:rStyle w:val="VerbatimChar"/>
          <w:sz w:val="16"/>
        </w:rPr>
        <w:br/>
      </w:r>
      <w:r w:rsidRPr="00720067">
        <w:rPr>
          <w:rStyle w:val="VerbatimChar"/>
          <w:sz w:val="16"/>
          <w:szCs w:val="16"/>
        </w:rPr>
        <w:t xml:space="preserve">## </w:t>
      </w:r>
      <w:proofErr w:type="spellStart"/>
      <w:r w:rsidRPr="00720067">
        <w:rPr>
          <w:rStyle w:val="VerbatimChar"/>
          <w:sz w:val="16"/>
          <w:szCs w:val="16"/>
        </w:rPr>
        <w:t>Signif</w:t>
      </w:r>
      <w:proofErr w:type="spellEnd"/>
      <w:r w:rsidRPr="00720067">
        <w:rPr>
          <w:rStyle w:val="VerbatimChar"/>
          <w:sz w:val="16"/>
          <w:szCs w:val="16"/>
        </w:rPr>
        <w:t xml:space="preserve">. </w:t>
      </w:r>
      <w:proofErr w:type="spellStart"/>
      <w:r w:rsidRPr="00720067">
        <w:rPr>
          <w:rStyle w:val="VerbatimChar"/>
          <w:sz w:val="16"/>
          <w:szCs w:val="16"/>
        </w:rPr>
        <w:t>codes</w:t>
      </w:r>
      <w:proofErr w:type="spellEnd"/>
      <w:r w:rsidRPr="00720067">
        <w:rPr>
          <w:rStyle w:val="VerbatimChar"/>
          <w:sz w:val="16"/>
          <w:szCs w:val="16"/>
        </w:rPr>
        <w:t xml:space="preserve">:  0 '***' 0.001 '**' 0.01 '*' 0.05 '.' </w:t>
      </w:r>
      <w:r w:rsidRPr="00720067">
        <w:rPr>
          <w:rStyle w:val="VerbatimChar"/>
          <w:sz w:val="16"/>
          <w:szCs w:val="16"/>
          <w:lang w:val="en-US"/>
        </w:rPr>
        <w:t>0.1 ' ' 1</w:t>
      </w:r>
      <w:r w:rsidRPr="00720067">
        <w:rPr>
          <w:rStyle w:val="VerbatimChar"/>
          <w:sz w:val="16"/>
          <w:lang w:val="en-US"/>
        </w:rPr>
        <w:br/>
      </w:r>
      <w:r w:rsidRPr="00720067">
        <w:rPr>
          <w:rStyle w:val="VerbatimChar"/>
          <w:sz w:val="16"/>
          <w:szCs w:val="16"/>
          <w:lang w:val="en-US"/>
        </w:rPr>
        <w:t xml:space="preserve">## </w:t>
      </w:r>
      <w:r w:rsidRPr="00720067">
        <w:rPr>
          <w:rStyle w:val="VerbatimChar"/>
          <w:sz w:val="16"/>
          <w:lang w:val="en-US"/>
        </w:rPr>
        <w:br/>
      </w:r>
      <w:r w:rsidRPr="00720067">
        <w:rPr>
          <w:rStyle w:val="VerbatimChar"/>
          <w:sz w:val="16"/>
          <w:szCs w:val="16"/>
          <w:lang w:val="en-US"/>
        </w:rPr>
        <w:t>## Residual standard error: 0.3872 on 78 degrees of freedom</w:t>
      </w:r>
      <w:r w:rsidRPr="00720067">
        <w:rPr>
          <w:rStyle w:val="VerbatimChar"/>
          <w:sz w:val="16"/>
          <w:lang w:val="en-US"/>
        </w:rPr>
        <w:br/>
      </w:r>
      <w:r w:rsidRPr="00720067">
        <w:rPr>
          <w:rStyle w:val="VerbatimChar"/>
          <w:sz w:val="16"/>
          <w:szCs w:val="16"/>
          <w:lang w:val="en-US"/>
        </w:rPr>
        <w:t>##</w:t>
      </w:r>
      <w:proofErr w:type="gramStart"/>
      <w:r w:rsidRPr="00720067">
        <w:rPr>
          <w:rStyle w:val="VerbatimChar"/>
          <w:sz w:val="16"/>
          <w:szCs w:val="16"/>
          <w:lang w:val="en-US"/>
        </w:rPr>
        <w:t xml:space="preserve">   (</w:t>
      </w:r>
      <w:proofErr w:type="gramEnd"/>
      <w:r w:rsidRPr="00720067">
        <w:rPr>
          <w:rStyle w:val="VerbatimChar"/>
          <w:sz w:val="16"/>
          <w:szCs w:val="16"/>
          <w:lang w:val="en-US"/>
        </w:rPr>
        <w:t>2467 observations deleted due to missingness)</w:t>
      </w:r>
      <w:r w:rsidRPr="00720067">
        <w:rPr>
          <w:rStyle w:val="VerbatimChar"/>
          <w:sz w:val="16"/>
          <w:lang w:val="en-US"/>
        </w:rPr>
        <w:br/>
      </w:r>
      <w:r w:rsidRPr="00720067">
        <w:rPr>
          <w:rStyle w:val="VerbatimChar"/>
          <w:sz w:val="16"/>
          <w:szCs w:val="16"/>
          <w:lang w:val="en-US"/>
        </w:rPr>
        <w:t xml:space="preserve">## Multiple R-squared:  0.02618,    Adjusted R-squared:  0.0137 </w:t>
      </w:r>
      <w:r w:rsidRPr="00720067">
        <w:rPr>
          <w:rStyle w:val="VerbatimChar"/>
          <w:sz w:val="16"/>
          <w:lang w:val="en-US"/>
        </w:rPr>
        <w:br/>
      </w:r>
      <w:r w:rsidRPr="00720067">
        <w:rPr>
          <w:rStyle w:val="VerbatimChar"/>
          <w:sz w:val="16"/>
          <w:szCs w:val="16"/>
          <w:lang w:val="en-US"/>
        </w:rPr>
        <w:t>## F-statistic: 2.097 on 1 and 78 DF,  p-value: 0.1516</w:t>
      </w:r>
    </w:p>
    <w:p w14:paraId="3CC23C08" w14:textId="22B39D15" w:rsidR="007425A0" w:rsidRDefault="00FF3DA2" w:rsidP="00683C19">
      <w:pPr>
        <w:ind w:firstLine="0"/>
        <w:jc w:val="center"/>
        <w:rPr>
          <w:lang w:val="en-US"/>
        </w:rPr>
      </w:pPr>
      <w:r>
        <w:rPr>
          <w:noProof/>
        </w:rPr>
        <w:drawing>
          <wp:inline distT="0" distB="0" distL="0" distR="0" wp14:anchorId="1F6CA41B" wp14:editId="03294FF2">
            <wp:extent cx="3240000" cy="2314235"/>
            <wp:effectExtent l="0" t="0" r="0" b="0"/>
            <wp:docPr id="447311249" name="Picture 7"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1249" name="Picture 7" descr="A graph with a red line and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314235"/>
                    </a:xfrm>
                    <a:prstGeom prst="rect">
                      <a:avLst/>
                    </a:prstGeom>
                    <a:noFill/>
                    <a:ln>
                      <a:noFill/>
                    </a:ln>
                  </pic:spPr>
                </pic:pic>
              </a:graphicData>
            </a:graphic>
          </wp:inline>
        </w:drawing>
      </w:r>
    </w:p>
    <w:p w14:paraId="7726C694" w14:textId="2BA3E1F8" w:rsidR="00FF3DA2" w:rsidRPr="00575957" w:rsidRDefault="00661516" w:rsidP="007425A0">
      <w:pPr>
        <w:rPr>
          <w:sz w:val="24"/>
          <w:szCs w:val="24"/>
          <w:lang w:val="en-US"/>
        </w:rPr>
      </w:pPr>
      <m:oMathPara>
        <m:oMath>
          <m:r>
            <w:rPr>
              <w:rFonts w:ascii="Cambria Math" w:hAnsi="Cambria Math"/>
              <w:sz w:val="24"/>
              <w:szCs w:val="24"/>
              <w:lang w:val="en-US"/>
            </w:rPr>
            <m:t>pl</m:t>
          </m:r>
          <m:r>
            <m:rPr>
              <m:lit/>
            </m:rPr>
            <w:rPr>
              <w:rFonts w:ascii="Cambria Math" w:hAnsi="Cambria Math"/>
              <w:sz w:val="24"/>
              <w:szCs w:val="24"/>
              <w:lang w:val="en-US"/>
            </w:rPr>
            <m:t>_</m:t>
          </m:r>
          <m:r>
            <w:rPr>
              <w:rFonts w:ascii="Cambria Math" w:hAnsi="Cambria Math"/>
              <w:sz w:val="24"/>
              <w:szCs w:val="24"/>
              <w:lang w:val="en-US"/>
            </w:rPr>
            <m:t>radj=</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m:rPr>
              <m:sty m:val="p"/>
            </m:rPr>
            <w:rPr>
              <w:rFonts w:ascii="Cambria Math" w:hAnsi="Cambria Math"/>
              <w:sz w:val="24"/>
              <w:szCs w:val="24"/>
              <w:lang w:val="en-US"/>
            </w:rPr>
            <m:t>⋅</m:t>
          </m:r>
          <m:r>
            <w:rPr>
              <w:rFonts w:ascii="Cambria Math" w:hAnsi="Cambria Math"/>
              <w:sz w:val="24"/>
              <w:szCs w:val="24"/>
              <w:lang w:val="en-US"/>
            </w:rPr>
            <m:t>p</m:t>
          </m:r>
          <m:r>
            <m:rPr>
              <m:sty m:val="p"/>
            </m:rPr>
            <w:rPr>
              <w:rFonts w:ascii="Cambria Math" w:hAnsi="Cambria Math"/>
              <w:sz w:val="24"/>
              <w:szCs w:val="24"/>
              <w:lang w:val="en-US"/>
            </w:rPr>
            <m:t>l</m:t>
          </m:r>
          <m:r>
            <m:rPr>
              <m:lit/>
            </m:rPr>
            <w:rPr>
              <w:rFonts w:ascii="Cambria Math" w:hAnsi="Cambria Math"/>
              <w:sz w:val="24"/>
              <w:szCs w:val="24"/>
              <w:lang w:val="en-US"/>
            </w:rPr>
            <m:t>_</m:t>
          </m:r>
          <m:r>
            <w:rPr>
              <w:rFonts w:ascii="Cambria Math" w:hAnsi="Cambria Math"/>
              <w:sz w:val="24"/>
              <w:szCs w:val="24"/>
              <w:lang w:val="en-US"/>
            </w:rPr>
            <m:t>ratdor+ ε</m:t>
          </m:r>
        </m:oMath>
      </m:oMathPara>
    </w:p>
    <w:p w14:paraId="6817AC4A" w14:textId="77777777" w:rsidR="004E55E2" w:rsidRPr="00B21F70" w:rsidRDefault="004E55E2" w:rsidP="004E55E2">
      <w:pPr>
        <w:rPr>
          <w:szCs w:val="20"/>
        </w:rPr>
      </w:pPr>
      <w:r w:rsidRPr="00B21F70">
        <w:rPr>
          <w:szCs w:val="20"/>
        </w:rPr>
        <w:t xml:space="preserve">El análisis de regresión indica que </w:t>
      </w:r>
      <w:proofErr w:type="spellStart"/>
      <w:r w:rsidRPr="00B21F70">
        <w:rPr>
          <w:rStyle w:val="VerbatimChar"/>
          <w:rFonts w:ascii="Arial" w:hAnsi="Arial"/>
          <w:b/>
          <w:bCs/>
          <w:sz w:val="20"/>
          <w:szCs w:val="20"/>
        </w:rPr>
        <w:t>pl_ratdor</w:t>
      </w:r>
      <w:proofErr w:type="spellEnd"/>
      <w:r w:rsidRPr="00B21F70">
        <w:rPr>
          <w:szCs w:val="20"/>
        </w:rPr>
        <w:t xml:space="preserve"> no es un buen predictor del radio del exoplaneta (</w:t>
      </w:r>
      <w:proofErr w:type="spellStart"/>
      <w:r w:rsidRPr="00B21F70">
        <w:rPr>
          <w:rStyle w:val="VerbatimChar"/>
          <w:rFonts w:ascii="Arial" w:hAnsi="Arial"/>
          <w:b/>
          <w:bCs/>
          <w:sz w:val="20"/>
          <w:szCs w:val="20"/>
        </w:rPr>
        <w:t>pl_radj</w:t>
      </w:r>
      <w:proofErr w:type="spellEnd"/>
      <w:r w:rsidRPr="00B21F70">
        <w:rPr>
          <w:szCs w:val="20"/>
        </w:rPr>
        <w:t>). El coeficiente de regresión es muy pequeño (0.0007341), y el valor p (0.152) es mayor que 0.05, lo que sugiere que no hay suficiente evidencia estadística para afirmar una relación significativa entre ambas variables.</w:t>
      </w:r>
    </w:p>
    <w:p w14:paraId="0C87DECB" w14:textId="07ABB522" w:rsidR="004E55E2" w:rsidRPr="00B21F70" w:rsidRDefault="004E55E2" w:rsidP="00F060AA">
      <w:pPr>
        <w:rPr>
          <w:szCs w:val="20"/>
        </w:rPr>
      </w:pPr>
      <w:r w:rsidRPr="004E55E2">
        <w:t xml:space="preserve">Las estadísticas de ajuste refuerzan esta conclusión. El </w:t>
      </w:r>
      <w:r w:rsidRPr="004E55E2">
        <w:rPr>
          <w:b/>
          <w:bCs/>
        </w:rPr>
        <w:t>Error Estándar Residual</w:t>
      </w:r>
      <w:r w:rsidRPr="004E55E2">
        <w:t xml:space="preserve"> (0.3872) indica una gran desviación entre los valores predichos y reales. El </w:t>
      </w:r>
      <w:r w:rsidRPr="004E55E2">
        <w:rPr>
          <w:b/>
          <w:bCs/>
        </w:rPr>
        <w:t>R² múltiple</w:t>
      </w:r>
      <w:r w:rsidRPr="004E55E2">
        <w:t xml:space="preserve"> (0.02618) muestra que </w:t>
      </w:r>
      <w:r w:rsidRPr="004E55E2">
        <w:lastRenderedPageBreak/>
        <w:t xml:space="preserve">solo el 2.6% de la variabilidad en </w:t>
      </w:r>
      <w:proofErr w:type="spellStart"/>
      <w:r w:rsidRPr="00B21F70">
        <w:rPr>
          <w:rStyle w:val="VerbatimChar"/>
          <w:rFonts w:ascii="Arial" w:hAnsi="Arial"/>
          <w:b/>
          <w:bCs/>
          <w:sz w:val="20"/>
          <w:szCs w:val="20"/>
        </w:rPr>
        <w:t>pl_radj</w:t>
      </w:r>
      <w:proofErr w:type="spellEnd"/>
      <w:r w:rsidRPr="00B21F70">
        <w:rPr>
          <w:szCs w:val="20"/>
        </w:rPr>
        <w:t xml:space="preserve"> es explicada por </w:t>
      </w:r>
      <w:proofErr w:type="spellStart"/>
      <w:r w:rsidRPr="00B21F70">
        <w:rPr>
          <w:rStyle w:val="VerbatimChar"/>
          <w:rFonts w:ascii="Arial" w:hAnsi="Arial"/>
          <w:b/>
          <w:bCs/>
          <w:sz w:val="20"/>
          <w:szCs w:val="20"/>
        </w:rPr>
        <w:t>pl_ratdor</w:t>
      </w:r>
      <w:proofErr w:type="spellEnd"/>
      <w:r w:rsidRPr="00B21F70">
        <w:rPr>
          <w:szCs w:val="20"/>
        </w:rPr>
        <w:t xml:space="preserve">, y el </w:t>
      </w:r>
      <w:r w:rsidRPr="00B21F70">
        <w:rPr>
          <w:b/>
          <w:bCs/>
          <w:szCs w:val="20"/>
        </w:rPr>
        <w:t>R² ajustado</w:t>
      </w:r>
      <w:r w:rsidRPr="00B21F70">
        <w:rPr>
          <w:szCs w:val="20"/>
        </w:rPr>
        <w:t xml:space="preserve"> (0.0137) confirma la baja capacidad predictiva del modelo.</w:t>
      </w:r>
      <w:r w:rsidR="00F060AA" w:rsidRPr="00B21F70">
        <w:rPr>
          <w:szCs w:val="20"/>
        </w:rPr>
        <w:t xml:space="preserve"> </w:t>
      </w:r>
      <w:r w:rsidRPr="00B21F70">
        <w:rPr>
          <w:szCs w:val="20"/>
        </w:rPr>
        <w:t xml:space="preserve">Además, el </w:t>
      </w:r>
      <w:r w:rsidRPr="00B21F70">
        <w:rPr>
          <w:b/>
          <w:bCs/>
          <w:szCs w:val="20"/>
        </w:rPr>
        <w:t>F-</w:t>
      </w:r>
      <w:proofErr w:type="spellStart"/>
      <w:r w:rsidRPr="00B21F70">
        <w:rPr>
          <w:b/>
          <w:bCs/>
          <w:szCs w:val="20"/>
        </w:rPr>
        <w:t>statistic</w:t>
      </w:r>
      <w:proofErr w:type="spellEnd"/>
      <w:r w:rsidRPr="00B21F70">
        <w:rPr>
          <w:szCs w:val="20"/>
        </w:rPr>
        <w:t xml:space="preserve"> (2.097) y su valor p (0.1516) indican que el modelo completo no es estadísticamente significativo, lo que confirma que </w:t>
      </w:r>
      <w:proofErr w:type="spellStart"/>
      <w:r w:rsidRPr="00B21F70">
        <w:rPr>
          <w:rStyle w:val="VerbatimChar"/>
          <w:rFonts w:ascii="Arial" w:hAnsi="Arial"/>
          <w:b/>
          <w:bCs/>
          <w:sz w:val="20"/>
          <w:szCs w:val="20"/>
        </w:rPr>
        <w:t>pl_ratdor</w:t>
      </w:r>
      <w:proofErr w:type="spellEnd"/>
      <w:r w:rsidRPr="00B21F70">
        <w:rPr>
          <w:szCs w:val="20"/>
        </w:rPr>
        <w:t xml:space="preserve"> no contribuye de manera relevante a la estimación del radio del exoplaneta.</w:t>
      </w:r>
    </w:p>
    <w:p w14:paraId="6B91A323" w14:textId="77777777" w:rsidR="00575957" w:rsidRPr="00B21F70" w:rsidRDefault="00575957" w:rsidP="00575957">
      <w:pPr>
        <w:rPr>
          <w:szCs w:val="20"/>
        </w:rPr>
      </w:pPr>
      <w:r w:rsidRPr="00B21F70">
        <w:rPr>
          <w:szCs w:val="20"/>
        </w:rPr>
        <w:t xml:space="preserve">El análisis de los residuos muestra que estos se concentran en los valores ajustados más bajos (0.4-0.5) y tienden a dispersarse a medida que los valores ajustados aumentan. No se observa un patrón curvo, lo que sugiere una relación aproximadamente lineal entre </w:t>
      </w:r>
      <w:proofErr w:type="spellStart"/>
      <w:r w:rsidRPr="00B21F70">
        <w:rPr>
          <w:rStyle w:val="VerbatimChar"/>
          <w:rFonts w:ascii="Arial" w:hAnsi="Arial"/>
          <w:b/>
          <w:bCs/>
          <w:sz w:val="20"/>
          <w:szCs w:val="20"/>
        </w:rPr>
        <w:t>pl_ratdor</w:t>
      </w:r>
      <w:proofErr w:type="spellEnd"/>
      <w:r w:rsidRPr="00B21F70">
        <w:rPr>
          <w:szCs w:val="20"/>
        </w:rPr>
        <w:t xml:space="preserve"> y </w:t>
      </w:r>
      <w:proofErr w:type="spellStart"/>
      <w:r w:rsidRPr="00B21F70">
        <w:rPr>
          <w:rStyle w:val="VerbatimChar"/>
          <w:rFonts w:ascii="Arial" w:hAnsi="Arial"/>
          <w:b/>
          <w:bCs/>
          <w:sz w:val="20"/>
          <w:szCs w:val="20"/>
        </w:rPr>
        <w:t>pl_radj</w:t>
      </w:r>
      <w:proofErr w:type="spellEnd"/>
      <w:r w:rsidRPr="00B21F70">
        <w:rPr>
          <w:szCs w:val="20"/>
        </w:rPr>
        <w:t>.</w:t>
      </w:r>
    </w:p>
    <w:p w14:paraId="1A66D312" w14:textId="77777777" w:rsidR="00575957" w:rsidRPr="00B21F70" w:rsidRDefault="00575957" w:rsidP="00575957">
      <w:pPr>
        <w:rPr>
          <w:szCs w:val="20"/>
        </w:rPr>
      </w:pPr>
      <w:r w:rsidRPr="00B21F70">
        <w:rPr>
          <w:szCs w:val="20"/>
        </w:rPr>
        <w:t xml:space="preserve">Dado el bajo </w:t>
      </w:r>
      <w:r w:rsidRPr="00B21F70">
        <w:rPr>
          <w:b/>
          <w:bCs/>
          <w:szCs w:val="20"/>
        </w:rPr>
        <w:t>R² (~2.6%)</w:t>
      </w:r>
      <w:r w:rsidRPr="00B21F70">
        <w:rPr>
          <w:szCs w:val="20"/>
        </w:rPr>
        <w:t xml:space="preserve">, era esperable encontrar alta dispersión en los residuos, lo que confirma que </w:t>
      </w:r>
      <w:proofErr w:type="spellStart"/>
      <w:r w:rsidRPr="00B21F70">
        <w:rPr>
          <w:rStyle w:val="VerbatimChar"/>
          <w:rFonts w:ascii="Arial" w:hAnsi="Arial"/>
          <w:b/>
          <w:bCs/>
          <w:sz w:val="20"/>
          <w:szCs w:val="20"/>
        </w:rPr>
        <w:t>pl_ratdor</w:t>
      </w:r>
      <w:proofErr w:type="spellEnd"/>
      <w:r w:rsidRPr="00B21F70">
        <w:rPr>
          <w:szCs w:val="20"/>
        </w:rPr>
        <w:t xml:space="preserve"> no es un buen predictor de </w:t>
      </w:r>
      <w:proofErr w:type="spellStart"/>
      <w:r w:rsidRPr="00B21F70">
        <w:rPr>
          <w:rStyle w:val="VerbatimChar"/>
          <w:rFonts w:ascii="Arial" w:hAnsi="Arial"/>
          <w:b/>
          <w:bCs/>
          <w:sz w:val="20"/>
          <w:szCs w:val="20"/>
        </w:rPr>
        <w:t>pl_radj</w:t>
      </w:r>
      <w:proofErr w:type="spellEnd"/>
      <w:r w:rsidRPr="00B21F70">
        <w:rPr>
          <w:szCs w:val="20"/>
        </w:rPr>
        <w:t>. La presencia de valores atípicos sugiere que existen otras variables más relevantes que explican mejor la variabilidad en el radio del exoplaneta.</w:t>
      </w:r>
    </w:p>
    <w:p w14:paraId="1D373FA7" w14:textId="77777777" w:rsidR="00575957" w:rsidRPr="004E55E2" w:rsidRDefault="00575957" w:rsidP="00F060AA"/>
    <w:p w14:paraId="32618B91" w14:textId="3CD186E3" w:rsidR="00661516" w:rsidRDefault="001140E4" w:rsidP="00683C19">
      <w:pPr>
        <w:ind w:firstLine="0"/>
        <w:jc w:val="center"/>
      </w:pPr>
      <w:r>
        <w:rPr>
          <w:noProof/>
        </w:rPr>
        <w:drawing>
          <wp:inline distT="0" distB="0" distL="0" distR="0" wp14:anchorId="22E91B7F" wp14:editId="613916CB">
            <wp:extent cx="3240000" cy="2314235"/>
            <wp:effectExtent l="0" t="0" r="0" b="0"/>
            <wp:docPr id="646478543"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78543" name="Picture 8" descr="A graph with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2314235"/>
                    </a:xfrm>
                    <a:prstGeom prst="rect">
                      <a:avLst/>
                    </a:prstGeom>
                    <a:noFill/>
                    <a:ln>
                      <a:noFill/>
                    </a:ln>
                  </pic:spPr>
                </pic:pic>
              </a:graphicData>
            </a:graphic>
          </wp:inline>
        </w:drawing>
      </w:r>
    </w:p>
    <w:p w14:paraId="5636EA30" w14:textId="4AA9A3EE" w:rsidR="00575957" w:rsidRDefault="00575957" w:rsidP="00575957">
      <w:r w:rsidRPr="00F060AA">
        <w:t>El análisis de normalidad de los residuos muestra desviaciones en los cuantiles extremos, donde los puntos se alejan de la línea teórica, indicando la presencia de colas más pesadas de lo esperado en una distribución normal. Esto sugiere la existencia de valores atípicos o que los residuos no siguen completamente una distribución normal.</w:t>
      </w:r>
      <w:r>
        <w:t xml:space="preserve"> </w:t>
      </w:r>
      <w:r w:rsidRPr="00F060AA">
        <w:t>Dado que la regresión lineal asume normalidad en los residuos para garantizar la validez de los valores p e intervalos de confianza, estas desviaciones plantean dudas sobre el cumplimiento de esta suposición.</w:t>
      </w:r>
    </w:p>
    <w:p w14:paraId="7EBF5CA9" w14:textId="441D5B5C" w:rsidR="00BF1897" w:rsidRPr="00BF1897" w:rsidRDefault="00692B72" w:rsidP="00692B72">
      <w:pPr>
        <w:jc w:val="center"/>
      </w:pPr>
      <w:r>
        <w:rPr>
          <w:noProof/>
        </w:rPr>
        <w:drawing>
          <wp:inline distT="0" distB="0" distL="0" distR="0" wp14:anchorId="3C5A6952" wp14:editId="526270F8">
            <wp:extent cx="3240000" cy="2314234"/>
            <wp:effectExtent l="0" t="0" r="0" b="0"/>
            <wp:docPr id="922190101"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0101" name="Picture 9" descr="A graph with red dot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1126AD02" w14:textId="406373DE" w:rsidR="00F060AA" w:rsidRDefault="00F060AA" w:rsidP="00F060AA">
      <w:r w:rsidRPr="00B21F70">
        <w:rPr>
          <w:szCs w:val="20"/>
        </w:rPr>
        <w:lastRenderedPageBreak/>
        <w:t>Para mitigar este problema, se podrían aplicar transformaciones en la variable dependiente (</w:t>
      </w:r>
      <w:proofErr w:type="spellStart"/>
      <w:r w:rsidRPr="00B21F70">
        <w:rPr>
          <w:rStyle w:val="VerbatimChar"/>
          <w:rFonts w:ascii="Arial" w:hAnsi="Arial"/>
          <w:b/>
          <w:bCs/>
          <w:sz w:val="20"/>
          <w:szCs w:val="20"/>
        </w:rPr>
        <w:t>pl_radj</w:t>
      </w:r>
      <w:proofErr w:type="spellEnd"/>
      <w:r w:rsidRPr="00B21F70">
        <w:rPr>
          <w:szCs w:val="20"/>
        </w:rPr>
        <w:t xml:space="preserve">), como </w:t>
      </w:r>
      <w:r w:rsidRPr="00F060AA">
        <w:t xml:space="preserve">logaritmos o raíces cuadradas, para mejorar la normalidad de los residuos. </w:t>
      </w:r>
    </w:p>
    <w:p w14:paraId="7DCE9054" w14:textId="3A8287DD" w:rsidR="00790812" w:rsidRPr="00F23575" w:rsidRDefault="00790812" w:rsidP="00F23575">
      <w:pPr>
        <w:pBdr>
          <w:top w:val="single" w:sz="4" w:space="1" w:color="auto"/>
          <w:left w:val="single" w:sz="4" w:space="4" w:color="auto"/>
          <w:bottom w:val="single" w:sz="4" w:space="1" w:color="auto"/>
          <w:right w:val="single" w:sz="4" w:space="4" w:color="auto"/>
        </w:pBdr>
        <w:ind w:left="709" w:right="1088" w:firstLine="0"/>
        <w:jc w:val="left"/>
        <w:rPr>
          <w:rStyle w:val="VerbatimChar"/>
          <w:sz w:val="16"/>
          <w:lang w:val="en-US"/>
        </w:rPr>
      </w:pPr>
      <w:r w:rsidRPr="00F23575">
        <w:rPr>
          <w:rStyle w:val="VerbatimChar"/>
          <w:sz w:val="16"/>
          <w:szCs w:val="16"/>
          <w:lang w:val="en-US"/>
        </w:rPr>
        <w:t>#</w:t>
      </w:r>
      <w:proofErr w:type="gramStart"/>
      <w:r w:rsidRPr="00F23575">
        <w:rPr>
          <w:rStyle w:val="VerbatimChar"/>
          <w:sz w:val="16"/>
          <w:szCs w:val="16"/>
          <w:lang w:val="en-US"/>
        </w:rPr>
        <w:t>#  Shapiro</w:t>
      </w:r>
      <w:proofErr w:type="gramEnd"/>
      <w:r w:rsidRPr="00F23575">
        <w:rPr>
          <w:rStyle w:val="VerbatimChar"/>
          <w:sz w:val="16"/>
          <w:szCs w:val="16"/>
          <w:lang w:val="en-US"/>
        </w:rPr>
        <w:t>-Wilk normality test</w:t>
      </w:r>
      <w:r w:rsidRPr="00F23575">
        <w:rPr>
          <w:rStyle w:val="VerbatimChar"/>
          <w:sz w:val="16"/>
          <w:lang w:val="en-US"/>
        </w:rPr>
        <w:br/>
      </w:r>
      <w:r w:rsidRPr="00F23575">
        <w:rPr>
          <w:rStyle w:val="VerbatimChar"/>
          <w:sz w:val="16"/>
          <w:szCs w:val="16"/>
          <w:lang w:val="en-US"/>
        </w:rPr>
        <w:t xml:space="preserve">## </w:t>
      </w:r>
      <w:r w:rsidRPr="00F23575">
        <w:rPr>
          <w:rStyle w:val="VerbatimChar"/>
          <w:sz w:val="16"/>
          <w:lang w:val="en-US"/>
        </w:rPr>
        <w:br/>
      </w:r>
      <w:r w:rsidRPr="00F23575">
        <w:rPr>
          <w:rStyle w:val="VerbatimChar"/>
          <w:sz w:val="16"/>
          <w:szCs w:val="16"/>
          <w:lang w:val="en-US"/>
        </w:rPr>
        <w:t>## data</w:t>
      </w:r>
      <w:proofErr w:type="gramStart"/>
      <w:r w:rsidRPr="00F23575">
        <w:rPr>
          <w:rStyle w:val="VerbatimChar"/>
          <w:sz w:val="16"/>
          <w:szCs w:val="16"/>
          <w:lang w:val="en-US"/>
        </w:rPr>
        <w:t xml:space="preserve">:  </w:t>
      </w:r>
      <w:proofErr w:type="spellStart"/>
      <w:r w:rsidRPr="00F23575">
        <w:rPr>
          <w:rStyle w:val="VerbatimChar"/>
          <w:sz w:val="16"/>
          <w:szCs w:val="16"/>
          <w:lang w:val="en-US"/>
        </w:rPr>
        <w:t>res</w:t>
      </w:r>
      <w:proofErr w:type="gramEnd"/>
      <w:r w:rsidRPr="00F23575">
        <w:rPr>
          <w:rStyle w:val="VerbatimChar"/>
          <w:sz w:val="16"/>
          <w:szCs w:val="16"/>
          <w:lang w:val="en-US"/>
        </w:rPr>
        <w:t>_pl_ratdor</w:t>
      </w:r>
      <w:proofErr w:type="spellEnd"/>
      <w:r w:rsidRPr="00F23575">
        <w:rPr>
          <w:rStyle w:val="VerbatimChar"/>
          <w:sz w:val="16"/>
          <w:lang w:val="en-US"/>
        </w:rPr>
        <w:br/>
      </w:r>
      <w:r w:rsidRPr="00F23575">
        <w:rPr>
          <w:rStyle w:val="VerbatimChar"/>
          <w:sz w:val="16"/>
          <w:szCs w:val="16"/>
          <w:lang w:val="en-US"/>
        </w:rPr>
        <w:t>## W = 0.81534, p-value = 0.00000001313</w:t>
      </w:r>
    </w:p>
    <w:p w14:paraId="5384F924" w14:textId="5468F858" w:rsidR="00796578" w:rsidRDefault="00796578" w:rsidP="00796578">
      <w:pPr>
        <w:ind w:firstLine="709"/>
      </w:pPr>
      <w:r w:rsidRPr="00796578">
        <w:t xml:space="preserve">La prueba de </w:t>
      </w:r>
      <w:r w:rsidRPr="00796578">
        <w:rPr>
          <w:b/>
          <w:bCs/>
        </w:rPr>
        <w:t>Shapiro-Wilk</w:t>
      </w:r>
      <w:r w:rsidRPr="00796578">
        <w:t xml:space="preserve"> muestra un </w:t>
      </w:r>
      <w:r w:rsidRPr="00796578">
        <w:rPr>
          <w:b/>
          <w:bCs/>
        </w:rPr>
        <w:t>estadístico W de 0.81534</w:t>
      </w:r>
      <w:r w:rsidRPr="00796578">
        <w:t xml:space="preserve">, lo que indica una desviación considerable de la normalidad, ya que valores cercanos a 1 sugieren una distribución normal. Además, el </w:t>
      </w:r>
      <w:r w:rsidRPr="00796578">
        <w:rPr>
          <w:b/>
          <w:bCs/>
        </w:rPr>
        <w:t>p-valor obtenido (≈ 0.00000001313)</w:t>
      </w:r>
      <w:r w:rsidRPr="00796578">
        <w:t xml:space="preserve"> es significativamente menor a 0.05, lo que proporciona evidencia sólida para rechazar la hipótesis nula. </w:t>
      </w:r>
    </w:p>
    <w:p w14:paraId="01F5F7B2" w14:textId="4F32CF68" w:rsidR="00A56A51" w:rsidRPr="00A56A51" w:rsidRDefault="00A56A51" w:rsidP="00F23575">
      <w:pPr>
        <w:pBdr>
          <w:top w:val="single" w:sz="4" w:space="1" w:color="auto"/>
          <w:left w:val="single" w:sz="4" w:space="4" w:color="auto"/>
          <w:bottom w:val="single" w:sz="4" w:space="1" w:color="auto"/>
          <w:right w:val="single" w:sz="4" w:space="4" w:color="auto"/>
        </w:pBdr>
        <w:ind w:left="709" w:right="1088" w:firstLine="0"/>
        <w:jc w:val="left"/>
        <w:rPr>
          <w:sz w:val="16"/>
          <w:szCs w:val="16"/>
          <w:lang w:val="en-US"/>
        </w:rPr>
      </w:pPr>
      <w:r w:rsidRPr="00A56A51">
        <w:rPr>
          <w:rStyle w:val="VerbatimChar"/>
          <w:sz w:val="16"/>
          <w:szCs w:val="16"/>
          <w:lang w:val="en-US"/>
        </w:rPr>
        <w:t>#</w:t>
      </w:r>
      <w:proofErr w:type="gramStart"/>
      <w:r w:rsidRPr="00A56A51">
        <w:rPr>
          <w:rStyle w:val="VerbatimChar"/>
          <w:sz w:val="16"/>
          <w:szCs w:val="16"/>
          <w:lang w:val="en-US"/>
        </w:rPr>
        <w:t>#  studentized</w:t>
      </w:r>
      <w:proofErr w:type="gramEnd"/>
      <w:r w:rsidRPr="00A56A51">
        <w:rPr>
          <w:rStyle w:val="VerbatimChar"/>
          <w:sz w:val="16"/>
          <w:szCs w:val="16"/>
          <w:lang w:val="en-US"/>
        </w:rPr>
        <w:t xml:space="preserve"> Breusch-Pagan test</w:t>
      </w:r>
      <w:r w:rsidRPr="00F23575">
        <w:rPr>
          <w:rStyle w:val="VerbatimChar"/>
          <w:sz w:val="16"/>
        </w:rPr>
        <w:br/>
      </w:r>
      <w:r w:rsidRPr="00A56A51">
        <w:rPr>
          <w:rStyle w:val="VerbatimChar"/>
          <w:sz w:val="16"/>
          <w:szCs w:val="16"/>
          <w:lang w:val="en-US"/>
        </w:rPr>
        <w:t xml:space="preserve">## </w:t>
      </w:r>
      <w:r w:rsidRPr="00F23575">
        <w:rPr>
          <w:rStyle w:val="VerbatimChar"/>
          <w:sz w:val="16"/>
        </w:rPr>
        <w:br/>
      </w:r>
      <w:r w:rsidRPr="00A56A51">
        <w:rPr>
          <w:rStyle w:val="VerbatimChar"/>
          <w:sz w:val="16"/>
          <w:szCs w:val="16"/>
          <w:lang w:val="en-US"/>
        </w:rPr>
        <w:t xml:space="preserve">## data:  </w:t>
      </w:r>
      <w:proofErr w:type="spellStart"/>
      <w:r w:rsidRPr="00A56A51">
        <w:rPr>
          <w:rStyle w:val="VerbatimChar"/>
          <w:sz w:val="16"/>
          <w:szCs w:val="16"/>
          <w:lang w:val="en-US"/>
        </w:rPr>
        <w:t>model_pl_ratdor</w:t>
      </w:r>
      <w:proofErr w:type="spellEnd"/>
      <w:r w:rsidRPr="00F23575">
        <w:rPr>
          <w:rStyle w:val="VerbatimChar"/>
          <w:sz w:val="16"/>
        </w:rPr>
        <w:br/>
      </w:r>
      <w:r w:rsidRPr="00A56A51">
        <w:rPr>
          <w:rStyle w:val="VerbatimChar"/>
          <w:sz w:val="16"/>
          <w:szCs w:val="16"/>
          <w:lang w:val="en-US"/>
        </w:rPr>
        <w:t xml:space="preserve">## BP = 1.1306, </w:t>
      </w:r>
      <w:proofErr w:type="spellStart"/>
      <w:r w:rsidRPr="00A56A51">
        <w:rPr>
          <w:rStyle w:val="VerbatimChar"/>
          <w:sz w:val="16"/>
          <w:szCs w:val="16"/>
          <w:lang w:val="en-US"/>
        </w:rPr>
        <w:t>df</w:t>
      </w:r>
      <w:proofErr w:type="spellEnd"/>
      <w:r w:rsidRPr="00A56A51">
        <w:rPr>
          <w:rStyle w:val="VerbatimChar"/>
          <w:sz w:val="16"/>
          <w:szCs w:val="16"/>
          <w:lang w:val="en-US"/>
        </w:rPr>
        <w:t xml:space="preserve"> = 1, p-value = 0.2876</w:t>
      </w:r>
    </w:p>
    <w:p w14:paraId="4F3B7890" w14:textId="417F368F" w:rsidR="00170E56" w:rsidRDefault="00FC02A2" w:rsidP="00E67813">
      <w:pPr>
        <w:ind w:firstLine="709"/>
      </w:pPr>
      <w:r w:rsidRPr="00640129">
        <w:t>La prueba</w:t>
      </w:r>
      <w:r w:rsidR="00640129" w:rsidRPr="00640129">
        <w:rPr>
          <w:b/>
          <w:bCs/>
        </w:rPr>
        <w:t xml:space="preserve"> de </w:t>
      </w:r>
      <w:proofErr w:type="spellStart"/>
      <w:r w:rsidR="00640129" w:rsidRPr="00640129">
        <w:rPr>
          <w:b/>
          <w:bCs/>
        </w:rPr>
        <w:t>Breusch</w:t>
      </w:r>
      <w:proofErr w:type="spellEnd"/>
      <w:r w:rsidR="00640129" w:rsidRPr="00640129">
        <w:rPr>
          <w:b/>
          <w:bCs/>
        </w:rPr>
        <w:t>-Pagan</w:t>
      </w:r>
      <w:r w:rsidR="00640129" w:rsidRPr="00640129">
        <w:t xml:space="preserve"> se utilizó para evaluar si los residuos del modelo presentan homocedasticidad (varianza constante)</w:t>
      </w:r>
      <w:r w:rsidR="00BC016F">
        <w:t>.</w:t>
      </w:r>
      <w:r w:rsidR="00911D57">
        <w:t xml:space="preserve"> </w:t>
      </w:r>
      <w:proofErr w:type="gramStart"/>
      <w:r w:rsidR="00BC016F">
        <w:t>E</w:t>
      </w:r>
      <w:r w:rsidR="00640129" w:rsidRPr="00640129">
        <w:t>l</w:t>
      </w:r>
      <w:proofErr w:type="gramEnd"/>
      <w:r w:rsidR="00640129" w:rsidRPr="00640129">
        <w:t xml:space="preserve"> </w:t>
      </w:r>
      <w:r w:rsidR="00640129" w:rsidRPr="00640129">
        <w:rPr>
          <w:b/>
          <w:bCs/>
        </w:rPr>
        <w:t>estadístico BP fue 1.1306</w:t>
      </w:r>
      <w:r w:rsidR="00640129" w:rsidRPr="00640129">
        <w:t xml:space="preserve">, un valor relativamente bajo que no indica una fuerte señal de heterocedasticidad. Esto sugiere que </w:t>
      </w:r>
      <w:r w:rsidR="00640129" w:rsidRPr="00640129">
        <w:rPr>
          <w:b/>
          <w:bCs/>
        </w:rPr>
        <w:t>no se detecta heterocedasticidad significativa en los residuos</w:t>
      </w:r>
      <w:r w:rsidR="00640129" w:rsidRPr="00640129">
        <w:t>, lo que implica que la varianza de los errores es relativamente constante en el modelo.</w:t>
      </w:r>
    </w:p>
    <w:p w14:paraId="3368E3CC" w14:textId="7C16B416" w:rsidR="00A04AEE" w:rsidRDefault="00A04AEE" w:rsidP="00E67813">
      <w:pPr>
        <w:ind w:firstLine="709"/>
      </w:pPr>
      <w:r w:rsidRPr="00FB2349">
        <w:t xml:space="preserve">Para mejorar el modelo, se exploran posibles </w:t>
      </w:r>
      <w:r w:rsidRPr="00FB2349">
        <w:rPr>
          <w:b/>
          <w:bCs/>
        </w:rPr>
        <w:t>transformaciones en la variable dependiente</w:t>
      </w:r>
      <w:r w:rsidR="008A5812">
        <w:t>. Se utiliza l</w:t>
      </w:r>
      <w:r w:rsidR="008A5812" w:rsidRPr="00FB2349">
        <w:t xml:space="preserve">a </w:t>
      </w:r>
      <w:r w:rsidR="008A5812" w:rsidRPr="00FB2349">
        <w:rPr>
          <w:b/>
          <w:bCs/>
        </w:rPr>
        <w:t>transformación de Box-Cox</w:t>
      </w:r>
      <w:r w:rsidR="008A5812" w:rsidRPr="00FB2349">
        <w:t xml:space="preserve"> es una técnica utilizada en modelos de regresión para encontrar la mejor manera de transformar la variable dependiente</w:t>
      </w:r>
    </w:p>
    <w:p w14:paraId="4AED1288" w14:textId="77777777" w:rsidR="00D06A8B" w:rsidRPr="00C31DD8" w:rsidRDefault="00D06A8B" w:rsidP="00D06A8B">
      <w:pPr>
        <w:pStyle w:val="BodyText"/>
        <w:rPr>
          <w:sz w:val="24"/>
          <w:szCs w:val="24"/>
        </w:rPr>
      </w:pPr>
      <m:oMathPara>
        <m:oMathParaPr>
          <m:jc m:val="center"/>
        </m:oMathParaPr>
        <m:oMath>
          <m:r>
            <w:rPr>
              <w:rFonts w:ascii="Cambria Math" w:hAnsi="Cambria Math"/>
              <w:sz w:val="24"/>
              <w:szCs w:val="24"/>
            </w:rPr>
            <m:t>Y</m:t>
          </m:r>
          <m:r>
            <m:rPr>
              <m:sty m:val="p"/>
            </m:rPr>
            <w:rPr>
              <w:rFonts w:ascii="Cambria Math" w:hAnsi="Cambria Math"/>
              <w:sz w:val="24"/>
              <w:szCs w:val="24"/>
            </w:rPr>
            <m:t>'=</m:t>
          </m:r>
          <m:d>
            <m:dPr>
              <m:begChr m:val="{"/>
              <m:endChr m:val=""/>
              <m:ctrlPr>
                <w:rPr>
                  <w:rFonts w:ascii="Cambria Math" w:hAnsi="Cambria Math"/>
                  <w:sz w:val="24"/>
                  <w:szCs w:val="24"/>
                </w:rPr>
              </m:ctrlPr>
            </m:dPr>
            <m:e>
              <m:m>
                <m:mPr>
                  <m:plcHide m:val="1"/>
                  <m:mcs>
                    <m:mc>
                      <m:mcPr>
                        <m:count m:val="2"/>
                        <m:mcJc m:val="left"/>
                      </m:mcPr>
                    </m:mc>
                  </m:mcs>
                  <m:ctrlPr>
                    <w:rPr>
                      <w:rFonts w:ascii="Cambria Math" w:hAnsi="Cambria Math"/>
                      <w:sz w:val="24"/>
                      <w:szCs w:val="24"/>
                    </w:rPr>
                  </m:ctrlPr>
                </m:mPr>
                <m:m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λ</m:t>
                            </m:r>
                          </m:sup>
                        </m:sSup>
                        <m:r>
                          <m:rPr>
                            <m:sty m:val="p"/>
                          </m:rPr>
                          <w:rPr>
                            <w:rFonts w:ascii="Cambria Math" w:hAnsi="Cambria Math"/>
                            <w:sz w:val="24"/>
                            <w:szCs w:val="24"/>
                          </w:rPr>
                          <m:t>-</m:t>
                        </m:r>
                        <m:r>
                          <w:rPr>
                            <w:rFonts w:ascii="Cambria Math" w:hAnsi="Cambria Math"/>
                            <w:sz w:val="24"/>
                            <w:szCs w:val="24"/>
                          </w:rPr>
                          <m:t>1</m:t>
                        </m:r>
                      </m:num>
                      <m:den>
                        <m:r>
                          <w:rPr>
                            <w:rFonts w:ascii="Cambria Math" w:hAnsi="Cambria Math"/>
                            <w:sz w:val="24"/>
                            <w:szCs w:val="24"/>
                          </w:rPr>
                          <m:t>λ</m:t>
                        </m:r>
                      </m:den>
                    </m:f>
                    <m:r>
                      <m:rPr>
                        <m:sty m:val="p"/>
                      </m:rPr>
                      <w:rPr>
                        <w:rFonts w:ascii="Cambria Math" w:hAnsi="Cambria Math"/>
                        <w:sz w:val="24"/>
                        <w:szCs w:val="24"/>
                      </w:rPr>
                      <m:t>,</m:t>
                    </m:r>
                  </m:e>
                  <m:e>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0</m:t>
                    </m:r>
                  </m:e>
                </m:mr>
                <m:mr>
                  <m:e>
                    <m:r>
                      <m:rPr>
                        <m:sty m:val="p"/>
                      </m:rPr>
                      <w:rPr>
                        <w:rFonts w:ascii="Cambria Math" w:hAnsi="Cambria Math"/>
                        <w:sz w:val="24"/>
                        <w:szCs w:val="24"/>
                      </w:rPr>
                      <m:t>log</m:t>
                    </m:r>
                    <m:d>
                      <m:dPr>
                        <m:ctrlPr>
                          <w:rPr>
                            <w:rFonts w:ascii="Cambria Math" w:hAnsi="Cambria Math"/>
                            <w:sz w:val="24"/>
                            <w:szCs w:val="24"/>
                          </w:rPr>
                        </m:ctrlPr>
                      </m:dPr>
                      <m:e>
                        <m:r>
                          <w:rPr>
                            <w:rFonts w:ascii="Cambria Math" w:hAnsi="Cambria Math"/>
                            <w:sz w:val="24"/>
                            <w:szCs w:val="24"/>
                          </w:rPr>
                          <m:t>Y</m:t>
                        </m:r>
                      </m:e>
                    </m:d>
                    <m:r>
                      <m:rPr>
                        <m:sty m:val="p"/>
                      </m:rPr>
                      <w:rPr>
                        <w:rFonts w:ascii="Cambria Math" w:hAnsi="Cambria Math"/>
                        <w:sz w:val="24"/>
                        <w:szCs w:val="24"/>
                      </w:rPr>
                      <m:t>,</m:t>
                    </m:r>
                  </m:e>
                  <m:e>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0</m:t>
                    </m:r>
                  </m:e>
                </m:mr>
              </m:m>
            </m:e>
          </m:d>
        </m:oMath>
      </m:oMathPara>
    </w:p>
    <w:p w14:paraId="26EC1BA3" w14:textId="15E9044D" w:rsidR="00D06A8B" w:rsidRDefault="00642C2A" w:rsidP="00683C19">
      <w:pPr>
        <w:ind w:firstLine="0"/>
        <w:jc w:val="center"/>
      </w:pPr>
      <w:r>
        <w:rPr>
          <w:noProof/>
        </w:rPr>
        <w:drawing>
          <wp:inline distT="0" distB="0" distL="0" distR="0" wp14:anchorId="63D7130E" wp14:editId="4AFF493F">
            <wp:extent cx="3240000" cy="2314234"/>
            <wp:effectExtent l="0" t="0" r="0" b="0"/>
            <wp:docPr id="1667474756"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4756" name="Picture 1" descr="A diagram of a functio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4267076A" w14:textId="074A79E4" w:rsidR="00642C2A" w:rsidRDefault="005625FF" w:rsidP="00F23575">
      <w:pPr>
        <w:ind w:firstLine="709"/>
      </w:pPr>
      <w:r w:rsidRPr="00FB2349">
        <w:t xml:space="preserve">El valor óptimo del parámetro </w:t>
      </w:r>
      <w:r w:rsidRPr="00FB2349">
        <w:rPr>
          <w:b/>
          <w:bCs/>
        </w:rPr>
        <w:t>lambda</w:t>
      </w:r>
      <w:r w:rsidRPr="00FB2349">
        <w:t xml:space="preserve"> obtenido en la transformación de </w:t>
      </w:r>
      <w:r w:rsidRPr="00FB2349">
        <w:rPr>
          <w:b/>
          <w:bCs/>
        </w:rPr>
        <w:t>Box-Cox</w:t>
      </w:r>
      <w:r w:rsidRPr="00FB2349">
        <w:t xml:space="preserve"> es </w:t>
      </w:r>
      <w:r w:rsidRPr="00FB2349">
        <w:rPr>
          <w:b/>
          <w:bCs/>
        </w:rPr>
        <w:t>-0.0202</w:t>
      </w:r>
      <w:r w:rsidR="00517128">
        <w:rPr>
          <w:b/>
          <w:bCs/>
        </w:rPr>
        <w:t xml:space="preserve">, </w:t>
      </w:r>
      <w:r w:rsidR="000B5DA2">
        <w:t xml:space="preserve">que corresponde </w:t>
      </w:r>
      <w:r w:rsidR="000B5DA2" w:rsidRPr="00FB2349">
        <w:t xml:space="preserve">a una </w:t>
      </w:r>
      <w:r w:rsidR="000B5DA2" w:rsidRPr="00FB2349">
        <w:rPr>
          <w:b/>
          <w:bCs/>
        </w:rPr>
        <w:t>transformación logarítmica</w:t>
      </w:r>
      <w:r w:rsidR="000B5DA2">
        <w:rPr>
          <w:b/>
          <w:bCs/>
        </w:rPr>
        <w:t xml:space="preserve"> </w:t>
      </w:r>
      <w:r w:rsidR="00F23575">
        <w:t xml:space="preserve">que </w:t>
      </w:r>
      <w:r w:rsidR="000B5DA2" w:rsidRPr="00FB2349">
        <w:t>podría mejorar la capacidad predictiva</w:t>
      </w:r>
      <w:r w:rsidR="00F23575">
        <w:t xml:space="preserve">. </w:t>
      </w:r>
      <w:r w:rsidR="009930A5" w:rsidRPr="00FB2349">
        <w:t xml:space="preserve">Para verificar si esta transformación realmente mejora el ajuste del modelo, se lleva a cabo una nueva </w:t>
      </w:r>
      <w:r w:rsidR="009930A5" w:rsidRPr="00FB2349">
        <w:rPr>
          <w:b/>
          <w:bCs/>
        </w:rPr>
        <w:t>regresión lineal utilizando la variable transformada</w:t>
      </w:r>
      <w:r w:rsidR="009930A5" w:rsidRPr="00FB2349">
        <w:t>.</w:t>
      </w:r>
    </w:p>
    <w:p w14:paraId="0A0CE173" w14:textId="0C3360AA" w:rsidR="00AF6A13" w:rsidRPr="00BD1D72" w:rsidRDefault="00AF6A13" w:rsidP="00683C19">
      <w:pPr>
        <w:pBdr>
          <w:top w:val="single" w:sz="4" w:space="1" w:color="auto"/>
          <w:left w:val="single" w:sz="4" w:space="4" w:color="auto"/>
          <w:bottom w:val="single" w:sz="4" w:space="1" w:color="auto"/>
          <w:right w:val="single" w:sz="4" w:space="4" w:color="auto"/>
        </w:pBdr>
        <w:ind w:left="709" w:right="1088" w:firstLine="0"/>
        <w:jc w:val="left"/>
        <w:rPr>
          <w:sz w:val="16"/>
          <w:szCs w:val="16"/>
          <w:lang w:val="en-US"/>
        </w:rPr>
      </w:pPr>
      <w:r w:rsidRPr="00BD1D72">
        <w:rPr>
          <w:rStyle w:val="VerbatimChar"/>
          <w:sz w:val="16"/>
          <w:szCs w:val="16"/>
        </w:rPr>
        <w:t xml:space="preserve">## </w:t>
      </w:r>
      <w:proofErr w:type="gramStart"/>
      <w:r w:rsidRPr="00BD1D72">
        <w:rPr>
          <w:rStyle w:val="VerbatimChar"/>
          <w:sz w:val="16"/>
          <w:szCs w:val="16"/>
        </w:rPr>
        <w:t>lm(</w:t>
      </w:r>
      <w:proofErr w:type="gramEnd"/>
      <w:r w:rsidRPr="00BD1D72">
        <w:rPr>
          <w:rStyle w:val="VerbatimChar"/>
          <w:sz w:val="16"/>
          <w:szCs w:val="16"/>
        </w:rPr>
        <w:t xml:space="preserve">formula = </w:t>
      </w:r>
      <w:proofErr w:type="spellStart"/>
      <w:r w:rsidRPr="00BD1D72">
        <w:rPr>
          <w:rStyle w:val="VerbatimChar"/>
          <w:sz w:val="16"/>
          <w:szCs w:val="16"/>
        </w:rPr>
        <w:t>pl_radj</w:t>
      </w:r>
      <w:proofErr w:type="spellEnd"/>
      <w:r w:rsidRPr="00BD1D72">
        <w:rPr>
          <w:rStyle w:val="VerbatimChar"/>
          <w:sz w:val="16"/>
          <w:szCs w:val="16"/>
        </w:rPr>
        <w:t xml:space="preserve"> ~ log(</w:t>
      </w:r>
      <w:proofErr w:type="spellStart"/>
      <w:r w:rsidRPr="00BD1D72">
        <w:rPr>
          <w:rStyle w:val="VerbatimChar"/>
          <w:sz w:val="16"/>
          <w:szCs w:val="16"/>
        </w:rPr>
        <w:t>pl_ratdor</w:t>
      </w:r>
      <w:proofErr w:type="spellEnd"/>
      <w:r w:rsidRPr="00BD1D72">
        <w:rPr>
          <w:rStyle w:val="VerbatimChar"/>
          <w:sz w:val="16"/>
          <w:szCs w:val="16"/>
        </w:rPr>
        <w:t xml:space="preserve">), data = </w:t>
      </w:r>
      <w:proofErr w:type="spellStart"/>
      <w:r w:rsidRPr="00BD1D72">
        <w:rPr>
          <w:rStyle w:val="VerbatimChar"/>
          <w:sz w:val="16"/>
          <w:szCs w:val="16"/>
        </w:rPr>
        <w:t>kepler_data_num</w:t>
      </w:r>
      <w:proofErr w:type="spellEnd"/>
      <w:r w:rsidRPr="00BD1D72">
        <w:rPr>
          <w:rStyle w:val="VerbatimChar"/>
          <w:sz w:val="16"/>
          <w:szCs w:val="16"/>
        </w:rPr>
        <w:t>)</w:t>
      </w:r>
      <w:r w:rsidRPr="00BD1D72">
        <w:rPr>
          <w:sz w:val="16"/>
          <w:szCs w:val="16"/>
        </w:rPr>
        <w:br/>
      </w:r>
      <w:r w:rsidRPr="00BD1D72">
        <w:rPr>
          <w:rStyle w:val="VerbatimChar"/>
          <w:sz w:val="16"/>
          <w:szCs w:val="16"/>
        </w:rPr>
        <w:t xml:space="preserve">## </w:t>
      </w:r>
      <w:r w:rsidRPr="00BD1D72">
        <w:rPr>
          <w:sz w:val="16"/>
          <w:szCs w:val="16"/>
        </w:rPr>
        <w:br/>
      </w:r>
      <w:r w:rsidRPr="00BD1D72">
        <w:rPr>
          <w:rStyle w:val="VerbatimChar"/>
          <w:sz w:val="16"/>
          <w:szCs w:val="16"/>
        </w:rPr>
        <w:lastRenderedPageBreak/>
        <w:t xml:space="preserve">## </w:t>
      </w:r>
      <w:proofErr w:type="spellStart"/>
      <w:r w:rsidRPr="00BD1D72">
        <w:rPr>
          <w:rStyle w:val="VerbatimChar"/>
          <w:sz w:val="16"/>
          <w:szCs w:val="16"/>
        </w:rPr>
        <w:t>Residuals</w:t>
      </w:r>
      <w:proofErr w:type="spellEnd"/>
      <w:r w:rsidRPr="00BD1D72">
        <w:rPr>
          <w:rStyle w:val="VerbatimChar"/>
          <w:sz w:val="16"/>
          <w:szCs w:val="16"/>
        </w:rPr>
        <w:t>:</w:t>
      </w:r>
      <w:r w:rsidRPr="00BD1D72">
        <w:rPr>
          <w:sz w:val="16"/>
          <w:szCs w:val="16"/>
        </w:rPr>
        <w:br/>
      </w:r>
      <w:r w:rsidRPr="00BD1D72">
        <w:rPr>
          <w:rStyle w:val="VerbatimChar"/>
          <w:sz w:val="16"/>
          <w:szCs w:val="16"/>
        </w:rPr>
        <w:t xml:space="preserve">##     Min      1Q  Median      3Q     Max </w:t>
      </w:r>
      <w:r w:rsidRPr="00BD1D72">
        <w:rPr>
          <w:sz w:val="16"/>
          <w:szCs w:val="16"/>
        </w:rPr>
        <w:br/>
      </w:r>
      <w:r w:rsidRPr="00BD1D72">
        <w:rPr>
          <w:rStyle w:val="VerbatimChar"/>
          <w:sz w:val="16"/>
          <w:szCs w:val="16"/>
        </w:rPr>
        <w:t xml:space="preserve">## -0.3776 -0.2720 -0.2215  0.2916  1.2130 </w:t>
      </w:r>
      <w:r w:rsidRPr="00BD1D72">
        <w:rPr>
          <w:sz w:val="16"/>
          <w:szCs w:val="16"/>
        </w:rPr>
        <w:br/>
      </w:r>
      <w:r w:rsidRPr="00BD1D72">
        <w:rPr>
          <w:rStyle w:val="VerbatimChar"/>
          <w:sz w:val="16"/>
          <w:szCs w:val="16"/>
        </w:rPr>
        <w:t xml:space="preserve">## </w:t>
      </w:r>
      <w:r w:rsidRPr="00BD1D72">
        <w:rPr>
          <w:sz w:val="16"/>
          <w:szCs w:val="16"/>
        </w:rPr>
        <w:br/>
      </w:r>
      <w:r w:rsidRPr="00BD1D72">
        <w:rPr>
          <w:rStyle w:val="VerbatimChar"/>
          <w:sz w:val="16"/>
          <w:szCs w:val="16"/>
        </w:rPr>
        <w:t xml:space="preserve">## </w:t>
      </w:r>
      <w:proofErr w:type="spellStart"/>
      <w:r w:rsidRPr="00BD1D72">
        <w:rPr>
          <w:rStyle w:val="VerbatimChar"/>
          <w:sz w:val="16"/>
          <w:szCs w:val="16"/>
        </w:rPr>
        <w:t>Coefficients</w:t>
      </w:r>
      <w:proofErr w:type="spellEnd"/>
      <w:r w:rsidRPr="00BD1D72">
        <w:rPr>
          <w:rStyle w:val="VerbatimChar"/>
          <w:sz w:val="16"/>
          <w:szCs w:val="16"/>
        </w:rPr>
        <w:t>:</w:t>
      </w:r>
      <w:r w:rsidRPr="00BD1D72">
        <w:rPr>
          <w:sz w:val="16"/>
          <w:szCs w:val="16"/>
        </w:rPr>
        <w:br/>
      </w:r>
      <w:r w:rsidRPr="00BD1D72">
        <w:rPr>
          <w:rStyle w:val="VerbatimChar"/>
          <w:sz w:val="16"/>
          <w:szCs w:val="16"/>
        </w:rPr>
        <w:t xml:space="preserve">##                </w:t>
      </w:r>
      <w:proofErr w:type="spellStart"/>
      <w:r w:rsidRPr="00BD1D72">
        <w:rPr>
          <w:rStyle w:val="VerbatimChar"/>
          <w:sz w:val="16"/>
          <w:szCs w:val="16"/>
        </w:rPr>
        <w:t>Estimate</w:t>
      </w:r>
      <w:proofErr w:type="spellEnd"/>
      <w:r w:rsidRPr="00BD1D72">
        <w:rPr>
          <w:rStyle w:val="VerbatimChar"/>
          <w:sz w:val="16"/>
          <w:szCs w:val="16"/>
        </w:rPr>
        <w:t xml:space="preserve"> </w:t>
      </w:r>
      <w:proofErr w:type="spellStart"/>
      <w:r w:rsidRPr="00BD1D72">
        <w:rPr>
          <w:rStyle w:val="VerbatimChar"/>
          <w:sz w:val="16"/>
          <w:szCs w:val="16"/>
        </w:rPr>
        <w:t>Std</w:t>
      </w:r>
      <w:proofErr w:type="spellEnd"/>
      <w:r w:rsidRPr="00BD1D72">
        <w:rPr>
          <w:rStyle w:val="VerbatimChar"/>
          <w:sz w:val="16"/>
          <w:szCs w:val="16"/>
        </w:rPr>
        <w:t xml:space="preserve">. Error t </w:t>
      </w:r>
      <w:proofErr w:type="spellStart"/>
      <w:r w:rsidRPr="00BD1D72">
        <w:rPr>
          <w:rStyle w:val="VerbatimChar"/>
          <w:sz w:val="16"/>
          <w:szCs w:val="16"/>
        </w:rPr>
        <w:t>value</w:t>
      </w:r>
      <w:proofErr w:type="spellEnd"/>
      <w:r w:rsidRPr="00BD1D72">
        <w:rPr>
          <w:rStyle w:val="VerbatimChar"/>
          <w:sz w:val="16"/>
          <w:szCs w:val="16"/>
        </w:rPr>
        <w:t xml:space="preserve"> Pr(&gt;|t|)  </w:t>
      </w:r>
      <w:r w:rsidRPr="00BD1D72">
        <w:rPr>
          <w:sz w:val="16"/>
          <w:szCs w:val="16"/>
        </w:rPr>
        <w:br/>
      </w:r>
      <w:r w:rsidRPr="00BD1D72">
        <w:rPr>
          <w:rStyle w:val="VerbatimChar"/>
          <w:sz w:val="16"/>
          <w:szCs w:val="16"/>
        </w:rPr>
        <w:t>## (</w:t>
      </w:r>
      <w:proofErr w:type="spellStart"/>
      <w:proofErr w:type="gramStart"/>
      <w:r w:rsidRPr="00BD1D72">
        <w:rPr>
          <w:rStyle w:val="VerbatimChar"/>
          <w:sz w:val="16"/>
          <w:szCs w:val="16"/>
        </w:rPr>
        <w:t>Intercept</w:t>
      </w:r>
      <w:proofErr w:type="spellEnd"/>
      <w:r w:rsidRPr="00BD1D72">
        <w:rPr>
          <w:rStyle w:val="VerbatimChar"/>
          <w:sz w:val="16"/>
          <w:szCs w:val="16"/>
        </w:rPr>
        <w:t xml:space="preserve">)   </w:t>
      </w:r>
      <w:proofErr w:type="gramEnd"/>
      <w:r w:rsidRPr="00BD1D72">
        <w:rPr>
          <w:rStyle w:val="VerbatimChar"/>
          <w:sz w:val="16"/>
          <w:szCs w:val="16"/>
        </w:rPr>
        <w:t xml:space="preserve">  0.29440    0.12286   2.396    0.019 *</w:t>
      </w:r>
      <w:r w:rsidRPr="00BD1D72">
        <w:rPr>
          <w:sz w:val="16"/>
          <w:szCs w:val="16"/>
        </w:rPr>
        <w:br/>
      </w:r>
      <w:r w:rsidRPr="00BD1D72">
        <w:rPr>
          <w:rStyle w:val="VerbatimChar"/>
          <w:sz w:val="16"/>
          <w:szCs w:val="16"/>
        </w:rPr>
        <w:t>## log(</w:t>
      </w:r>
      <w:proofErr w:type="spellStart"/>
      <w:r w:rsidRPr="00BD1D72">
        <w:rPr>
          <w:rStyle w:val="VerbatimChar"/>
          <w:sz w:val="16"/>
          <w:szCs w:val="16"/>
        </w:rPr>
        <w:t>pl_ratdor</w:t>
      </w:r>
      <w:proofErr w:type="spellEnd"/>
      <w:r w:rsidRPr="00BD1D72">
        <w:rPr>
          <w:rStyle w:val="VerbatimChar"/>
          <w:sz w:val="16"/>
          <w:szCs w:val="16"/>
        </w:rPr>
        <w:t xml:space="preserve">)  0.04726    0.03397   1.391    0.168  </w:t>
      </w:r>
      <w:r w:rsidRPr="00BD1D72">
        <w:rPr>
          <w:sz w:val="16"/>
          <w:szCs w:val="16"/>
        </w:rPr>
        <w:br/>
      </w:r>
      <w:r w:rsidRPr="00BD1D72">
        <w:rPr>
          <w:rStyle w:val="VerbatimChar"/>
          <w:sz w:val="16"/>
          <w:szCs w:val="16"/>
        </w:rPr>
        <w:t>## ---</w:t>
      </w:r>
      <w:r w:rsidRPr="00BD1D72">
        <w:rPr>
          <w:sz w:val="16"/>
          <w:szCs w:val="16"/>
        </w:rPr>
        <w:br/>
      </w:r>
      <w:r w:rsidRPr="00BD1D72">
        <w:rPr>
          <w:rStyle w:val="VerbatimChar"/>
          <w:sz w:val="16"/>
          <w:szCs w:val="16"/>
        </w:rPr>
        <w:t xml:space="preserve">## </w:t>
      </w:r>
      <w:proofErr w:type="spellStart"/>
      <w:r w:rsidRPr="00BD1D72">
        <w:rPr>
          <w:rStyle w:val="VerbatimChar"/>
          <w:sz w:val="16"/>
          <w:szCs w:val="16"/>
        </w:rPr>
        <w:t>Signif</w:t>
      </w:r>
      <w:proofErr w:type="spellEnd"/>
      <w:r w:rsidRPr="00BD1D72">
        <w:rPr>
          <w:rStyle w:val="VerbatimChar"/>
          <w:sz w:val="16"/>
          <w:szCs w:val="16"/>
        </w:rPr>
        <w:t xml:space="preserve">. </w:t>
      </w:r>
      <w:proofErr w:type="spellStart"/>
      <w:r w:rsidRPr="00BD1D72">
        <w:rPr>
          <w:rStyle w:val="VerbatimChar"/>
          <w:sz w:val="16"/>
          <w:szCs w:val="16"/>
        </w:rPr>
        <w:t>codes</w:t>
      </w:r>
      <w:proofErr w:type="spellEnd"/>
      <w:r w:rsidRPr="00BD1D72">
        <w:rPr>
          <w:rStyle w:val="VerbatimChar"/>
          <w:sz w:val="16"/>
          <w:szCs w:val="16"/>
        </w:rPr>
        <w:t xml:space="preserve">:  0 '***' 0.001 '**' 0.01 '*' 0.05 '.' </w:t>
      </w:r>
      <w:r w:rsidRPr="00BD1D72">
        <w:rPr>
          <w:rStyle w:val="VerbatimChar"/>
          <w:sz w:val="16"/>
          <w:szCs w:val="16"/>
          <w:lang w:val="en-US"/>
        </w:rPr>
        <w:t>0.1 ' ' 1</w:t>
      </w:r>
      <w:r w:rsidRPr="00BD1D72">
        <w:rPr>
          <w:sz w:val="16"/>
          <w:szCs w:val="16"/>
          <w:lang w:val="en-US"/>
        </w:rPr>
        <w:br/>
      </w:r>
      <w:r w:rsidRPr="00BD1D72">
        <w:rPr>
          <w:rStyle w:val="VerbatimChar"/>
          <w:sz w:val="16"/>
          <w:szCs w:val="16"/>
          <w:lang w:val="en-US"/>
        </w:rPr>
        <w:t xml:space="preserve">## </w:t>
      </w:r>
      <w:r w:rsidRPr="00BD1D72">
        <w:rPr>
          <w:sz w:val="16"/>
          <w:szCs w:val="16"/>
          <w:lang w:val="en-US"/>
        </w:rPr>
        <w:br/>
      </w:r>
      <w:r w:rsidRPr="00BD1D72">
        <w:rPr>
          <w:rStyle w:val="VerbatimChar"/>
          <w:sz w:val="16"/>
          <w:szCs w:val="16"/>
          <w:lang w:val="en-US"/>
        </w:rPr>
        <w:t>## Residual standard error: 0.3876 on 78 degrees of freedom</w:t>
      </w:r>
      <w:r w:rsidRPr="00BD1D72">
        <w:rPr>
          <w:sz w:val="16"/>
          <w:szCs w:val="16"/>
          <w:lang w:val="en-US"/>
        </w:rPr>
        <w:br/>
      </w:r>
      <w:r w:rsidRPr="00BD1D72">
        <w:rPr>
          <w:rStyle w:val="VerbatimChar"/>
          <w:sz w:val="16"/>
          <w:szCs w:val="16"/>
          <w:lang w:val="en-US"/>
        </w:rPr>
        <w:t>##</w:t>
      </w:r>
      <w:proofErr w:type="gramStart"/>
      <w:r w:rsidRPr="00BD1D72">
        <w:rPr>
          <w:rStyle w:val="VerbatimChar"/>
          <w:sz w:val="16"/>
          <w:szCs w:val="16"/>
          <w:lang w:val="en-US"/>
        </w:rPr>
        <w:t xml:space="preserve">   (</w:t>
      </w:r>
      <w:proofErr w:type="gramEnd"/>
      <w:r w:rsidRPr="00BD1D72">
        <w:rPr>
          <w:rStyle w:val="VerbatimChar"/>
          <w:sz w:val="16"/>
          <w:szCs w:val="16"/>
          <w:lang w:val="en-US"/>
        </w:rPr>
        <w:t>2467 observations deleted due to missingness)</w:t>
      </w:r>
      <w:r w:rsidRPr="00BD1D72">
        <w:rPr>
          <w:sz w:val="16"/>
          <w:szCs w:val="16"/>
          <w:lang w:val="en-US"/>
        </w:rPr>
        <w:br/>
      </w:r>
      <w:r w:rsidRPr="00BD1D72">
        <w:rPr>
          <w:rStyle w:val="VerbatimChar"/>
          <w:sz w:val="16"/>
          <w:szCs w:val="16"/>
          <w:lang w:val="en-US"/>
        </w:rPr>
        <w:t xml:space="preserve">## Multiple R-squared:  0.02421,    Adjusted R-squared:  0.0117 </w:t>
      </w:r>
      <w:r w:rsidRPr="00BD1D72">
        <w:rPr>
          <w:sz w:val="16"/>
          <w:szCs w:val="16"/>
          <w:lang w:val="en-US"/>
        </w:rPr>
        <w:br/>
      </w:r>
      <w:r w:rsidRPr="00BD1D72">
        <w:rPr>
          <w:rStyle w:val="VerbatimChar"/>
          <w:sz w:val="16"/>
          <w:szCs w:val="16"/>
          <w:lang w:val="en-US"/>
        </w:rPr>
        <w:t>## F-statistic: 1.935 on 1 and 78 DF,  p-value: 0.1681</w:t>
      </w:r>
    </w:p>
    <w:p w14:paraId="381E65D8" w14:textId="77777777" w:rsidR="00BD1D72" w:rsidRPr="00B21F70" w:rsidRDefault="00BD1D72" w:rsidP="00BD1D72">
      <w:pPr>
        <w:rPr>
          <w:szCs w:val="20"/>
        </w:rPr>
      </w:pPr>
      <w:r w:rsidRPr="00B21F70">
        <w:rPr>
          <w:szCs w:val="20"/>
        </w:rPr>
        <w:t xml:space="preserve">El modelo ajustado con la transformación logarítmica de </w:t>
      </w:r>
      <w:proofErr w:type="spellStart"/>
      <w:r w:rsidRPr="00B21F70">
        <w:rPr>
          <w:rStyle w:val="VerbatimChar"/>
          <w:rFonts w:ascii="Arial" w:hAnsi="Arial"/>
          <w:b/>
          <w:bCs/>
          <w:sz w:val="20"/>
          <w:szCs w:val="20"/>
        </w:rPr>
        <w:t>pl_ratdor</w:t>
      </w:r>
      <w:proofErr w:type="spellEnd"/>
      <w:r w:rsidRPr="00B21F70">
        <w:rPr>
          <w:szCs w:val="20"/>
        </w:rPr>
        <w:t xml:space="preserve"> muestra resultados casi idénticos al modelo original, lo que indica que la transformación </w:t>
      </w:r>
      <w:r w:rsidRPr="00B21F70">
        <w:rPr>
          <w:b/>
          <w:bCs/>
          <w:szCs w:val="20"/>
        </w:rPr>
        <w:t>no mejoró significativamente la capacidad predictiva</w:t>
      </w:r>
      <w:r w:rsidRPr="00B21F70">
        <w:rPr>
          <w:szCs w:val="20"/>
        </w:rPr>
        <w:t xml:space="preserve">. El </w:t>
      </w:r>
      <w:r w:rsidRPr="00B21F70">
        <w:rPr>
          <w:b/>
          <w:bCs/>
          <w:szCs w:val="20"/>
        </w:rPr>
        <w:t>error estándar de los residuos (0.3876)</w:t>
      </w:r>
      <w:r w:rsidRPr="00B21F70">
        <w:rPr>
          <w:szCs w:val="20"/>
        </w:rPr>
        <w:t xml:space="preserve"> y el </w:t>
      </w:r>
      <w:r w:rsidRPr="00B21F70">
        <w:rPr>
          <w:b/>
          <w:bCs/>
          <w:szCs w:val="20"/>
        </w:rPr>
        <w:t>R² múltiple (2.4%)</w:t>
      </w:r>
      <w:r w:rsidRPr="00B21F70">
        <w:rPr>
          <w:szCs w:val="20"/>
        </w:rPr>
        <w:t xml:space="preserve"> siguen siendo muy bajos, lo que demuestra que la variable transformada apenas explica la variabilidad de </w:t>
      </w:r>
      <w:proofErr w:type="spellStart"/>
      <w:r w:rsidRPr="00B21F70">
        <w:rPr>
          <w:rStyle w:val="VerbatimChar"/>
          <w:rFonts w:ascii="Arial" w:hAnsi="Arial"/>
          <w:b/>
          <w:bCs/>
          <w:sz w:val="20"/>
          <w:szCs w:val="20"/>
        </w:rPr>
        <w:t>pl_radj</w:t>
      </w:r>
      <w:proofErr w:type="spellEnd"/>
      <w:r w:rsidRPr="00B21F70">
        <w:rPr>
          <w:szCs w:val="20"/>
        </w:rPr>
        <w:t xml:space="preserve">. Además, el </w:t>
      </w:r>
      <w:r w:rsidRPr="00B21F70">
        <w:rPr>
          <w:b/>
          <w:bCs/>
          <w:szCs w:val="20"/>
        </w:rPr>
        <w:t>estadístico F (1.935) y su p-valor (0.1681)</w:t>
      </w:r>
      <w:r w:rsidRPr="00B21F70">
        <w:rPr>
          <w:szCs w:val="20"/>
        </w:rPr>
        <w:t xml:space="preserve"> confirman que no hay suficiente evidencia estadística para considerar que la transformación aporta mejoras. En conclusión, el modelo sigue sin ser adecuado para predecir </w:t>
      </w:r>
      <w:proofErr w:type="spellStart"/>
      <w:r w:rsidRPr="00B21F70">
        <w:rPr>
          <w:rStyle w:val="VerbatimChar"/>
          <w:rFonts w:ascii="Arial" w:hAnsi="Arial"/>
          <w:b/>
          <w:bCs/>
          <w:sz w:val="20"/>
          <w:szCs w:val="20"/>
        </w:rPr>
        <w:t>pl_radj</w:t>
      </w:r>
      <w:proofErr w:type="spellEnd"/>
      <w:r w:rsidRPr="00B21F70">
        <w:rPr>
          <w:szCs w:val="20"/>
        </w:rPr>
        <w:t xml:space="preserve"> a partir de </w:t>
      </w:r>
      <w:proofErr w:type="spellStart"/>
      <w:r w:rsidRPr="00B21F70">
        <w:rPr>
          <w:rStyle w:val="VerbatimChar"/>
          <w:rFonts w:ascii="Arial" w:hAnsi="Arial"/>
          <w:b/>
          <w:bCs/>
          <w:sz w:val="20"/>
          <w:szCs w:val="20"/>
        </w:rPr>
        <w:t>pl_ratdor</w:t>
      </w:r>
      <w:proofErr w:type="spellEnd"/>
      <w:r w:rsidRPr="00B21F70">
        <w:rPr>
          <w:szCs w:val="20"/>
        </w:rPr>
        <w:t>, por lo que se explorarán otras variables o combinaciones de predictores para mejorar su ajuste.</w:t>
      </w:r>
    </w:p>
    <w:p w14:paraId="23218340" w14:textId="05EBC122" w:rsidR="00BC016F" w:rsidRPr="00B21F70" w:rsidRDefault="00170E56" w:rsidP="00B21F70">
      <w:pPr>
        <w:pStyle w:val="Heading3"/>
      </w:pPr>
      <w:bookmarkStart w:id="25" w:name="_Toc189773754"/>
      <w:r w:rsidRPr="00B21F70">
        <w:t xml:space="preserve">Regresión lineal: radio del exoplaneta según </w:t>
      </w:r>
      <w:proofErr w:type="spellStart"/>
      <w:r w:rsidRPr="00B21F70">
        <w:t>pl_trandep</w:t>
      </w:r>
      <w:bookmarkEnd w:id="25"/>
      <w:proofErr w:type="spellEnd"/>
    </w:p>
    <w:p w14:paraId="14E16BA9" w14:textId="3702E159" w:rsidR="00170E56" w:rsidRPr="00683C19" w:rsidRDefault="00C531A0" w:rsidP="00683C19">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rPr>
      </w:pPr>
      <w:r w:rsidRPr="00C531A0">
        <w:rPr>
          <w:rStyle w:val="VerbatimChar"/>
          <w:sz w:val="16"/>
          <w:szCs w:val="16"/>
        </w:rPr>
        <w:t xml:space="preserve">## </w:t>
      </w:r>
      <w:proofErr w:type="gramStart"/>
      <w:r w:rsidRPr="00C531A0">
        <w:rPr>
          <w:rStyle w:val="VerbatimChar"/>
          <w:sz w:val="16"/>
          <w:szCs w:val="16"/>
        </w:rPr>
        <w:t>lm(</w:t>
      </w:r>
      <w:proofErr w:type="gramEnd"/>
      <w:r w:rsidRPr="00C531A0">
        <w:rPr>
          <w:rStyle w:val="VerbatimChar"/>
          <w:sz w:val="16"/>
          <w:szCs w:val="16"/>
        </w:rPr>
        <w:t xml:space="preserve">formula = </w:t>
      </w:r>
      <w:proofErr w:type="spellStart"/>
      <w:r w:rsidRPr="00C531A0">
        <w:rPr>
          <w:rStyle w:val="VerbatimChar"/>
          <w:sz w:val="16"/>
          <w:szCs w:val="16"/>
        </w:rPr>
        <w:t>pl_radj</w:t>
      </w:r>
      <w:proofErr w:type="spellEnd"/>
      <w:r w:rsidRPr="00C531A0">
        <w:rPr>
          <w:rStyle w:val="VerbatimChar"/>
          <w:sz w:val="16"/>
          <w:szCs w:val="16"/>
        </w:rPr>
        <w:t xml:space="preserve"> ~ </w:t>
      </w:r>
      <w:proofErr w:type="spellStart"/>
      <w:r w:rsidRPr="00C531A0">
        <w:rPr>
          <w:rStyle w:val="VerbatimChar"/>
          <w:sz w:val="16"/>
          <w:szCs w:val="16"/>
        </w:rPr>
        <w:t>pl_trandep</w:t>
      </w:r>
      <w:proofErr w:type="spellEnd"/>
      <w:r w:rsidRPr="00C531A0">
        <w:rPr>
          <w:rStyle w:val="VerbatimChar"/>
          <w:sz w:val="16"/>
          <w:szCs w:val="16"/>
        </w:rPr>
        <w:t xml:space="preserve">, data = </w:t>
      </w:r>
      <w:proofErr w:type="spellStart"/>
      <w:r w:rsidRPr="00C531A0">
        <w:rPr>
          <w:rStyle w:val="VerbatimChar"/>
          <w:sz w:val="16"/>
          <w:szCs w:val="16"/>
        </w:rPr>
        <w:t>kepler_data_num</w:t>
      </w:r>
      <w:proofErr w:type="spellEnd"/>
      <w:r w:rsidRPr="00C531A0">
        <w:rPr>
          <w:rStyle w:val="VerbatimChar"/>
          <w:sz w:val="16"/>
          <w:szCs w:val="16"/>
        </w:rPr>
        <w:t>)</w:t>
      </w:r>
      <w:r w:rsidRPr="00683C19">
        <w:rPr>
          <w:rStyle w:val="VerbatimChar"/>
          <w:sz w:val="16"/>
        </w:rPr>
        <w:br/>
      </w:r>
      <w:r w:rsidRPr="00C531A0">
        <w:rPr>
          <w:rStyle w:val="VerbatimChar"/>
          <w:sz w:val="16"/>
          <w:szCs w:val="16"/>
        </w:rPr>
        <w:t xml:space="preserve">## </w:t>
      </w:r>
      <w:r w:rsidRPr="00683C19">
        <w:rPr>
          <w:rStyle w:val="VerbatimChar"/>
          <w:sz w:val="16"/>
        </w:rPr>
        <w:br/>
      </w:r>
      <w:r w:rsidRPr="00C531A0">
        <w:rPr>
          <w:rStyle w:val="VerbatimChar"/>
          <w:sz w:val="16"/>
          <w:szCs w:val="16"/>
        </w:rPr>
        <w:t xml:space="preserve">## </w:t>
      </w:r>
      <w:proofErr w:type="spellStart"/>
      <w:r w:rsidRPr="00C531A0">
        <w:rPr>
          <w:rStyle w:val="VerbatimChar"/>
          <w:sz w:val="16"/>
          <w:szCs w:val="16"/>
        </w:rPr>
        <w:t>Residuals</w:t>
      </w:r>
      <w:proofErr w:type="spellEnd"/>
      <w:r w:rsidRPr="00C531A0">
        <w:rPr>
          <w:rStyle w:val="VerbatimChar"/>
          <w:sz w:val="16"/>
          <w:szCs w:val="16"/>
        </w:rPr>
        <w:t>:</w:t>
      </w:r>
      <w:r w:rsidRPr="00683C19">
        <w:rPr>
          <w:rStyle w:val="VerbatimChar"/>
          <w:sz w:val="16"/>
        </w:rPr>
        <w:br/>
      </w:r>
      <w:r w:rsidRPr="00C531A0">
        <w:rPr>
          <w:rStyle w:val="VerbatimChar"/>
          <w:sz w:val="16"/>
          <w:szCs w:val="16"/>
        </w:rPr>
        <w:t xml:space="preserve">##       Min        1Q    Median        3Q       Max </w:t>
      </w:r>
      <w:r w:rsidRPr="00683C19">
        <w:rPr>
          <w:rStyle w:val="VerbatimChar"/>
          <w:sz w:val="16"/>
        </w:rPr>
        <w:br/>
      </w:r>
      <w:r w:rsidRPr="00C531A0">
        <w:rPr>
          <w:rStyle w:val="VerbatimChar"/>
          <w:sz w:val="16"/>
          <w:szCs w:val="16"/>
        </w:rPr>
        <w:t xml:space="preserve">## -0.203530 -0.056704  0.002386  0.056979  0.150580 </w:t>
      </w:r>
      <w:r w:rsidRPr="00683C19">
        <w:rPr>
          <w:rStyle w:val="VerbatimChar"/>
          <w:sz w:val="16"/>
        </w:rPr>
        <w:br/>
      </w:r>
      <w:r w:rsidRPr="00C531A0">
        <w:rPr>
          <w:rStyle w:val="VerbatimChar"/>
          <w:sz w:val="16"/>
          <w:szCs w:val="16"/>
        </w:rPr>
        <w:t xml:space="preserve">## </w:t>
      </w:r>
      <w:r w:rsidRPr="00683C19">
        <w:rPr>
          <w:rStyle w:val="VerbatimChar"/>
          <w:sz w:val="16"/>
        </w:rPr>
        <w:br/>
      </w:r>
      <w:r w:rsidRPr="00C531A0">
        <w:rPr>
          <w:rStyle w:val="VerbatimChar"/>
          <w:sz w:val="16"/>
          <w:szCs w:val="16"/>
        </w:rPr>
        <w:t xml:space="preserve">## </w:t>
      </w:r>
      <w:proofErr w:type="spellStart"/>
      <w:r w:rsidRPr="00C531A0">
        <w:rPr>
          <w:rStyle w:val="VerbatimChar"/>
          <w:sz w:val="16"/>
          <w:szCs w:val="16"/>
        </w:rPr>
        <w:t>Coefficients</w:t>
      </w:r>
      <w:proofErr w:type="spellEnd"/>
      <w:r w:rsidRPr="00C531A0">
        <w:rPr>
          <w:rStyle w:val="VerbatimChar"/>
          <w:sz w:val="16"/>
          <w:szCs w:val="16"/>
        </w:rPr>
        <w:t>:</w:t>
      </w:r>
      <w:r w:rsidRPr="00683C19">
        <w:rPr>
          <w:rStyle w:val="VerbatimChar"/>
          <w:sz w:val="16"/>
        </w:rPr>
        <w:br/>
      </w:r>
      <w:r w:rsidRPr="00C531A0">
        <w:rPr>
          <w:rStyle w:val="VerbatimChar"/>
          <w:sz w:val="16"/>
          <w:szCs w:val="16"/>
        </w:rPr>
        <w:t xml:space="preserve">##             </w:t>
      </w:r>
      <w:proofErr w:type="spellStart"/>
      <w:r w:rsidRPr="00C531A0">
        <w:rPr>
          <w:rStyle w:val="VerbatimChar"/>
          <w:sz w:val="16"/>
          <w:szCs w:val="16"/>
        </w:rPr>
        <w:t>Estimate</w:t>
      </w:r>
      <w:proofErr w:type="spellEnd"/>
      <w:r w:rsidRPr="00C531A0">
        <w:rPr>
          <w:rStyle w:val="VerbatimChar"/>
          <w:sz w:val="16"/>
          <w:szCs w:val="16"/>
        </w:rPr>
        <w:t xml:space="preserve"> </w:t>
      </w:r>
      <w:proofErr w:type="spellStart"/>
      <w:r w:rsidRPr="00C531A0">
        <w:rPr>
          <w:rStyle w:val="VerbatimChar"/>
          <w:sz w:val="16"/>
          <w:szCs w:val="16"/>
        </w:rPr>
        <w:t>Std</w:t>
      </w:r>
      <w:proofErr w:type="spellEnd"/>
      <w:r w:rsidRPr="00C531A0">
        <w:rPr>
          <w:rStyle w:val="VerbatimChar"/>
          <w:sz w:val="16"/>
          <w:szCs w:val="16"/>
        </w:rPr>
        <w:t xml:space="preserve">. Error t </w:t>
      </w:r>
      <w:proofErr w:type="spellStart"/>
      <w:r w:rsidRPr="00C531A0">
        <w:rPr>
          <w:rStyle w:val="VerbatimChar"/>
          <w:sz w:val="16"/>
          <w:szCs w:val="16"/>
        </w:rPr>
        <w:t>value</w:t>
      </w:r>
      <w:proofErr w:type="spellEnd"/>
      <w:r w:rsidRPr="00C531A0">
        <w:rPr>
          <w:rStyle w:val="VerbatimChar"/>
          <w:sz w:val="16"/>
          <w:szCs w:val="16"/>
        </w:rPr>
        <w:t xml:space="preserve">            Pr(&gt;|t</w:t>
      </w:r>
      <w:proofErr w:type="gramStart"/>
      <w:r w:rsidRPr="00C531A0">
        <w:rPr>
          <w:rStyle w:val="VerbatimChar"/>
          <w:sz w:val="16"/>
          <w:szCs w:val="16"/>
        </w:rPr>
        <w:t xml:space="preserve">|)   </w:t>
      </w:r>
      <w:proofErr w:type="gramEnd"/>
      <w:r w:rsidRPr="00C531A0">
        <w:rPr>
          <w:rStyle w:val="VerbatimChar"/>
          <w:sz w:val="16"/>
          <w:szCs w:val="16"/>
        </w:rPr>
        <w:t xml:space="preserve"> </w:t>
      </w:r>
      <w:r w:rsidRPr="00683C19">
        <w:rPr>
          <w:rStyle w:val="VerbatimChar"/>
          <w:sz w:val="16"/>
        </w:rPr>
        <w:br/>
      </w:r>
      <w:r w:rsidRPr="00C531A0">
        <w:rPr>
          <w:rStyle w:val="VerbatimChar"/>
          <w:sz w:val="16"/>
          <w:szCs w:val="16"/>
        </w:rPr>
        <w:t>## (</w:t>
      </w:r>
      <w:proofErr w:type="spellStart"/>
      <w:r w:rsidRPr="00C531A0">
        <w:rPr>
          <w:rStyle w:val="VerbatimChar"/>
          <w:sz w:val="16"/>
          <w:szCs w:val="16"/>
        </w:rPr>
        <w:t>Intercept</w:t>
      </w:r>
      <w:proofErr w:type="spellEnd"/>
      <w:r w:rsidRPr="00C531A0">
        <w:rPr>
          <w:rStyle w:val="VerbatimChar"/>
          <w:sz w:val="16"/>
          <w:szCs w:val="16"/>
        </w:rPr>
        <w:t>)  0.22308    0.01590   14.03 &lt;0.0000000000000002 ***</w:t>
      </w:r>
      <w:r w:rsidRPr="00683C19">
        <w:rPr>
          <w:rStyle w:val="VerbatimChar"/>
          <w:sz w:val="16"/>
        </w:rPr>
        <w:br/>
      </w:r>
      <w:r w:rsidRPr="00C531A0">
        <w:rPr>
          <w:rStyle w:val="VerbatimChar"/>
          <w:sz w:val="16"/>
          <w:szCs w:val="16"/>
        </w:rPr>
        <w:t xml:space="preserve">## </w:t>
      </w:r>
      <w:proofErr w:type="spellStart"/>
      <w:r w:rsidRPr="00C531A0">
        <w:rPr>
          <w:rStyle w:val="VerbatimChar"/>
          <w:sz w:val="16"/>
          <w:szCs w:val="16"/>
        </w:rPr>
        <w:t>pl_trandep</w:t>
      </w:r>
      <w:proofErr w:type="spellEnd"/>
      <w:r w:rsidRPr="00C531A0">
        <w:rPr>
          <w:rStyle w:val="VerbatimChar"/>
          <w:sz w:val="16"/>
          <w:szCs w:val="16"/>
        </w:rPr>
        <w:t xml:space="preserve">   0.61058    0.02434   25.08 &lt;0.0000000000000002 ***</w:t>
      </w:r>
      <w:r w:rsidRPr="00683C19">
        <w:rPr>
          <w:rStyle w:val="VerbatimChar"/>
          <w:sz w:val="16"/>
        </w:rPr>
        <w:br/>
      </w:r>
      <w:r w:rsidRPr="00C531A0">
        <w:rPr>
          <w:rStyle w:val="VerbatimChar"/>
          <w:sz w:val="16"/>
          <w:szCs w:val="16"/>
        </w:rPr>
        <w:t>## ---</w:t>
      </w:r>
      <w:r w:rsidRPr="00683C19">
        <w:rPr>
          <w:rStyle w:val="VerbatimChar"/>
          <w:sz w:val="16"/>
        </w:rPr>
        <w:br/>
      </w:r>
      <w:r w:rsidRPr="00C531A0">
        <w:rPr>
          <w:rStyle w:val="VerbatimChar"/>
          <w:sz w:val="16"/>
          <w:szCs w:val="16"/>
        </w:rPr>
        <w:t xml:space="preserve">## </w:t>
      </w:r>
      <w:proofErr w:type="spellStart"/>
      <w:r w:rsidRPr="00C531A0">
        <w:rPr>
          <w:rStyle w:val="VerbatimChar"/>
          <w:sz w:val="16"/>
          <w:szCs w:val="16"/>
        </w:rPr>
        <w:t>Signif</w:t>
      </w:r>
      <w:proofErr w:type="spellEnd"/>
      <w:r w:rsidRPr="00C531A0">
        <w:rPr>
          <w:rStyle w:val="VerbatimChar"/>
          <w:sz w:val="16"/>
          <w:szCs w:val="16"/>
        </w:rPr>
        <w:t xml:space="preserve">. </w:t>
      </w:r>
      <w:proofErr w:type="spellStart"/>
      <w:r w:rsidRPr="00C531A0">
        <w:rPr>
          <w:rStyle w:val="VerbatimChar"/>
          <w:sz w:val="16"/>
          <w:szCs w:val="16"/>
        </w:rPr>
        <w:t>codes</w:t>
      </w:r>
      <w:proofErr w:type="spellEnd"/>
      <w:r w:rsidRPr="00C531A0">
        <w:rPr>
          <w:rStyle w:val="VerbatimChar"/>
          <w:sz w:val="16"/>
          <w:szCs w:val="16"/>
        </w:rPr>
        <w:t xml:space="preserve">:  0 '***' 0.001 '**' 0.01 '*' 0.05 '.' </w:t>
      </w:r>
      <w:r w:rsidRPr="00683C19">
        <w:rPr>
          <w:rStyle w:val="VerbatimChar"/>
          <w:sz w:val="16"/>
          <w:szCs w:val="16"/>
        </w:rPr>
        <w:t>0.1 ' ' 1</w:t>
      </w:r>
      <w:r w:rsidRPr="00683C19">
        <w:rPr>
          <w:rStyle w:val="VerbatimChar"/>
          <w:sz w:val="16"/>
        </w:rPr>
        <w:br/>
      </w:r>
      <w:r w:rsidRPr="00683C19">
        <w:rPr>
          <w:rStyle w:val="VerbatimChar"/>
          <w:sz w:val="16"/>
          <w:szCs w:val="16"/>
        </w:rPr>
        <w:t xml:space="preserve">## </w:t>
      </w:r>
      <w:r w:rsidRPr="00683C19">
        <w:rPr>
          <w:rStyle w:val="VerbatimChar"/>
          <w:sz w:val="16"/>
        </w:rPr>
        <w:br/>
      </w:r>
      <w:r w:rsidRPr="00683C19">
        <w:rPr>
          <w:rStyle w:val="VerbatimChar"/>
          <w:sz w:val="16"/>
          <w:szCs w:val="16"/>
        </w:rPr>
        <w:t>## Residual standard error: 0.08315 on 40 degrees of freedom</w:t>
      </w:r>
      <w:r w:rsidRPr="00683C19">
        <w:rPr>
          <w:rStyle w:val="VerbatimChar"/>
          <w:sz w:val="16"/>
        </w:rPr>
        <w:br/>
      </w:r>
      <w:r w:rsidRPr="00683C19">
        <w:rPr>
          <w:rStyle w:val="VerbatimChar"/>
          <w:sz w:val="16"/>
          <w:szCs w:val="16"/>
        </w:rPr>
        <w:t>##</w:t>
      </w:r>
      <w:proofErr w:type="gramStart"/>
      <w:r w:rsidRPr="00683C19">
        <w:rPr>
          <w:rStyle w:val="VerbatimChar"/>
          <w:sz w:val="16"/>
          <w:szCs w:val="16"/>
        </w:rPr>
        <w:t xml:space="preserve">   (</w:t>
      </w:r>
      <w:proofErr w:type="gramEnd"/>
      <w:r w:rsidRPr="00683C19">
        <w:rPr>
          <w:rStyle w:val="VerbatimChar"/>
          <w:sz w:val="16"/>
          <w:szCs w:val="16"/>
        </w:rPr>
        <w:t>2505 observations deleted due to missingness)</w:t>
      </w:r>
      <w:r w:rsidRPr="00683C19">
        <w:rPr>
          <w:rStyle w:val="VerbatimChar"/>
          <w:sz w:val="16"/>
        </w:rPr>
        <w:br/>
      </w:r>
      <w:r w:rsidRPr="00683C19">
        <w:rPr>
          <w:rStyle w:val="VerbatimChar"/>
          <w:sz w:val="16"/>
          <w:szCs w:val="16"/>
        </w:rPr>
        <w:t xml:space="preserve">## Multiple R-squared:  0.9402, Adjusted R-squared:  0.9387 </w:t>
      </w:r>
      <w:r w:rsidRPr="00683C19">
        <w:rPr>
          <w:rStyle w:val="VerbatimChar"/>
          <w:sz w:val="16"/>
        </w:rPr>
        <w:br/>
      </w:r>
      <w:r w:rsidRPr="00683C19">
        <w:rPr>
          <w:rStyle w:val="VerbatimChar"/>
          <w:sz w:val="16"/>
          <w:szCs w:val="16"/>
        </w:rPr>
        <w:t>## F-statistic: 629.1 on 1 and 40 DF,  p-value: &lt; 0.00000000000000022</w:t>
      </w:r>
    </w:p>
    <w:p w14:paraId="61872ECD" w14:textId="7F69E6CC" w:rsidR="00C531A0" w:rsidRDefault="00CC207B" w:rsidP="00CC207B">
      <w:pPr>
        <w:ind w:firstLine="0"/>
        <w:jc w:val="center"/>
        <w:rPr>
          <w:sz w:val="16"/>
          <w:szCs w:val="16"/>
          <w:lang w:val="en-US"/>
        </w:rPr>
      </w:pPr>
      <w:r>
        <w:rPr>
          <w:noProof/>
        </w:rPr>
        <w:lastRenderedPageBreak/>
        <w:drawing>
          <wp:inline distT="0" distB="0" distL="0" distR="0" wp14:anchorId="28D5AAF4" wp14:editId="5F505D6D">
            <wp:extent cx="3240000" cy="2314235"/>
            <wp:effectExtent l="0" t="0" r="0" b="0"/>
            <wp:docPr id="683859805" name="Picture 10"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59805" name="Picture 10" descr="A graph with a red line and blue dot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0000" cy="2314235"/>
                    </a:xfrm>
                    <a:prstGeom prst="rect">
                      <a:avLst/>
                    </a:prstGeom>
                    <a:noFill/>
                    <a:ln>
                      <a:noFill/>
                    </a:ln>
                  </pic:spPr>
                </pic:pic>
              </a:graphicData>
            </a:graphic>
          </wp:inline>
        </w:drawing>
      </w:r>
    </w:p>
    <w:p w14:paraId="49956C45" w14:textId="721E819A" w:rsidR="00CC207B" w:rsidRPr="00EF55E0" w:rsidRDefault="00C83582" w:rsidP="00CC207B">
      <w:pPr>
        <w:ind w:firstLine="0"/>
        <w:jc w:val="center"/>
        <w:rPr>
          <w:sz w:val="24"/>
          <w:szCs w:val="24"/>
          <w:lang w:val="en-US"/>
        </w:rPr>
      </w:pPr>
      <m:oMathPara>
        <m:oMath>
          <m:r>
            <w:rPr>
              <w:rFonts w:ascii="Cambria Math" w:hAnsi="Cambria Math"/>
              <w:sz w:val="24"/>
              <w:szCs w:val="24"/>
              <w:lang w:val="en-US"/>
            </w:rPr>
            <m:t>pl</m:t>
          </m:r>
          <m:r>
            <m:rPr>
              <m:lit/>
            </m:rPr>
            <w:rPr>
              <w:rFonts w:ascii="Cambria Math" w:hAnsi="Cambria Math"/>
              <w:sz w:val="24"/>
              <w:szCs w:val="24"/>
              <w:lang w:val="en-US"/>
            </w:rPr>
            <m:t>_</m:t>
          </m:r>
          <m:r>
            <w:rPr>
              <w:rFonts w:ascii="Cambria Math" w:hAnsi="Cambria Math"/>
              <w:sz w:val="24"/>
              <w:szCs w:val="24"/>
              <w:lang w:val="en-US"/>
            </w:rPr>
            <m:t>radj=</m:t>
          </m:r>
          <m:sSub>
            <m:sSubPr>
              <m:ctrlPr>
                <w:rPr>
                  <w:rFonts w:ascii="Cambria Math" w:hAnsi="Cambria Math"/>
                  <w:i/>
                  <w:sz w:val="24"/>
                  <w:szCs w:val="24"/>
                  <w:lang w:val="en-US"/>
                </w:rPr>
              </m:ctrlPr>
            </m:sSubPr>
            <m:e>
              <m:r>
                <m:rPr>
                  <m:sty m:val="p"/>
                </m:rP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β</m:t>
              </m:r>
            </m:e>
            <m:sub>
              <m:r>
                <w:rPr>
                  <w:rFonts w:ascii="Cambria Math" w:hAnsi="Cambria Math"/>
                  <w:sz w:val="24"/>
                  <w:szCs w:val="24"/>
                  <w:lang w:val="en-US"/>
                </w:rPr>
                <m:t>1</m:t>
              </m:r>
            </m:sub>
          </m:sSub>
          <m:r>
            <m:rPr>
              <m:sty m:val="p"/>
            </m:rPr>
            <w:rPr>
              <w:rFonts w:ascii="Cambria Math" w:hAnsi="Cambria Math"/>
              <w:sz w:val="24"/>
              <w:szCs w:val="24"/>
              <w:lang w:val="en-US"/>
            </w:rPr>
            <m:t>⋅</m:t>
          </m:r>
          <m:r>
            <w:rPr>
              <w:rFonts w:ascii="Cambria Math" w:hAnsi="Cambria Math"/>
              <w:sz w:val="24"/>
              <w:szCs w:val="24"/>
              <w:lang w:val="en-US"/>
            </w:rPr>
            <m:t>pl</m:t>
          </m:r>
          <m:r>
            <m:rPr>
              <m:lit/>
            </m:rPr>
            <w:rPr>
              <w:rFonts w:ascii="Cambria Math" w:hAnsi="Cambria Math"/>
              <w:sz w:val="24"/>
              <w:szCs w:val="24"/>
              <w:lang w:val="en-US"/>
            </w:rPr>
            <m:t>_</m:t>
          </m:r>
          <m:r>
            <w:rPr>
              <w:rFonts w:ascii="Cambria Math" w:hAnsi="Cambria Math"/>
              <w:sz w:val="24"/>
              <w:szCs w:val="24"/>
              <w:lang w:val="en-US"/>
            </w:rPr>
            <m:t>trandep+ε</m:t>
          </m:r>
        </m:oMath>
      </m:oMathPara>
    </w:p>
    <w:p w14:paraId="37BFD300" w14:textId="77777777" w:rsidR="00F0514A" w:rsidRPr="00B21F70" w:rsidRDefault="00F0514A" w:rsidP="00F0514A">
      <w:pPr>
        <w:ind w:firstLine="709"/>
        <w:rPr>
          <w:szCs w:val="20"/>
        </w:rPr>
      </w:pPr>
      <w:r w:rsidRPr="00B21F70">
        <w:rPr>
          <w:szCs w:val="20"/>
        </w:rPr>
        <w:t xml:space="preserve">El modelo presenta un </w:t>
      </w:r>
      <w:r w:rsidRPr="00B21F70">
        <w:rPr>
          <w:b/>
          <w:bCs/>
          <w:szCs w:val="20"/>
        </w:rPr>
        <w:t>error estándar de los residuos de 0.08315</w:t>
      </w:r>
      <w:r w:rsidRPr="00B21F70">
        <w:rPr>
          <w:szCs w:val="20"/>
        </w:rPr>
        <w:t xml:space="preserve">, indicando una baja variabilidad en las predicciones y un ajuste preciso. El </w:t>
      </w:r>
      <w:r w:rsidRPr="00B21F70">
        <w:rPr>
          <w:b/>
          <w:bCs/>
          <w:szCs w:val="20"/>
        </w:rPr>
        <w:t>coeficiente de determinación R² es del 94.02%</w:t>
      </w:r>
      <w:r w:rsidRPr="00B21F70">
        <w:rPr>
          <w:szCs w:val="20"/>
        </w:rPr>
        <w:t xml:space="preserve">, lo que significa que el modelo explica casi toda la variabilidad de </w:t>
      </w:r>
      <w:proofErr w:type="spellStart"/>
      <w:r w:rsidRPr="00B21F70">
        <w:rPr>
          <w:rStyle w:val="VerbatimChar"/>
          <w:rFonts w:ascii="Arial" w:hAnsi="Arial"/>
          <w:b/>
          <w:bCs/>
          <w:sz w:val="20"/>
          <w:szCs w:val="20"/>
        </w:rPr>
        <w:t>pl_radj</w:t>
      </w:r>
      <w:proofErr w:type="spellEnd"/>
      <w:r w:rsidRPr="00B21F70">
        <w:rPr>
          <w:szCs w:val="20"/>
        </w:rPr>
        <w:t xml:space="preserve">. Incluso el </w:t>
      </w:r>
      <w:r w:rsidRPr="00B21F70">
        <w:rPr>
          <w:b/>
          <w:bCs/>
          <w:szCs w:val="20"/>
        </w:rPr>
        <w:t>R² ajustado (93.87%)</w:t>
      </w:r>
      <w:r w:rsidRPr="00B21F70">
        <w:rPr>
          <w:szCs w:val="20"/>
        </w:rPr>
        <w:t xml:space="preserve"> sigue siendo muy alto, confirmando la solidez del ajuste.</w:t>
      </w:r>
    </w:p>
    <w:p w14:paraId="550E7347" w14:textId="77777777" w:rsidR="00F0514A" w:rsidRPr="00B21F70" w:rsidRDefault="00F0514A" w:rsidP="00F0514A">
      <w:pPr>
        <w:ind w:firstLine="709"/>
        <w:rPr>
          <w:szCs w:val="20"/>
        </w:rPr>
      </w:pPr>
      <w:r w:rsidRPr="00B21F70">
        <w:rPr>
          <w:szCs w:val="20"/>
        </w:rPr>
        <w:t xml:space="preserve">La </w:t>
      </w:r>
      <w:r w:rsidRPr="00B21F70">
        <w:rPr>
          <w:b/>
          <w:bCs/>
          <w:szCs w:val="20"/>
        </w:rPr>
        <w:t>prueba de significancia global</w:t>
      </w:r>
      <w:r w:rsidRPr="00B21F70">
        <w:rPr>
          <w:szCs w:val="20"/>
        </w:rPr>
        <w:t xml:space="preserve">, evaluada con el </w:t>
      </w:r>
      <w:r w:rsidRPr="00B21F70">
        <w:rPr>
          <w:b/>
          <w:bCs/>
          <w:szCs w:val="20"/>
        </w:rPr>
        <w:t>estadístico F (629.1)</w:t>
      </w:r>
      <w:r w:rsidRPr="00B21F70">
        <w:rPr>
          <w:szCs w:val="20"/>
        </w:rPr>
        <w:t xml:space="preserve"> y un </w:t>
      </w:r>
      <w:r w:rsidRPr="00B21F70">
        <w:rPr>
          <w:b/>
          <w:bCs/>
          <w:szCs w:val="20"/>
        </w:rPr>
        <w:t>p-valor extremadamente bajo</w:t>
      </w:r>
      <w:r w:rsidRPr="00B21F70">
        <w:rPr>
          <w:szCs w:val="20"/>
        </w:rPr>
        <w:t>, refuerza la validez del modelo y su capacidad para explicar la relación entre las variables. Comparado con modelos anteriores (</w:t>
      </w:r>
      <w:proofErr w:type="spellStart"/>
      <w:r w:rsidRPr="00B21F70">
        <w:rPr>
          <w:rStyle w:val="VerbatimChar"/>
          <w:rFonts w:ascii="Arial" w:hAnsi="Arial"/>
          <w:b/>
          <w:bCs/>
          <w:sz w:val="20"/>
          <w:szCs w:val="20"/>
        </w:rPr>
        <w:t>pl_radj</w:t>
      </w:r>
      <w:proofErr w:type="spellEnd"/>
      <w:r w:rsidRPr="00B21F70">
        <w:rPr>
          <w:rStyle w:val="VerbatimChar"/>
          <w:rFonts w:ascii="Arial" w:hAnsi="Arial"/>
          <w:b/>
          <w:bCs/>
          <w:sz w:val="20"/>
          <w:szCs w:val="20"/>
        </w:rPr>
        <w:t xml:space="preserve"> ~ </w:t>
      </w:r>
      <w:proofErr w:type="spellStart"/>
      <w:r w:rsidRPr="00B21F70">
        <w:rPr>
          <w:rStyle w:val="VerbatimChar"/>
          <w:rFonts w:ascii="Arial" w:hAnsi="Arial"/>
          <w:b/>
          <w:bCs/>
          <w:sz w:val="20"/>
          <w:szCs w:val="20"/>
        </w:rPr>
        <w:t>pl_ratdor</w:t>
      </w:r>
      <w:proofErr w:type="spellEnd"/>
      <w:r w:rsidRPr="00B21F70">
        <w:rPr>
          <w:szCs w:val="20"/>
        </w:rPr>
        <w:t xml:space="preserve"> y </w:t>
      </w:r>
      <w:proofErr w:type="spellStart"/>
      <w:r w:rsidRPr="00B21F70">
        <w:rPr>
          <w:rStyle w:val="VerbatimChar"/>
          <w:rFonts w:ascii="Arial" w:hAnsi="Arial"/>
          <w:b/>
          <w:bCs/>
          <w:sz w:val="20"/>
          <w:szCs w:val="20"/>
        </w:rPr>
        <w:t>pl_radj</w:t>
      </w:r>
      <w:proofErr w:type="spellEnd"/>
      <w:r w:rsidRPr="00B21F70">
        <w:rPr>
          <w:rStyle w:val="VerbatimChar"/>
          <w:rFonts w:ascii="Arial" w:hAnsi="Arial"/>
          <w:b/>
          <w:bCs/>
          <w:sz w:val="20"/>
          <w:szCs w:val="20"/>
        </w:rPr>
        <w:t xml:space="preserve"> ~ log(</w:t>
      </w:r>
      <w:proofErr w:type="spellStart"/>
      <w:r w:rsidRPr="00B21F70">
        <w:rPr>
          <w:rStyle w:val="VerbatimChar"/>
          <w:rFonts w:ascii="Arial" w:hAnsi="Arial"/>
          <w:b/>
          <w:bCs/>
          <w:sz w:val="20"/>
          <w:szCs w:val="20"/>
        </w:rPr>
        <w:t>pl_ratdor</w:t>
      </w:r>
      <w:proofErr w:type="spellEnd"/>
      <w:r w:rsidRPr="00B21F70">
        <w:rPr>
          <w:rStyle w:val="VerbatimChar"/>
          <w:rFonts w:ascii="Arial" w:hAnsi="Arial"/>
          <w:b/>
          <w:bCs/>
          <w:sz w:val="20"/>
          <w:szCs w:val="20"/>
        </w:rPr>
        <w:t>)</w:t>
      </w:r>
      <w:r w:rsidRPr="00B21F70">
        <w:rPr>
          <w:szCs w:val="20"/>
        </w:rPr>
        <w:t xml:space="preserve">), este nuevo modelo muestra una mejora drástica en el ajuste. La relación entre </w:t>
      </w:r>
      <w:proofErr w:type="spellStart"/>
      <w:r w:rsidRPr="00B21F70">
        <w:rPr>
          <w:rStyle w:val="VerbatimChar"/>
          <w:rFonts w:ascii="Arial" w:hAnsi="Arial"/>
          <w:b/>
          <w:bCs/>
          <w:sz w:val="20"/>
          <w:szCs w:val="20"/>
        </w:rPr>
        <w:t>pl_trandep</w:t>
      </w:r>
      <w:proofErr w:type="spellEnd"/>
      <w:r w:rsidRPr="00B21F70">
        <w:rPr>
          <w:b/>
          <w:bCs/>
          <w:szCs w:val="20"/>
        </w:rPr>
        <w:t xml:space="preserve"> </w:t>
      </w:r>
      <w:r w:rsidRPr="00B21F70">
        <w:rPr>
          <w:szCs w:val="20"/>
        </w:rPr>
        <w:t>y</w:t>
      </w:r>
      <w:r w:rsidRPr="00B21F70">
        <w:rPr>
          <w:b/>
          <w:bCs/>
          <w:szCs w:val="20"/>
        </w:rPr>
        <w:t xml:space="preserve"> </w:t>
      </w:r>
      <w:proofErr w:type="spellStart"/>
      <w:r w:rsidRPr="00B21F70">
        <w:rPr>
          <w:rStyle w:val="VerbatimChar"/>
          <w:rFonts w:ascii="Arial" w:hAnsi="Arial"/>
          <w:b/>
          <w:bCs/>
          <w:sz w:val="20"/>
          <w:szCs w:val="20"/>
        </w:rPr>
        <w:t>pl_radj</w:t>
      </w:r>
      <w:proofErr w:type="spellEnd"/>
      <w:r w:rsidRPr="00B21F70">
        <w:rPr>
          <w:szCs w:val="20"/>
        </w:rPr>
        <w:t xml:space="preserve"> es fuerte y estadísticamente significativa, lo que indica que </w:t>
      </w:r>
      <w:proofErr w:type="spellStart"/>
      <w:r w:rsidRPr="00B21F70">
        <w:rPr>
          <w:rStyle w:val="VerbatimChar"/>
          <w:rFonts w:ascii="Arial" w:hAnsi="Arial"/>
          <w:b/>
          <w:bCs/>
          <w:sz w:val="20"/>
          <w:szCs w:val="20"/>
        </w:rPr>
        <w:t>pl_trandep</w:t>
      </w:r>
      <w:proofErr w:type="spellEnd"/>
      <w:r w:rsidRPr="00B21F70">
        <w:rPr>
          <w:b/>
          <w:bCs/>
          <w:szCs w:val="20"/>
        </w:rPr>
        <w:t xml:space="preserve"> es un excelente predictor del radio del exoplaneta</w:t>
      </w:r>
      <w:r w:rsidRPr="00B21F70">
        <w:rPr>
          <w:szCs w:val="20"/>
        </w:rPr>
        <w:t>.</w:t>
      </w:r>
    </w:p>
    <w:p w14:paraId="17D29ACC" w14:textId="3C924BF3" w:rsidR="00F060AA" w:rsidRDefault="00466F2F" w:rsidP="00466F2F">
      <w:pPr>
        <w:ind w:firstLine="0"/>
        <w:jc w:val="center"/>
      </w:pPr>
      <w:r>
        <w:rPr>
          <w:noProof/>
        </w:rPr>
        <w:drawing>
          <wp:inline distT="0" distB="0" distL="0" distR="0" wp14:anchorId="3CD4C920" wp14:editId="6CC2DA05">
            <wp:extent cx="3240000" cy="2314234"/>
            <wp:effectExtent l="0" t="0" r="0" b="0"/>
            <wp:docPr id="987222437" name="Picture 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22437" name="Picture 2" descr="A graph with blue do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56F8223D" w14:textId="7CA664E6" w:rsidR="008156DD" w:rsidRPr="00B21F70" w:rsidRDefault="00466F2F" w:rsidP="008156DD">
      <w:pPr>
        <w:ind w:firstLine="0"/>
        <w:rPr>
          <w:szCs w:val="20"/>
        </w:rPr>
      </w:pPr>
      <w:r>
        <w:tab/>
      </w:r>
      <w:r w:rsidR="008156DD" w:rsidRPr="00B21F70">
        <w:rPr>
          <w:szCs w:val="20"/>
        </w:rPr>
        <w:t xml:space="preserve">El </w:t>
      </w:r>
      <w:r w:rsidR="008156DD" w:rsidRPr="00B21F70">
        <w:rPr>
          <w:b/>
          <w:bCs/>
          <w:szCs w:val="20"/>
        </w:rPr>
        <w:t>gráfico de residuos vs valores ajustados</w:t>
      </w:r>
      <w:r w:rsidR="008156DD" w:rsidRPr="00B21F70">
        <w:rPr>
          <w:szCs w:val="20"/>
        </w:rPr>
        <w:t xml:space="preserve"> muestra un </w:t>
      </w:r>
      <w:r w:rsidR="008156DD" w:rsidRPr="00B21F70">
        <w:rPr>
          <w:b/>
          <w:bCs/>
          <w:szCs w:val="20"/>
        </w:rPr>
        <w:t>patrón de dispersión desigual</w:t>
      </w:r>
      <w:r w:rsidR="008156DD" w:rsidRPr="00B21F70">
        <w:rPr>
          <w:szCs w:val="20"/>
        </w:rPr>
        <w:t xml:space="preserve">, donde los residuos están más agrupados cerca de </w:t>
      </w:r>
      <w:r w:rsidR="008156DD" w:rsidRPr="00B21F70">
        <w:rPr>
          <w:b/>
          <w:bCs/>
          <w:szCs w:val="20"/>
        </w:rPr>
        <w:t>0</w:t>
      </w:r>
      <w:r w:rsidR="008156DD" w:rsidRPr="00B21F70">
        <w:rPr>
          <w:szCs w:val="20"/>
        </w:rPr>
        <w:t xml:space="preserve"> en los valores ajustados bajos, pero se dispersan más a medida que estos aumentan. Est</w:t>
      </w:r>
      <w:r w:rsidR="008156DD" w:rsidRPr="00B21F70">
        <w:rPr>
          <w:szCs w:val="20"/>
        </w:rPr>
        <w:t xml:space="preserve">o </w:t>
      </w:r>
      <w:r w:rsidR="008156DD" w:rsidRPr="00B21F70">
        <w:rPr>
          <w:szCs w:val="20"/>
        </w:rPr>
        <w:t xml:space="preserve">sugiere </w:t>
      </w:r>
      <w:r w:rsidR="008156DD" w:rsidRPr="00B21F70">
        <w:rPr>
          <w:b/>
          <w:bCs/>
          <w:szCs w:val="20"/>
        </w:rPr>
        <w:t>heterocedasticidad</w:t>
      </w:r>
      <w:r w:rsidR="008156DD" w:rsidRPr="00B21F70">
        <w:rPr>
          <w:szCs w:val="20"/>
        </w:rPr>
        <w:t xml:space="preserve">, ya que los residuos siguen un </w:t>
      </w:r>
      <w:r w:rsidR="008156DD" w:rsidRPr="00B21F70">
        <w:rPr>
          <w:b/>
          <w:bCs/>
          <w:szCs w:val="20"/>
        </w:rPr>
        <w:t>patrón de parábola invertida</w:t>
      </w:r>
      <w:r w:rsidR="008156DD" w:rsidRPr="00B21F70">
        <w:rPr>
          <w:szCs w:val="20"/>
        </w:rPr>
        <w:t xml:space="preserve">, lo que indica que la </w:t>
      </w:r>
      <w:r w:rsidR="008156DD" w:rsidRPr="00B21F70">
        <w:rPr>
          <w:b/>
          <w:bCs/>
          <w:szCs w:val="20"/>
        </w:rPr>
        <w:t>varianza de los errores no es constante</w:t>
      </w:r>
      <w:r w:rsidR="008156DD" w:rsidRPr="00B21F70">
        <w:rPr>
          <w:szCs w:val="20"/>
        </w:rPr>
        <w:t xml:space="preserve">. Esto puede afectar la </w:t>
      </w:r>
      <w:r w:rsidR="008156DD" w:rsidRPr="00B21F70">
        <w:rPr>
          <w:b/>
          <w:bCs/>
          <w:szCs w:val="20"/>
        </w:rPr>
        <w:t>fiabilidad de las inferencias estadísticas</w:t>
      </w:r>
      <w:r w:rsidR="008156DD" w:rsidRPr="00B21F70">
        <w:rPr>
          <w:szCs w:val="20"/>
        </w:rPr>
        <w:t xml:space="preserve"> del modelo, por lo que se recomienda realizar </w:t>
      </w:r>
      <w:r w:rsidR="005F1B58" w:rsidRPr="00B21F70">
        <w:rPr>
          <w:szCs w:val="20"/>
        </w:rPr>
        <w:t>la prueba</w:t>
      </w:r>
      <w:r w:rsidR="008156DD" w:rsidRPr="00B21F70">
        <w:rPr>
          <w:b/>
          <w:bCs/>
          <w:szCs w:val="20"/>
        </w:rPr>
        <w:t xml:space="preserve"> de </w:t>
      </w:r>
      <w:proofErr w:type="spellStart"/>
      <w:r w:rsidR="008156DD" w:rsidRPr="00B21F70">
        <w:rPr>
          <w:b/>
          <w:bCs/>
          <w:szCs w:val="20"/>
        </w:rPr>
        <w:t>Breusch</w:t>
      </w:r>
      <w:proofErr w:type="spellEnd"/>
      <w:r w:rsidR="008156DD" w:rsidRPr="00B21F70">
        <w:rPr>
          <w:b/>
          <w:bCs/>
          <w:szCs w:val="20"/>
        </w:rPr>
        <w:t>-Pagan</w:t>
      </w:r>
      <w:r w:rsidR="008156DD" w:rsidRPr="00B21F70">
        <w:rPr>
          <w:szCs w:val="20"/>
        </w:rPr>
        <w:t xml:space="preserve"> para confirmar su presencia. Además, se observa una mayor concentración de puntos en la parte izquierda del gráfico, lo que sugiere que el modelo </w:t>
      </w:r>
      <w:r w:rsidR="008156DD" w:rsidRPr="00B21F70">
        <w:rPr>
          <w:b/>
          <w:bCs/>
          <w:szCs w:val="20"/>
        </w:rPr>
        <w:t xml:space="preserve">no está captando completamente la relación entre </w:t>
      </w:r>
      <w:proofErr w:type="spellStart"/>
      <w:r w:rsidR="008156DD" w:rsidRPr="00B21F70">
        <w:rPr>
          <w:rStyle w:val="VerbatimChar"/>
          <w:rFonts w:ascii="Arial" w:hAnsi="Arial"/>
          <w:b/>
          <w:bCs/>
          <w:sz w:val="20"/>
          <w:szCs w:val="20"/>
        </w:rPr>
        <w:t>pl_radj</w:t>
      </w:r>
      <w:proofErr w:type="spellEnd"/>
      <w:r w:rsidR="008156DD" w:rsidRPr="00B21F70">
        <w:rPr>
          <w:b/>
          <w:bCs/>
          <w:szCs w:val="20"/>
        </w:rPr>
        <w:t xml:space="preserve"> y </w:t>
      </w:r>
      <w:proofErr w:type="spellStart"/>
      <w:r w:rsidR="008156DD" w:rsidRPr="00B21F70">
        <w:rPr>
          <w:rStyle w:val="VerbatimChar"/>
          <w:rFonts w:ascii="Arial" w:hAnsi="Arial"/>
          <w:b/>
          <w:bCs/>
          <w:sz w:val="20"/>
          <w:szCs w:val="20"/>
        </w:rPr>
        <w:t>pl_trandep</w:t>
      </w:r>
      <w:proofErr w:type="spellEnd"/>
      <w:r w:rsidR="008156DD" w:rsidRPr="00B21F70">
        <w:rPr>
          <w:szCs w:val="20"/>
        </w:rPr>
        <w:t xml:space="preserve">. Para mejorar la estabilidad del </w:t>
      </w:r>
      <w:r w:rsidR="008156DD" w:rsidRPr="00B21F70">
        <w:rPr>
          <w:szCs w:val="20"/>
        </w:rPr>
        <w:lastRenderedPageBreak/>
        <w:t xml:space="preserve">modelo, podría ser necesario </w:t>
      </w:r>
      <w:r w:rsidR="008156DD" w:rsidRPr="00B21F70">
        <w:rPr>
          <w:b/>
          <w:bCs/>
          <w:szCs w:val="20"/>
        </w:rPr>
        <w:t>incluir nuevas variables explicativas o aplicar transformaciones</w:t>
      </w:r>
      <w:r w:rsidR="008156DD" w:rsidRPr="00B21F70">
        <w:rPr>
          <w:szCs w:val="20"/>
        </w:rPr>
        <w:t xml:space="preserve"> que ayuden a corregir la variabilidad en los errores.</w:t>
      </w:r>
    </w:p>
    <w:p w14:paraId="3A9F145B" w14:textId="4AF18869" w:rsidR="00466F2F" w:rsidRDefault="00F51CDF" w:rsidP="00F51CDF">
      <w:pPr>
        <w:ind w:firstLine="0"/>
        <w:jc w:val="center"/>
      </w:pPr>
      <w:r>
        <w:rPr>
          <w:noProof/>
        </w:rPr>
        <w:drawing>
          <wp:inline distT="0" distB="0" distL="0" distR="0" wp14:anchorId="3ADEE264" wp14:editId="173BD3CD">
            <wp:extent cx="3240000" cy="2314234"/>
            <wp:effectExtent l="0" t="0" r="0" b="0"/>
            <wp:docPr id="1144261403" name="Picture 3"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61403" name="Picture 3" descr="A graph with red dots&#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6B202085" w14:textId="55EA6FFC" w:rsidR="005F1B58" w:rsidRDefault="005F1B58" w:rsidP="005F1B58">
      <w:pPr>
        <w:ind w:firstLine="709"/>
      </w:pPr>
      <w:r w:rsidRPr="005F1B58">
        <w:t xml:space="preserve">El </w:t>
      </w:r>
      <w:r w:rsidRPr="005F1B58">
        <w:rPr>
          <w:b/>
          <w:bCs/>
        </w:rPr>
        <w:t>gráfico Q-Q de los residuos</w:t>
      </w:r>
      <w:r w:rsidRPr="005F1B58">
        <w:t xml:space="preserve"> muestra que, en general, los puntos se alinean bien con la </w:t>
      </w:r>
      <w:r w:rsidRPr="005F1B58">
        <w:rPr>
          <w:b/>
          <w:bCs/>
        </w:rPr>
        <w:t>línea diagonal</w:t>
      </w:r>
      <w:r w:rsidRPr="005F1B58">
        <w:t xml:space="preserve">, lo que indica que los residuos siguen </w:t>
      </w:r>
      <w:r w:rsidRPr="005F1B58">
        <w:rPr>
          <w:b/>
          <w:bCs/>
        </w:rPr>
        <w:t>un comportamiento cercano a la normalidad</w:t>
      </w:r>
      <w:r w:rsidRPr="005F1B58">
        <w:t xml:space="preserve">. </w:t>
      </w:r>
      <w:r w:rsidR="000B5FB1" w:rsidRPr="000B5FB1">
        <w:rPr>
          <w:b/>
          <w:bCs/>
        </w:rPr>
        <w:t>P</w:t>
      </w:r>
      <w:r w:rsidRPr="005F1B58">
        <w:rPr>
          <w:b/>
          <w:bCs/>
        </w:rPr>
        <w:t>equeñas desviaciones en los extremos</w:t>
      </w:r>
      <w:r w:rsidR="000B5FB1">
        <w:t xml:space="preserve"> </w:t>
      </w:r>
      <w:r w:rsidRPr="005F1B58">
        <w:t>sugiere</w:t>
      </w:r>
      <w:r w:rsidR="000B5FB1">
        <w:t>n</w:t>
      </w:r>
      <w:r w:rsidRPr="005F1B58">
        <w:t xml:space="preserve"> la presencia de </w:t>
      </w:r>
      <w:r w:rsidRPr="005F1B58">
        <w:rPr>
          <w:b/>
          <w:bCs/>
        </w:rPr>
        <w:t>colas más pesadas o algunos valores atípicos leves</w:t>
      </w:r>
      <w:r w:rsidRPr="005F1B58">
        <w:t xml:space="preserve">. Aunque </w:t>
      </w:r>
      <w:r w:rsidRPr="005F1B58">
        <w:rPr>
          <w:b/>
          <w:bCs/>
        </w:rPr>
        <w:t>no parecen indicar una violación grave de la normalidad</w:t>
      </w:r>
      <w:r w:rsidRPr="005F1B58">
        <w:t xml:space="preserve">, se complementa el análisis con </w:t>
      </w:r>
      <w:r w:rsidRPr="005F1B58">
        <w:rPr>
          <w:b/>
          <w:bCs/>
        </w:rPr>
        <w:t>pruebas estadísticas</w:t>
      </w:r>
      <w:r w:rsidRPr="005F1B58">
        <w:t xml:space="preserve">. </w:t>
      </w:r>
    </w:p>
    <w:p w14:paraId="4831D83F" w14:textId="241D02DF" w:rsidR="005F1B58" w:rsidRPr="005F1B58" w:rsidRDefault="00B8279F" w:rsidP="00B8279F">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51218C">
        <w:rPr>
          <w:rStyle w:val="VerbatimChar"/>
          <w:sz w:val="16"/>
          <w:szCs w:val="16"/>
          <w:lang w:val="en-US"/>
        </w:rPr>
        <w:t>#</w:t>
      </w:r>
      <w:proofErr w:type="gramStart"/>
      <w:r w:rsidRPr="0051218C">
        <w:rPr>
          <w:rStyle w:val="VerbatimChar"/>
          <w:sz w:val="16"/>
          <w:szCs w:val="16"/>
          <w:lang w:val="en-US"/>
        </w:rPr>
        <w:t>#  Shapiro</w:t>
      </w:r>
      <w:proofErr w:type="gramEnd"/>
      <w:r w:rsidRPr="0051218C">
        <w:rPr>
          <w:rStyle w:val="VerbatimChar"/>
          <w:sz w:val="16"/>
          <w:szCs w:val="16"/>
          <w:lang w:val="en-US"/>
        </w:rPr>
        <w:t>-Wilk normality test</w:t>
      </w:r>
      <w:r w:rsidRPr="0051218C">
        <w:rPr>
          <w:rStyle w:val="VerbatimChar"/>
          <w:sz w:val="16"/>
          <w:szCs w:val="16"/>
          <w:lang w:val="en-US"/>
        </w:rPr>
        <w:br/>
        <w:t xml:space="preserve">## </w:t>
      </w:r>
      <w:r w:rsidRPr="0051218C">
        <w:rPr>
          <w:rStyle w:val="VerbatimChar"/>
          <w:sz w:val="16"/>
          <w:szCs w:val="16"/>
          <w:lang w:val="en-US"/>
        </w:rPr>
        <w:br/>
        <w:t>## data</w:t>
      </w:r>
      <w:proofErr w:type="gramStart"/>
      <w:r w:rsidRPr="0051218C">
        <w:rPr>
          <w:rStyle w:val="VerbatimChar"/>
          <w:sz w:val="16"/>
          <w:szCs w:val="16"/>
          <w:lang w:val="en-US"/>
        </w:rPr>
        <w:t xml:space="preserve">:  </w:t>
      </w:r>
      <w:proofErr w:type="spellStart"/>
      <w:r w:rsidRPr="0051218C">
        <w:rPr>
          <w:rStyle w:val="VerbatimChar"/>
          <w:sz w:val="16"/>
          <w:szCs w:val="16"/>
          <w:lang w:val="en-US"/>
        </w:rPr>
        <w:t>res</w:t>
      </w:r>
      <w:proofErr w:type="gramEnd"/>
      <w:r w:rsidRPr="0051218C">
        <w:rPr>
          <w:rStyle w:val="VerbatimChar"/>
          <w:sz w:val="16"/>
          <w:szCs w:val="16"/>
          <w:lang w:val="en-US"/>
        </w:rPr>
        <w:t>_pl_trandep</w:t>
      </w:r>
      <w:proofErr w:type="spellEnd"/>
      <w:r w:rsidRPr="0051218C">
        <w:rPr>
          <w:rStyle w:val="VerbatimChar"/>
          <w:sz w:val="16"/>
          <w:szCs w:val="16"/>
          <w:lang w:val="en-US"/>
        </w:rPr>
        <w:br/>
        <w:t>## W = 0.98715, p-value = 0.9115</w:t>
      </w:r>
    </w:p>
    <w:p w14:paraId="5D47D514" w14:textId="77777777" w:rsidR="00176A88" w:rsidRDefault="00176A88" w:rsidP="00176A88">
      <w:pPr>
        <w:ind w:firstLine="709"/>
      </w:pPr>
      <w:r w:rsidRPr="00176A88">
        <w:t xml:space="preserve">La </w:t>
      </w:r>
      <w:r w:rsidRPr="00176A88">
        <w:rPr>
          <w:b/>
          <w:bCs/>
        </w:rPr>
        <w:t>prueba de Shapiro-Wilk</w:t>
      </w:r>
      <w:r w:rsidRPr="00176A88">
        <w:t xml:space="preserve"> se utilizó para evaluar si los residuos del modelo siguen una distribución normal. El resultado arrojó un </w:t>
      </w:r>
      <w:r w:rsidRPr="00176A88">
        <w:rPr>
          <w:b/>
          <w:bCs/>
        </w:rPr>
        <w:t>estadístico W de 0.98715</w:t>
      </w:r>
      <w:r w:rsidRPr="00176A88">
        <w:t xml:space="preserve">, un valor cercano a </w:t>
      </w:r>
      <w:r w:rsidRPr="00176A88">
        <w:rPr>
          <w:b/>
          <w:bCs/>
        </w:rPr>
        <w:t>1</w:t>
      </w:r>
      <w:r w:rsidRPr="00176A88">
        <w:t xml:space="preserve">, lo que indica que los datos se ajustan bien a una distribución normal. Además, el </w:t>
      </w:r>
      <w:r w:rsidRPr="00176A88">
        <w:rPr>
          <w:b/>
          <w:bCs/>
        </w:rPr>
        <w:t>p-valor obtenido fue de 0.9115</w:t>
      </w:r>
      <w:r w:rsidRPr="00176A88">
        <w:t xml:space="preserve">, lo que, al ser mayor que </w:t>
      </w:r>
      <w:r w:rsidRPr="00176A88">
        <w:rPr>
          <w:b/>
          <w:bCs/>
        </w:rPr>
        <w:t>0.05</w:t>
      </w:r>
      <w:r w:rsidRPr="00176A88">
        <w:t xml:space="preserve">, significa que no hay suficiente evidencia estadística para rechazar la </w:t>
      </w:r>
      <w:r w:rsidRPr="00176A88">
        <w:rPr>
          <w:b/>
          <w:bCs/>
        </w:rPr>
        <w:t>hipótesis nula</w:t>
      </w:r>
      <w:r w:rsidRPr="00176A88">
        <w:t xml:space="preserve">. En otras palabras, los residuos </w:t>
      </w:r>
      <w:r w:rsidRPr="00176A88">
        <w:rPr>
          <w:b/>
          <w:bCs/>
        </w:rPr>
        <w:t>no presentan desviaciones significativas de la normalidad</w:t>
      </w:r>
      <w:r w:rsidRPr="00176A88">
        <w:t>.</w:t>
      </w:r>
    </w:p>
    <w:p w14:paraId="2C3D74C2" w14:textId="77777777" w:rsidR="00840FA3" w:rsidRPr="00390BC6" w:rsidRDefault="00840FA3" w:rsidP="00390BC6">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rPr>
      </w:pPr>
      <w:r w:rsidRPr="00390BC6">
        <w:rPr>
          <w:rStyle w:val="VerbatimChar"/>
          <w:sz w:val="16"/>
          <w:szCs w:val="16"/>
        </w:rPr>
        <w:t>#</w:t>
      </w:r>
      <w:proofErr w:type="gramStart"/>
      <w:r w:rsidRPr="00390BC6">
        <w:rPr>
          <w:rStyle w:val="VerbatimChar"/>
          <w:sz w:val="16"/>
          <w:szCs w:val="16"/>
        </w:rPr>
        <w:t>#  studentized</w:t>
      </w:r>
      <w:proofErr w:type="gramEnd"/>
      <w:r w:rsidRPr="00390BC6">
        <w:rPr>
          <w:rStyle w:val="VerbatimChar"/>
          <w:sz w:val="16"/>
          <w:szCs w:val="16"/>
        </w:rPr>
        <w:t xml:space="preserve"> Breusch-Pagan test</w:t>
      </w:r>
      <w:r w:rsidRPr="00390BC6">
        <w:rPr>
          <w:rStyle w:val="VerbatimChar"/>
          <w:sz w:val="16"/>
          <w:szCs w:val="16"/>
        </w:rPr>
        <w:br/>
        <w:t xml:space="preserve">## </w:t>
      </w:r>
      <w:r w:rsidRPr="00390BC6">
        <w:rPr>
          <w:rStyle w:val="VerbatimChar"/>
          <w:sz w:val="16"/>
          <w:szCs w:val="16"/>
        </w:rPr>
        <w:br/>
        <w:t xml:space="preserve">## data:  </w:t>
      </w:r>
      <w:proofErr w:type="spellStart"/>
      <w:r w:rsidRPr="00390BC6">
        <w:rPr>
          <w:rStyle w:val="VerbatimChar"/>
          <w:sz w:val="16"/>
          <w:szCs w:val="16"/>
        </w:rPr>
        <w:t>model_pl_trandep</w:t>
      </w:r>
      <w:proofErr w:type="spellEnd"/>
      <w:r w:rsidRPr="00390BC6">
        <w:rPr>
          <w:rStyle w:val="VerbatimChar"/>
          <w:sz w:val="16"/>
          <w:szCs w:val="16"/>
        </w:rPr>
        <w:br/>
        <w:t xml:space="preserve">## BP = 6.2822, </w:t>
      </w:r>
      <w:proofErr w:type="spellStart"/>
      <w:r w:rsidRPr="00390BC6">
        <w:rPr>
          <w:rStyle w:val="VerbatimChar"/>
          <w:sz w:val="16"/>
          <w:szCs w:val="16"/>
        </w:rPr>
        <w:t>df</w:t>
      </w:r>
      <w:proofErr w:type="spellEnd"/>
      <w:r w:rsidRPr="00390BC6">
        <w:rPr>
          <w:rStyle w:val="VerbatimChar"/>
          <w:sz w:val="16"/>
          <w:szCs w:val="16"/>
        </w:rPr>
        <w:t xml:space="preserve"> = 1, p-value = 0.0122</w:t>
      </w:r>
    </w:p>
    <w:p w14:paraId="69E35540" w14:textId="77777777" w:rsidR="00B51542" w:rsidRDefault="00B51542" w:rsidP="00B51542">
      <w:pPr>
        <w:ind w:firstLine="709"/>
      </w:pPr>
      <w:proofErr w:type="gramStart"/>
      <w:r w:rsidRPr="00B51542">
        <w:t xml:space="preserve">El </w:t>
      </w:r>
      <w:r w:rsidRPr="00B51542">
        <w:rPr>
          <w:b/>
          <w:bCs/>
        </w:rPr>
        <w:t>test</w:t>
      </w:r>
      <w:proofErr w:type="gramEnd"/>
      <w:r w:rsidRPr="00B51542">
        <w:rPr>
          <w:b/>
          <w:bCs/>
        </w:rPr>
        <w:t xml:space="preserve"> de homocedasticidad de </w:t>
      </w:r>
      <w:proofErr w:type="spellStart"/>
      <w:r w:rsidRPr="00B51542">
        <w:rPr>
          <w:b/>
          <w:bCs/>
        </w:rPr>
        <w:t>Breusch</w:t>
      </w:r>
      <w:proofErr w:type="spellEnd"/>
      <w:r w:rsidRPr="00B51542">
        <w:rPr>
          <w:b/>
          <w:bCs/>
        </w:rPr>
        <w:t>-Pagan</w:t>
      </w:r>
      <w:r w:rsidRPr="00B51542">
        <w:t xml:space="preserve"> indica la presencia de </w:t>
      </w:r>
      <w:r w:rsidRPr="00B51542">
        <w:rPr>
          <w:b/>
          <w:bCs/>
        </w:rPr>
        <w:t>heterocedasticidad significativa</w:t>
      </w:r>
      <w:r w:rsidRPr="00B51542">
        <w:t xml:space="preserve">, con un </w:t>
      </w:r>
      <w:r w:rsidRPr="00B51542">
        <w:rPr>
          <w:b/>
          <w:bCs/>
        </w:rPr>
        <w:t>estadístico BP de 6.2822</w:t>
      </w:r>
      <w:r w:rsidRPr="00B51542">
        <w:t xml:space="preserve"> y un </w:t>
      </w:r>
      <w:r w:rsidRPr="00B51542">
        <w:rPr>
          <w:b/>
          <w:bCs/>
        </w:rPr>
        <w:t>p-valor de 0.0122</w:t>
      </w:r>
      <w:r w:rsidRPr="00B51542">
        <w:t xml:space="preserve">. Dado que este valor es menor que </w:t>
      </w:r>
      <w:r w:rsidRPr="00B51542">
        <w:rPr>
          <w:b/>
          <w:bCs/>
        </w:rPr>
        <w:t>0.05</w:t>
      </w:r>
      <w:r w:rsidRPr="00B51542">
        <w:t xml:space="preserve">, se </w:t>
      </w:r>
      <w:r w:rsidRPr="00B51542">
        <w:rPr>
          <w:b/>
          <w:bCs/>
        </w:rPr>
        <w:t>rechaza la hipótesis nula</w:t>
      </w:r>
      <w:r w:rsidRPr="00B51542">
        <w:t xml:space="preserve">, lo que confirma que </w:t>
      </w:r>
      <w:r w:rsidRPr="00B51542">
        <w:rPr>
          <w:b/>
          <w:bCs/>
        </w:rPr>
        <w:t>la varianza de los errores no es constante</w:t>
      </w:r>
      <w:r w:rsidRPr="00B51542">
        <w:t xml:space="preserve"> en todo el rango de valores ajustados. Esto sugiere que el modelo podría beneficiarse de </w:t>
      </w:r>
      <w:r w:rsidRPr="00B51542">
        <w:rPr>
          <w:b/>
          <w:bCs/>
        </w:rPr>
        <w:t>transformaciones en las variables</w:t>
      </w:r>
      <w:r w:rsidRPr="00B51542">
        <w:t xml:space="preserve"> o el uso de </w:t>
      </w:r>
      <w:r w:rsidRPr="00B51542">
        <w:rPr>
          <w:b/>
          <w:bCs/>
        </w:rPr>
        <w:t>métodos más robustos</w:t>
      </w:r>
      <w:r w:rsidRPr="00B51542">
        <w:t xml:space="preserve"> para corregir la heterocedasticidad.</w:t>
      </w:r>
    </w:p>
    <w:p w14:paraId="5BEA5F74" w14:textId="3EB12013" w:rsidR="0051218C" w:rsidRDefault="009262F9" w:rsidP="009262F9">
      <w:pPr>
        <w:ind w:firstLine="709"/>
        <w:jc w:val="center"/>
      </w:pPr>
      <w:r>
        <w:rPr>
          <w:noProof/>
        </w:rPr>
        <w:lastRenderedPageBreak/>
        <w:drawing>
          <wp:inline distT="0" distB="0" distL="0" distR="0" wp14:anchorId="7D87C657" wp14:editId="7051D1C8">
            <wp:extent cx="3240000" cy="2314234"/>
            <wp:effectExtent l="0" t="0" r="0" b="0"/>
            <wp:docPr id="465797398"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7398" name="Picture 4" descr="A graph with a lin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79514F39" w14:textId="77777777" w:rsidR="00AB7A8E" w:rsidRDefault="00AB7A8E" w:rsidP="00AB7A8E">
      <w:pPr>
        <w:ind w:firstLine="709"/>
      </w:pPr>
      <w:r w:rsidRPr="00AB7A8E">
        <w:t xml:space="preserve">El </w:t>
      </w:r>
      <w:r w:rsidRPr="00AB7A8E">
        <w:rPr>
          <w:b/>
          <w:bCs/>
        </w:rPr>
        <w:t>análisis de Box-Cox</w:t>
      </w:r>
      <w:r w:rsidRPr="00AB7A8E">
        <w:t xml:space="preserve"> indica que la mejor transformación para la variable dependiente es </w:t>
      </w:r>
      <w:r w:rsidRPr="00AB7A8E">
        <w:rPr>
          <w:b/>
          <w:bCs/>
        </w:rPr>
        <w:t>elevarla al cuadrado (Y²)</w:t>
      </w:r>
      <w:r w:rsidRPr="00AB7A8E">
        <w:t xml:space="preserve">, ya que el </w:t>
      </w:r>
      <w:r w:rsidRPr="00AB7A8E">
        <w:rPr>
          <w:b/>
          <w:bCs/>
        </w:rPr>
        <w:t>valor óptimo de lambda es ≈ 2</w:t>
      </w:r>
      <w:r w:rsidRPr="00AB7A8E">
        <w:t xml:space="preserve"> y se encuentra dentro del intervalo de confianza. Esta transformación ayuda a </w:t>
      </w:r>
      <w:r w:rsidRPr="00AB7A8E">
        <w:rPr>
          <w:b/>
          <w:bCs/>
        </w:rPr>
        <w:t>estabilizar la varianza de los residuos</w:t>
      </w:r>
      <w:r w:rsidRPr="00AB7A8E">
        <w:t xml:space="preserve"> y mejorar la </w:t>
      </w:r>
      <w:r w:rsidRPr="00AB7A8E">
        <w:rPr>
          <w:b/>
          <w:bCs/>
        </w:rPr>
        <w:t>linealidad del modelo</w:t>
      </w:r>
      <w:r w:rsidRPr="00AB7A8E">
        <w:t xml:space="preserve">. En contraste, </w:t>
      </w:r>
      <w:r w:rsidRPr="00AB7A8E">
        <w:rPr>
          <w:b/>
          <w:bCs/>
        </w:rPr>
        <w:t>no se recomienda el logaritmo (log(Y)) ni la raíz cuadrada (</w:t>
      </w:r>
      <w:proofErr w:type="spellStart"/>
      <w:r w:rsidRPr="00AB7A8E">
        <w:rPr>
          <w:b/>
          <w:bCs/>
        </w:rPr>
        <w:t>sqrt</w:t>
      </w:r>
      <w:proofErr w:type="spellEnd"/>
      <w:r w:rsidRPr="00AB7A8E">
        <w:rPr>
          <w:b/>
          <w:bCs/>
        </w:rPr>
        <w:t>(Y))</w:t>
      </w:r>
      <w:r w:rsidRPr="00AB7A8E">
        <w:t>, ya que sus valores de lambda están fuera del rango óptimo y no mejorarían significativamente la normalidad ni la homocedasticidad del modelo.</w:t>
      </w:r>
    </w:p>
    <w:p w14:paraId="7BF43A1B" w14:textId="6C0719D0" w:rsidR="00AB7A8E" w:rsidRPr="00AB7A8E" w:rsidRDefault="00491922" w:rsidP="00491922">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491922">
        <w:rPr>
          <w:rStyle w:val="VerbatimChar"/>
          <w:sz w:val="16"/>
          <w:szCs w:val="16"/>
          <w:lang w:val="en-US"/>
        </w:rPr>
        <w:t>## Call:</w:t>
      </w:r>
      <w:r w:rsidRPr="00491922">
        <w:rPr>
          <w:rStyle w:val="VerbatimChar"/>
          <w:sz w:val="16"/>
          <w:szCs w:val="16"/>
          <w:lang w:val="en-US"/>
        </w:rPr>
        <w:br/>
        <w:t xml:space="preserve">## </w:t>
      </w:r>
      <w:proofErr w:type="gramStart"/>
      <w:r w:rsidRPr="00491922">
        <w:rPr>
          <w:rStyle w:val="VerbatimChar"/>
          <w:sz w:val="16"/>
          <w:szCs w:val="16"/>
          <w:lang w:val="en-US"/>
        </w:rPr>
        <w:t>lm(</w:t>
      </w:r>
      <w:proofErr w:type="gramEnd"/>
      <w:r w:rsidRPr="00491922">
        <w:rPr>
          <w:rStyle w:val="VerbatimChar"/>
          <w:sz w:val="16"/>
          <w:szCs w:val="16"/>
          <w:lang w:val="en-US"/>
        </w:rPr>
        <w:t xml:space="preserve">formula = I(pl_radj^2) ~ </w:t>
      </w:r>
      <w:proofErr w:type="spellStart"/>
      <w:r w:rsidRPr="00491922">
        <w:rPr>
          <w:rStyle w:val="VerbatimChar"/>
          <w:sz w:val="16"/>
          <w:szCs w:val="16"/>
          <w:lang w:val="en-US"/>
        </w:rPr>
        <w:t>pl_trandep</w:t>
      </w:r>
      <w:proofErr w:type="spellEnd"/>
      <w:r w:rsidRPr="00491922">
        <w:rPr>
          <w:rStyle w:val="VerbatimChar"/>
          <w:sz w:val="16"/>
          <w:szCs w:val="16"/>
          <w:lang w:val="en-US"/>
        </w:rPr>
        <w:t xml:space="preserve">, data = </w:t>
      </w:r>
      <w:proofErr w:type="spellStart"/>
      <w:r w:rsidRPr="00491922">
        <w:rPr>
          <w:rStyle w:val="VerbatimChar"/>
          <w:sz w:val="16"/>
          <w:szCs w:val="16"/>
          <w:lang w:val="en-US"/>
        </w:rPr>
        <w:t>kepler_data_num</w:t>
      </w:r>
      <w:proofErr w:type="spellEnd"/>
      <w:r w:rsidRPr="00491922">
        <w:rPr>
          <w:rStyle w:val="VerbatimChar"/>
          <w:sz w:val="16"/>
          <w:szCs w:val="16"/>
          <w:lang w:val="en-US"/>
        </w:rPr>
        <w:t>)</w:t>
      </w:r>
      <w:r w:rsidRPr="00491922">
        <w:rPr>
          <w:rStyle w:val="VerbatimChar"/>
          <w:sz w:val="16"/>
          <w:szCs w:val="16"/>
          <w:lang w:val="en-US"/>
        </w:rPr>
        <w:br/>
        <w:t xml:space="preserve">## </w:t>
      </w:r>
      <w:r w:rsidRPr="00491922">
        <w:rPr>
          <w:rStyle w:val="VerbatimChar"/>
          <w:sz w:val="16"/>
          <w:szCs w:val="16"/>
          <w:lang w:val="en-US"/>
        </w:rPr>
        <w:br/>
        <w:t>## Residuals:</w:t>
      </w:r>
      <w:r w:rsidRPr="00491922">
        <w:rPr>
          <w:rStyle w:val="VerbatimChar"/>
          <w:sz w:val="16"/>
          <w:szCs w:val="16"/>
          <w:lang w:val="en-US"/>
        </w:rPr>
        <w:br/>
        <w:t xml:space="preserve">##       Min        1Q    Median        3Q       Max </w:t>
      </w:r>
      <w:r w:rsidRPr="00491922">
        <w:rPr>
          <w:rStyle w:val="VerbatimChar"/>
          <w:sz w:val="16"/>
          <w:szCs w:val="16"/>
          <w:lang w:val="en-US"/>
        </w:rPr>
        <w:br/>
        <w:t xml:space="preserve">## -0.108946 -0.015184 -0.004665  0.010102  0.134871 </w:t>
      </w:r>
      <w:r w:rsidRPr="00491922">
        <w:rPr>
          <w:rStyle w:val="VerbatimChar"/>
          <w:sz w:val="16"/>
          <w:szCs w:val="16"/>
          <w:lang w:val="en-US"/>
        </w:rPr>
        <w:br/>
        <w:t xml:space="preserve">## </w:t>
      </w:r>
      <w:r w:rsidRPr="00491922">
        <w:rPr>
          <w:rStyle w:val="VerbatimChar"/>
          <w:sz w:val="16"/>
          <w:szCs w:val="16"/>
          <w:lang w:val="en-US"/>
        </w:rPr>
        <w:br/>
        <w:t>## Coefficients:</w:t>
      </w:r>
      <w:r w:rsidRPr="00491922">
        <w:rPr>
          <w:rStyle w:val="VerbatimChar"/>
          <w:sz w:val="16"/>
          <w:szCs w:val="16"/>
          <w:lang w:val="en-US"/>
        </w:rPr>
        <w:br/>
        <w:t>##             Estimate Std. Error t value            Pr(&gt;|t</w:t>
      </w:r>
      <w:proofErr w:type="gramStart"/>
      <w:r w:rsidRPr="00491922">
        <w:rPr>
          <w:rStyle w:val="VerbatimChar"/>
          <w:sz w:val="16"/>
          <w:szCs w:val="16"/>
          <w:lang w:val="en-US"/>
        </w:rPr>
        <w:t xml:space="preserve">|)   </w:t>
      </w:r>
      <w:proofErr w:type="gramEnd"/>
      <w:r w:rsidRPr="00491922">
        <w:rPr>
          <w:rStyle w:val="VerbatimChar"/>
          <w:sz w:val="16"/>
          <w:szCs w:val="16"/>
          <w:lang w:val="en-US"/>
        </w:rPr>
        <w:t xml:space="preserve"> </w:t>
      </w:r>
      <w:r w:rsidRPr="00491922">
        <w:rPr>
          <w:rStyle w:val="VerbatimChar"/>
          <w:sz w:val="16"/>
          <w:szCs w:val="16"/>
          <w:lang w:val="en-US"/>
        </w:rPr>
        <w:br/>
        <w:t xml:space="preserve">## (Intercept) 0.010364   0.007744   1.338               0.188    </w:t>
      </w:r>
      <w:r w:rsidRPr="00491922">
        <w:rPr>
          <w:rStyle w:val="VerbatimChar"/>
          <w:sz w:val="16"/>
          <w:szCs w:val="16"/>
          <w:lang w:val="en-US"/>
        </w:rPr>
        <w:br/>
        <w:t xml:space="preserve">## </w:t>
      </w:r>
      <w:proofErr w:type="spellStart"/>
      <w:r w:rsidRPr="00491922">
        <w:rPr>
          <w:rStyle w:val="VerbatimChar"/>
          <w:sz w:val="16"/>
          <w:szCs w:val="16"/>
          <w:lang w:val="en-US"/>
        </w:rPr>
        <w:t>pl_trandep</w:t>
      </w:r>
      <w:proofErr w:type="spellEnd"/>
      <w:r w:rsidRPr="00491922">
        <w:rPr>
          <w:rStyle w:val="VerbatimChar"/>
          <w:sz w:val="16"/>
          <w:szCs w:val="16"/>
          <w:lang w:val="en-US"/>
        </w:rPr>
        <w:t xml:space="preserve">  0.803698   0.011855  67.795 &lt;0.0000000000000002 ***</w:t>
      </w:r>
      <w:r w:rsidRPr="00491922">
        <w:rPr>
          <w:rStyle w:val="VerbatimChar"/>
          <w:sz w:val="16"/>
          <w:szCs w:val="16"/>
          <w:lang w:val="en-US"/>
        </w:rPr>
        <w:br/>
        <w:t>## ---</w:t>
      </w:r>
      <w:r w:rsidRPr="00491922">
        <w:rPr>
          <w:rStyle w:val="VerbatimChar"/>
          <w:sz w:val="16"/>
          <w:szCs w:val="16"/>
          <w:lang w:val="en-US"/>
        </w:rPr>
        <w:br/>
        <w:t xml:space="preserve">## </w:t>
      </w:r>
      <w:proofErr w:type="spellStart"/>
      <w:r w:rsidRPr="00491922">
        <w:rPr>
          <w:rStyle w:val="VerbatimChar"/>
          <w:sz w:val="16"/>
          <w:szCs w:val="16"/>
          <w:lang w:val="en-US"/>
        </w:rPr>
        <w:t>Signif</w:t>
      </w:r>
      <w:proofErr w:type="spellEnd"/>
      <w:r w:rsidRPr="00491922">
        <w:rPr>
          <w:rStyle w:val="VerbatimChar"/>
          <w:sz w:val="16"/>
          <w:szCs w:val="16"/>
          <w:lang w:val="en-US"/>
        </w:rPr>
        <w:t>. codes:  0 '***' 0.001 '**' 0.01 '*' 0.05 '.' 0.1 ' ' 1</w:t>
      </w:r>
      <w:r w:rsidRPr="00491922">
        <w:rPr>
          <w:rStyle w:val="VerbatimChar"/>
          <w:sz w:val="16"/>
          <w:szCs w:val="16"/>
          <w:lang w:val="en-US"/>
        </w:rPr>
        <w:br/>
        <w:t xml:space="preserve">## </w:t>
      </w:r>
      <w:r w:rsidRPr="00491922">
        <w:rPr>
          <w:rStyle w:val="VerbatimChar"/>
          <w:sz w:val="16"/>
          <w:szCs w:val="16"/>
          <w:lang w:val="en-US"/>
        </w:rPr>
        <w:br/>
        <w:t>## Residual standard error: 0.04049 on 40 degrees of freedom</w:t>
      </w:r>
      <w:r w:rsidRPr="00491922">
        <w:rPr>
          <w:rStyle w:val="VerbatimChar"/>
          <w:sz w:val="16"/>
          <w:szCs w:val="16"/>
          <w:lang w:val="en-US"/>
        </w:rPr>
        <w:br/>
        <w:t>##</w:t>
      </w:r>
      <w:proofErr w:type="gramStart"/>
      <w:r w:rsidRPr="00491922">
        <w:rPr>
          <w:rStyle w:val="VerbatimChar"/>
          <w:sz w:val="16"/>
          <w:szCs w:val="16"/>
          <w:lang w:val="en-US"/>
        </w:rPr>
        <w:t xml:space="preserve">   (</w:t>
      </w:r>
      <w:proofErr w:type="gramEnd"/>
      <w:r w:rsidRPr="00491922">
        <w:rPr>
          <w:rStyle w:val="VerbatimChar"/>
          <w:sz w:val="16"/>
          <w:szCs w:val="16"/>
          <w:lang w:val="en-US"/>
        </w:rPr>
        <w:t>2505 observations deleted due to missingness)</w:t>
      </w:r>
      <w:r w:rsidRPr="00491922">
        <w:rPr>
          <w:rStyle w:val="VerbatimChar"/>
          <w:sz w:val="16"/>
          <w:szCs w:val="16"/>
          <w:lang w:val="en-US"/>
        </w:rPr>
        <w:br/>
        <w:t xml:space="preserve">## Multiple R-squared:  0.9914, Adjusted R-squared:  0.9912 </w:t>
      </w:r>
      <w:r w:rsidRPr="00491922">
        <w:rPr>
          <w:rStyle w:val="VerbatimChar"/>
          <w:sz w:val="16"/>
          <w:szCs w:val="16"/>
          <w:lang w:val="en-US"/>
        </w:rPr>
        <w:br/>
        <w:t>## F-statistic:  4596 on 1 and 40 DF,  p-value: &lt; 0.00000000000000022</w:t>
      </w:r>
    </w:p>
    <w:p w14:paraId="0CFCAB43" w14:textId="77777777" w:rsidR="00524165" w:rsidRDefault="00524165" w:rsidP="00524165">
      <w:pPr>
        <w:ind w:firstLine="709"/>
      </w:pPr>
      <w:r w:rsidRPr="00524165">
        <w:t xml:space="preserve">La </w:t>
      </w:r>
      <w:r w:rsidRPr="00524165">
        <w:rPr>
          <w:b/>
          <w:bCs/>
        </w:rPr>
        <w:t>transformación cuadrática</w:t>
      </w:r>
      <w:r w:rsidRPr="00524165">
        <w:t xml:space="preserve"> mejoró significativamente la precisión y capacidad predictiva del modelo, reduciendo el </w:t>
      </w:r>
      <w:r w:rsidRPr="00524165">
        <w:rPr>
          <w:b/>
          <w:bCs/>
        </w:rPr>
        <w:t>error estándar de los residuos a 0.04049</w:t>
      </w:r>
      <w:r w:rsidRPr="00524165">
        <w:t xml:space="preserve"> y logrando un </w:t>
      </w:r>
      <w:r w:rsidRPr="00524165">
        <w:rPr>
          <w:b/>
          <w:bCs/>
        </w:rPr>
        <w:t>ajuste excepcional</w:t>
      </w:r>
      <w:r w:rsidRPr="00524165">
        <w:t xml:space="preserve"> con un </w:t>
      </w:r>
      <w:r w:rsidRPr="00524165">
        <w:rPr>
          <w:b/>
          <w:bCs/>
        </w:rPr>
        <w:t>R² de 0.9914</w:t>
      </w:r>
      <w:r w:rsidRPr="00524165">
        <w:t xml:space="preserve">. Incluso al corregir por el número de predictores, el </w:t>
      </w:r>
      <w:r w:rsidRPr="00524165">
        <w:rPr>
          <w:b/>
          <w:bCs/>
        </w:rPr>
        <w:t>R² ajustado se mantiene alto (0.9912)</w:t>
      </w:r>
      <w:r w:rsidRPr="00524165">
        <w:t xml:space="preserve">, lo que confirma la solidez del modelo. Además, el </w:t>
      </w:r>
      <w:r w:rsidRPr="00524165">
        <w:rPr>
          <w:b/>
          <w:bCs/>
        </w:rPr>
        <w:t>estadístico F de 4,596</w:t>
      </w:r>
      <w:r w:rsidRPr="00524165">
        <w:t xml:space="preserve"> y un </w:t>
      </w:r>
      <w:r w:rsidRPr="00524165">
        <w:rPr>
          <w:b/>
          <w:bCs/>
        </w:rPr>
        <w:t>p-valor extremadamente bajo (&lt; 2.2 × 10</w:t>
      </w:r>
      <w:r w:rsidRPr="00524165">
        <w:rPr>
          <w:rFonts w:ascii="Cambria Math" w:hAnsi="Cambria Math" w:cs="Cambria Math"/>
          <w:b/>
          <w:bCs/>
        </w:rPr>
        <w:t>⁻</w:t>
      </w:r>
      <w:r w:rsidRPr="00524165">
        <w:rPr>
          <w:b/>
          <w:bCs/>
        </w:rPr>
        <w:t>¹⁶)</w:t>
      </w:r>
      <w:r w:rsidRPr="00524165">
        <w:t xml:space="preserve"> indican que el modelo es altamente significativo. En general, esta transformación no solo mejoró el ajuste con respecto al modelo original, sino que también consolidó una </w:t>
      </w:r>
      <w:r w:rsidRPr="00524165">
        <w:rPr>
          <w:b/>
          <w:bCs/>
        </w:rPr>
        <w:t>relación fuerte y estadísticamente significativa</w:t>
      </w:r>
      <w:r w:rsidRPr="00524165">
        <w:t xml:space="preserve"> entre </w:t>
      </w:r>
      <w:proofErr w:type="spellStart"/>
      <w:r w:rsidRPr="00524165">
        <w:rPr>
          <w:b/>
          <w:bCs/>
        </w:rPr>
        <w:t>pl_trandep</w:t>
      </w:r>
      <w:proofErr w:type="spellEnd"/>
      <w:r w:rsidRPr="00524165">
        <w:t xml:space="preserve"> y </w:t>
      </w:r>
      <w:r w:rsidRPr="00524165">
        <w:rPr>
          <w:b/>
          <w:bCs/>
        </w:rPr>
        <w:t>pl_radj²</w:t>
      </w:r>
      <w:r w:rsidRPr="00524165">
        <w:t>, proporcionando una representación más precisa de la relación entre las variables.</w:t>
      </w:r>
    </w:p>
    <w:p w14:paraId="0F4BB4F5" w14:textId="77777777" w:rsidR="007158E4" w:rsidRPr="007158E4" w:rsidRDefault="007158E4" w:rsidP="007158E4">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7158E4">
        <w:rPr>
          <w:rStyle w:val="VerbatimChar"/>
          <w:sz w:val="16"/>
          <w:szCs w:val="16"/>
          <w:lang w:val="en-US"/>
        </w:rPr>
        <w:t>#</w:t>
      </w:r>
      <w:proofErr w:type="gramStart"/>
      <w:r w:rsidRPr="007158E4">
        <w:rPr>
          <w:rStyle w:val="VerbatimChar"/>
          <w:sz w:val="16"/>
          <w:szCs w:val="16"/>
          <w:lang w:val="en-US"/>
        </w:rPr>
        <w:t>#  Shapiro</w:t>
      </w:r>
      <w:proofErr w:type="gramEnd"/>
      <w:r w:rsidRPr="007158E4">
        <w:rPr>
          <w:rStyle w:val="VerbatimChar"/>
          <w:sz w:val="16"/>
          <w:szCs w:val="16"/>
          <w:lang w:val="en-US"/>
        </w:rPr>
        <w:t>-Wilk normality test</w:t>
      </w:r>
      <w:r w:rsidRPr="007158E4">
        <w:rPr>
          <w:rStyle w:val="VerbatimChar"/>
          <w:sz w:val="16"/>
          <w:szCs w:val="16"/>
          <w:lang w:val="en-US"/>
        </w:rPr>
        <w:br/>
        <w:t xml:space="preserve">## </w:t>
      </w:r>
      <w:r w:rsidRPr="007158E4">
        <w:rPr>
          <w:rStyle w:val="VerbatimChar"/>
          <w:sz w:val="16"/>
          <w:szCs w:val="16"/>
          <w:lang w:val="en-US"/>
        </w:rPr>
        <w:br/>
        <w:t>## data</w:t>
      </w:r>
      <w:proofErr w:type="gramStart"/>
      <w:r w:rsidRPr="007158E4">
        <w:rPr>
          <w:rStyle w:val="VerbatimChar"/>
          <w:sz w:val="16"/>
          <w:szCs w:val="16"/>
          <w:lang w:val="en-US"/>
        </w:rPr>
        <w:t xml:space="preserve">:  </w:t>
      </w:r>
      <w:proofErr w:type="spellStart"/>
      <w:r w:rsidRPr="007158E4">
        <w:rPr>
          <w:rStyle w:val="VerbatimChar"/>
          <w:sz w:val="16"/>
          <w:szCs w:val="16"/>
          <w:lang w:val="en-US"/>
        </w:rPr>
        <w:t>res</w:t>
      </w:r>
      <w:proofErr w:type="gramEnd"/>
      <w:r w:rsidRPr="007158E4">
        <w:rPr>
          <w:rStyle w:val="VerbatimChar"/>
          <w:sz w:val="16"/>
          <w:szCs w:val="16"/>
          <w:lang w:val="en-US"/>
        </w:rPr>
        <w:t>_pl_trandep_square</w:t>
      </w:r>
      <w:proofErr w:type="spellEnd"/>
      <w:r w:rsidRPr="007158E4">
        <w:rPr>
          <w:rStyle w:val="VerbatimChar"/>
          <w:sz w:val="16"/>
          <w:szCs w:val="16"/>
          <w:lang w:val="en-US"/>
        </w:rPr>
        <w:br/>
        <w:t>## W = 0.8507, p-value = 0.00006504</w:t>
      </w:r>
    </w:p>
    <w:p w14:paraId="6669CACE" w14:textId="4718EDCA" w:rsidR="007158E4" w:rsidRDefault="00B21F70" w:rsidP="007158E4">
      <w:pPr>
        <w:ind w:firstLine="709"/>
      </w:pPr>
      <w:r w:rsidRPr="007158E4">
        <w:lastRenderedPageBreak/>
        <w:t>La prueba</w:t>
      </w:r>
      <w:r w:rsidR="007158E4" w:rsidRPr="007158E4">
        <w:rPr>
          <w:b/>
          <w:bCs/>
        </w:rPr>
        <w:t xml:space="preserve"> de normalidad de Shapiro-Wilk</w:t>
      </w:r>
      <w:r w:rsidR="007158E4" w:rsidRPr="007158E4">
        <w:t xml:space="preserve"> arroja un </w:t>
      </w:r>
      <w:r w:rsidR="007158E4" w:rsidRPr="007158E4">
        <w:rPr>
          <w:b/>
          <w:bCs/>
        </w:rPr>
        <w:t>estadístico W de 0.8507</w:t>
      </w:r>
      <w:r w:rsidR="007158E4" w:rsidRPr="007158E4">
        <w:t xml:space="preserve"> y un </w:t>
      </w:r>
      <w:r w:rsidR="007158E4" w:rsidRPr="007158E4">
        <w:rPr>
          <w:b/>
          <w:bCs/>
        </w:rPr>
        <w:t>p-valor de 0.00006504</w:t>
      </w:r>
      <w:r w:rsidR="007158E4" w:rsidRPr="007158E4">
        <w:t xml:space="preserve">, lo que indica que los residuos </w:t>
      </w:r>
      <w:r w:rsidR="007158E4" w:rsidRPr="007158E4">
        <w:rPr>
          <w:b/>
          <w:bCs/>
        </w:rPr>
        <w:t>no siguen una distribución normal</w:t>
      </w:r>
      <w:r w:rsidR="007158E4" w:rsidRPr="007158E4">
        <w:t xml:space="preserve">. </w:t>
      </w:r>
    </w:p>
    <w:p w14:paraId="7FC85A28" w14:textId="016C3330" w:rsidR="007158E4" w:rsidRPr="007158E4" w:rsidRDefault="004A7A21" w:rsidP="004A7A21">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4A7A21">
        <w:rPr>
          <w:rStyle w:val="VerbatimChar"/>
          <w:sz w:val="16"/>
          <w:szCs w:val="16"/>
          <w:lang w:val="en-US"/>
        </w:rPr>
        <w:t>#</w:t>
      </w:r>
      <w:proofErr w:type="gramStart"/>
      <w:r w:rsidRPr="004A7A21">
        <w:rPr>
          <w:rStyle w:val="VerbatimChar"/>
          <w:sz w:val="16"/>
          <w:szCs w:val="16"/>
          <w:lang w:val="en-US"/>
        </w:rPr>
        <w:t>#  studentized</w:t>
      </w:r>
      <w:proofErr w:type="gramEnd"/>
      <w:r w:rsidRPr="004A7A21">
        <w:rPr>
          <w:rStyle w:val="VerbatimChar"/>
          <w:sz w:val="16"/>
          <w:szCs w:val="16"/>
          <w:lang w:val="en-US"/>
        </w:rPr>
        <w:t xml:space="preserve"> Breusch-Pagan test</w:t>
      </w:r>
      <w:r w:rsidRPr="004A7A21">
        <w:rPr>
          <w:rStyle w:val="VerbatimChar"/>
          <w:sz w:val="16"/>
          <w:szCs w:val="16"/>
          <w:lang w:val="en-US"/>
        </w:rPr>
        <w:br/>
        <w:t xml:space="preserve">## </w:t>
      </w:r>
      <w:r w:rsidRPr="004A7A21">
        <w:rPr>
          <w:rStyle w:val="VerbatimChar"/>
          <w:sz w:val="16"/>
          <w:szCs w:val="16"/>
          <w:lang w:val="en-US"/>
        </w:rPr>
        <w:br/>
        <w:t xml:space="preserve">## data:  </w:t>
      </w:r>
      <w:proofErr w:type="spellStart"/>
      <w:r w:rsidRPr="004A7A21">
        <w:rPr>
          <w:rStyle w:val="VerbatimChar"/>
          <w:sz w:val="16"/>
          <w:szCs w:val="16"/>
          <w:lang w:val="en-US"/>
        </w:rPr>
        <w:t>model_pl_trandep_square</w:t>
      </w:r>
      <w:proofErr w:type="spellEnd"/>
      <w:r w:rsidRPr="004A7A21">
        <w:rPr>
          <w:rStyle w:val="VerbatimChar"/>
          <w:sz w:val="16"/>
          <w:szCs w:val="16"/>
          <w:lang w:val="en-US"/>
        </w:rPr>
        <w:br/>
        <w:t xml:space="preserve">## BP = 14.87, </w:t>
      </w:r>
      <w:proofErr w:type="spellStart"/>
      <w:r w:rsidRPr="004A7A21">
        <w:rPr>
          <w:rStyle w:val="VerbatimChar"/>
          <w:sz w:val="16"/>
          <w:szCs w:val="16"/>
          <w:lang w:val="en-US"/>
        </w:rPr>
        <w:t>df</w:t>
      </w:r>
      <w:proofErr w:type="spellEnd"/>
      <w:r w:rsidRPr="004A7A21">
        <w:rPr>
          <w:rStyle w:val="VerbatimChar"/>
          <w:sz w:val="16"/>
          <w:szCs w:val="16"/>
          <w:lang w:val="en-US"/>
        </w:rPr>
        <w:t xml:space="preserve"> = 1, p-value = 0.0001152</w:t>
      </w:r>
    </w:p>
    <w:p w14:paraId="2522F151" w14:textId="0D9288E8" w:rsidR="00EF629B" w:rsidRDefault="00EF629B" w:rsidP="00EF629B">
      <w:pPr>
        <w:ind w:firstLine="709"/>
      </w:pPr>
      <w:proofErr w:type="gramStart"/>
      <w:r w:rsidRPr="00EF629B">
        <w:t xml:space="preserve">El </w:t>
      </w:r>
      <w:r w:rsidRPr="00EF629B">
        <w:rPr>
          <w:b/>
          <w:bCs/>
        </w:rPr>
        <w:t>test</w:t>
      </w:r>
      <w:proofErr w:type="gramEnd"/>
      <w:r w:rsidRPr="00EF629B">
        <w:rPr>
          <w:b/>
          <w:bCs/>
        </w:rPr>
        <w:t xml:space="preserve"> de </w:t>
      </w:r>
      <w:proofErr w:type="spellStart"/>
      <w:r w:rsidRPr="00EF629B">
        <w:rPr>
          <w:b/>
          <w:bCs/>
        </w:rPr>
        <w:t>Breusch</w:t>
      </w:r>
      <w:proofErr w:type="spellEnd"/>
      <w:r w:rsidRPr="00EF629B">
        <w:rPr>
          <w:b/>
          <w:bCs/>
        </w:rPr>
        <w:t>-Pagan</w:t>
      </w:r>
      <w:r w:rsidRPr="00EF629B">
        <w:t xml:space="preserve"> indica </w:t>
      </w:r>
      <w:r w:rsidRPr="00EF629B">
        <w:rPr>
          <w:b/>
          <w:bCs/>
        </w:rPr>
        <w:t>heterocedasticidad significativa</w:t>
      </w:r>
      <w:r w:rsidRPr="00EF629B">
        <w:t xml:space="preserve">, con un </w:t>
      </w:r>
      <w:r w:rsidRPr="00EF629B">
        <w:rPr>
          <w:b/>
          <w:bCs/>
        </w:rPr>
        <w:t>estadístico BP de 14.87</w:t>
      </w:r>
      <w:r w:rsidRPr="00EF629B">
        <w:t xml:space="preserve"> y un </w:t>
      </w:r>
      <w:r w:rsidRPr="00EF629B">
        <w:rPr>
          <w:b/>
          <w:bCs/>
        </w:rPr>
        <w:t>p-valor de 0.0001152</w:t>
      </w:r>
      <w:r w:rsidRPr="00EF629B">
        <w:t xml:space="preserve">, lo que sugiere que la </w:t>
      </w:r>
      <w:r w:rsidRPr="00EF629B">
        <w:rPr>
          <w:b/>
          <w:bCs/>
        </w:rPr>
        <w:t>varianza de los errores no es constante</w:t>
      </w:r>
      <w:r w:rsidRPr="00EF629B">
        <w:t xml:space="preserve"> en todo el modelo. Aunque la </w:t>
      </w:r>
      <w:r w:rsidRPr="00EF629B">
        <w:rPr>
          <w:b/>
          <w:bCs/>
        </w:rPr>
        <w:t>transformación cuadrática</w:t>
      </w:r>
      <w:r w:rsidRPr="00EF629B">
        <w:t xml:space="preserve"> aplicada a la variable dependiente redujo parcialmente este problema, los resultados muestran que </w:t>
      </w:r>
      <w:r w:rsidRPr="00EF629B">
        <w:rPr>
          <w:b/>
          <w:bCs/>
        </w:rPr>
        <w:t>aún persiste en cierta medida</w:t>
      </w:r>
      <w:r w:rsidRPr="00EF629B">
        <w:t xml:space="preserve">. </w:t>
      </w:r>
    </w:p>
    <w:p w14:paraId="376C1563" w14:textId="22D4CCFC" w:rsidR="00C8633D" w:rsidRDefault="00C8633D" w:rsidP="00C8633D">
      <w:pPr>
        <w:ind w:firstLine="709"/>
      </w:pPr>
      <w:r w:rsidRPr="00C8633D">
        <w:t xml:space="preserve">Esto sugiere que, aunque el modelo ha mejorado, puede ser necesario aplicar </w:t>
      </w:r>
      <w:r w:rsidRPr="00C8633D">
        <w:rPr>
          <w:b/>
          <w:bCs/>
        </w:rPr>
        <w:t>otras estrategias</w:t>
      </w:r>
      <w:r w:rsidRPr="00C8633D">
        <w:t>, como regresión ponderada o el uso de errores estándar robustos, para garantizar una estimación más estable y confiable.</w:t>
      </w:r>
    </w:p>
    <w:p w14:paraId="2832355B" w14:textId="48541391" w:rsidR="00F60FC5" w:rsidRPr="00FB2349" w:rsidRDefault="00F60FC5" w:rsidP="00F60FC5">
      <w:pPr>
        <w:pStyle w:val="Heading3"/>
      </w:pPr>
      <w:bookmarkStart w:id="26" w:name="_Toc189773755"/>
      <w:r w:rsidRPr="00FB2349">
        <w:t xml:space="preserve">Regresión lineal: radio del exoplaneta según </w:t>
      </w:r>
      <w:proofErr w:type="spellStart"/>
      <w:r w:rsidRPr="00933D62">
        <w:t>pl_rvamp</w:t>
      </w:r>
      <w:bookmarkEnd w:id="26"/>
      <w:proofErr w:type="spellEnd"/>
    </w:p>
    <w:p w14:paraId="438B4EAB" w14:textId="77777777" w:rsidR="009615C2" w:rsidRPr="009615C2" w:rsidRDefault="009615C2" w:rsidP="009615C2">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9615C2">
        <w:rPr>
          <w:rStyle w:val="VerbatimChar"/>
          <w:sz w:val="16"/>
          <w:szCs w:val="16"/>
          <w:lang w:val="en-US"/>
        </w:rPr>
        <w:t xml:space="preserve">## lm(formula = </w:t>
      </w:r>
      <w:proofErr w:type="spellStart"/>
      <w:r w:rsidRPr="009615C2">
        <w:rPr>
          <w:rStyle w:val="VerbatimChar"/>
          <w:sz w:val="16"/>
          <w:szCs w:val="16"/>
          <w:lang w:val="en-US"/>
        </w:rPr>
        <w:t>pl_radj</w:t>
      </w:r>
      <w:proofErr w:type="spellEnd"/>
      <w:r w:rsidRPr="009615C2">
        <w:rPr>
          <w:rStyle w:val="VerbatimChar"/>
          <w:sz w:val="16"/>
          <w:szCs w:val="16"/>
          <w:lang w:val="en-US"/>
        </w:rPr>
        <w:t xml:space="preserve"> ~ </w:t>
      </w:r>
      <w:proofErr w:type="spellStart"/>
      <w:r w:rsidRPr="009615C2">
        <w:rPr>
          <w:rStyle w:val="VerbatimChar"/>
          <w:sz w:val="16"/>
          <w:szCs w:val="16"/>
          <w:lang w:val="en-US"/>
        </w:rPr>
        <w:t>pl_rvamp</w:t>
      </w:r>
      <w:proofErr w:type="spellEnd"/>
      <w:r w:rsidRPr="009615C2">
        <w:rPr>
          <w:rStyle w:val="VerbatimChar"/>
          <w:sz w:val="16"/>
          <w:szCs w:val="16"/>
          <w:lang w:val="en-US"/>
        </w:rPr>
        <w:t xml:space="preserve">, data = </w:t>
      </w:r>
      <w:proofErr w:type="spellStart"/>
      <w:r w:rsidRPr="009615C2">
        <w:rPr>
          <w:rStyle w:val="VerbatimChar"/>
          <w:sz w:val="16"/>
          <w:szCs w:val="16"/>
          <w:lang w:val="en-US"/>
        </w:rPr>
        <w:t>kepler_data_num</w:t>
      </w:r>
      <w:proofErr w:type="spellEnd"/>
      <w:r w:rsidRPr="009615C2">
        <w:rPr>
          <w:rStyle w:val="VerbatimChar"/>
          <w:sz w:val="16"/>
          <w:szCs w:val="16"/>
          <w:lang w:val="en-US"/>
        </w:rPr>
        <w:t>)</w:t>
      </w:r>
      <w:r w:rsidRPr="009615C2">
        <w:rPr>
          <w:rStyle w:val="VerbatimChar"/>
          <w:sz w:val="16"/>
          <w:szCs w:val="16"/>
          <w:lang w:val="en-US"/>
        </w:rPr>
        <w:br/>
        <w:t xml:space="preserve">## </w:t>
      </w:r>
      <w:r w:rsidRPr="009615C2">
        <w:rPr>
          <w:rStyle w:val="VerbatimChar"/>
          <w:sz w:val="16"/>
          <w:szCs w:val="16"/>
          <w:lang w:val="en-US"/>
        </w:rPr>
        <w:br/>
        <w:t>## Residuals:</w:t>
      </w:r>
      <w:r w:rsidRPr="009615C2">
        <w:rPr>
          <w:rStyle w:val="VerbatimChar"/>
          <w:sz w:val="16"/>
          <w:szCs w:val="16"/>
          <w:lang w:val="en-US"/>
        </w:rPr>
        <w:br/>
        <w:t xml:space="preserve">##     Min      1Q  Median      3Q     Max </w:t>
      </w:r>
      <w:r w:rsidRPr="009615C2">
        <w:rPr>
          <w:rStyle w:val="VerbatimChar"/>
          <w:sz w:val="16"/>
          <w:szCs w:val="16"/>
          <w:lang w:val="en-US"/>
        </w:rPr>
        <w:br/>
        <w:t xml:space="preserve">## -0.5172 -0.2119 -0.1206  0.2644  0.8116 </w:t>
      </w:r>
      <w:r w:rsidRPr="009615C2">
        <w:rPr>
          <w:rStyle w:val="VerbatimChar"/>
          <w:sz w:val="16"/>
          <w:szCs w:val="16"/>
          <w:lang w:val="en-US"/>
        </w:rPr>
        <w:br/>
        <w:t xml:space="preserve">## </w:t>
      </w:r>
      <w:r w:rsidRPr="009615C2">
        <w:rPr>
          <w:rStyle w:val="VerbatimChar"/>
          <w:sz w:val="16"/>
          <w:szCs w:val="16"/>
          <w:lang w:val="en-US"/>
        </w:rPr>
        <w:br/>
        <w:t>## Coefficients:</w:t>
      </w:r>
      <w:r w:rsidRPr="009615C2">
        <w:rPr>
          <w:rStyle w:val="VerbatimChar"/>
          <w:sz w:val="16"/>
          <w:szCs w:val="16"/>
          <w:lang w:val="en-US"/>
        </w:rPr>
        <w:br/>
        <w:t xml:space="preserve">##             Estimate Std. Error t value         Pr(&gt;|t|)    </w:t>
      </w:r>
      <w:r w:rsidRPr="009615C2">
        <w:rPr>
          <w:rStyle w:val="VerbatimChar"/>
          <w:sz w:val="16"/>
          <w:szCs w:val="16"/>
          <w:lang w:val="en-US"/>
        </w:rPr>
        <w:br/>
        <w:t>## (Intercept) 0.337785   0.041804   8.080 0.00000000001903 ***</w:t>
      </w:r>
      <w:r w:rsidRPr="009615C2">
        <w:rPr>
          <w:rStyle w:val="VerbatimChar"/>
          <w:sz w:val="16"/>
          <w:szCs w:val="16"/>
          <w:lang w:val="en-US"/>
        </w:rPr>
        <w:br/>
        <w:t xml:space="preserve">## </w:t>
      </w:r>
      <w:proofErr w:type="spellStart"/>
      <w:r w:rsidRPr="009615C2">
        <w:rPr>
          <w:rStyle w:val="VerbatimChar"/>
          <w:sz w:val="16"/>
          <w:szCs w:val="16"/>
          <w:lang w:val="en-US"/>
        </w:rPr>
        <w:t>pl_rvamp</w:t>
      </w:r>
      <w:proofErr w:type="spellEnd"/>
      <w:r w:rsidRPr="009615C2">
        <w:rPr>
          <w:rStyle w:val="VerbatimChar"/>
          <w:sz w:val="16"/>
          <w:szCs w:val="16"/>
          <w:lang w:val="en-US"/>
        </w:rPr>
        <w:t xml:space="preserve">    0.003550   0.000406   8.744 0.00000000000124 ***</w:t>
      </w:r>
      <w:r w:rsidRPr="009615C2">
        <w:rPr>
          <w:rStyle w:val="VerbatimChar"/>
          <w:sz w:val="16"/>
          <w:szCs w:val="16"/>
          <w:lang w:val="en-US"/>
        </w:rPr>
        <w:br/>
        <w:t>## ---</w:t>
      </w:r>
      <w:r w:rsidRPr="009615C2">
        <w:rPr>
          <w:rStyle w:val="VerbatimChar"/>
          <w:sz w:val="16"/>
          <w:szCs w:val="16"/>
          <w:lang w:val="en-US"/>
        </w:rPr>
        <w:br/>
        <w:t xml:space="preserve">## </w:t>
      </w:r>
      <w:proofErr w:type="spellStart"/>
      <w:r w:rsidRPr="009615C2">
        <w:rPr>
          <w:rStyle w:val="VerbatimChar"/>
          <w:sz w:val="16"/>
          <w:szCs w:val="16"/>
          <w:lang w:val="en-US"/>
        </w:rPr>
        <w:t>Signif</w:t>
      </w:r>
      <w:proofErr w:type="spellEnd"/>
      <w:r w:rsidRPr="009615C2">
        <w:rPr>
          <w:rStyle w:val="VerbatimChar"/>
          <w:sz w:val="16"/>
          <w:szCs w:val="16"/>
          <w:lang w:val="en-US"/>
        </w:rPr>
        <w:t>. codes:  0 '***' 0.001 '**' 0.01 '*' 0.05 '.' 0.1 ' ' 1</w:t>
      </w:r>
      <w:r w:rsidRPr="009615C2">
        <w:rPr>
          <w:rStyle w:val="VerbatimChar"/>
          <w:sz w:val="16"/>
          <w:szCs w:val="16"/>
          <w:lang w:val="en-US"/>
        </w:rPr>
        <w:br/>
        <w:t xml:space="preserve">## </w:t>
      </w:r>
      <w:r w:rsidRPr="009615C2">
        <w:rPr>
          <w:rStyle w:val="VerbatimChar"/>
          <w:sz w:val="16"/>
          <w:szCs w:val="16"/>
          <w:lang w:val="en-US"/>
        </w:rPr>
        <w:br/>
        <w:t>## Residual standard error: 0.3026 on 66 degrees of freedom</w:t>
      </w:r>
      <w:r w:rsidRPr="009615C2">
        <w:rPr>
          <w:rStyle w:val="VerbatimChar"/>
          <w:sz w:val="16"/>
          <w:szCs w:val="16"/>
          <w:lang w:val="en-US"/>
        </w:rPr>
        <w:br/>
        <w:t>##</w:t>
      </w:r>
      <w:proofErr w:type="gramStart"/>
      <w:r w:rsidRPr="009615C2">
        <w:rPr>
          <w:rStyle w:val="VerbatimChar"/>
          <w:sz w:val="16"/>
          <w:szCs w:val="16"/>
          <w:lang w:val="en-US"/>
        </w:rPr>
        <w:t xml:space="preserve">   (</w:t>
      </w:r>
      <w:proofErr w:type="gramEnd"/>
      <w:r w:rsidRPr="009615C2">
        <w:rPr>
          <w:rStyle w:val="VerbatimChar"/>
          <w:sz w:val="16"/>
          <w:szCs w:val="16"/>
          <w:lang w:val="en-US"/>
        </w:rPr>
        <w:t>2479 observations deleted due to missingness)</w:t>
      </w:r>
      <w:r w:rsidRPr="009615C2">
        <w:rPr>
          <w:rStyle w:val="VerbatimChar"/>
          <w:sz w:val="16"/>
          <w:szCs w:val="16"/>
          <w:lang w:val="en-US"/>
        </w:rPr>
        <w:br/>
        <w:t xml:space="preserve">## Multiple R-squared:  0.5367, Adjusted R-squared:  0.5297 </w:t>
      </w:r>
      <w:r w:rsidRPr="009615C2">
        <w:rPr>
          <w:rStyle w:val="VerbatimChar"/>
          <w:sz w:val="16"/>
          <w:szCs w:val="16"/>
          <w:lang w:val="en-US"/>
        </w:rPr>
        <w:br/>
        <w:t>## F-statistic: 76.46 on 1 and 66 DF,  p-value: 0.000000000001239</w:t>
      </w:r>
    </w:p>
    <w:p w14:paraId="5755B253" w14:textId="03EB8E64" w:rsidR="00EF629B" w:rsidRDefault="00764227" w:rsidP="00764227">
      <w:pPr>
        <w:ind w:firstLine="709"/>
        <w:jc w:val="center"/>
        <w:rPr>
          <w:lang w:val="en-US"/>
        </w:rPr>
      </w:pPr>
      <w:r>
        <w:rPr>
          <w:noProof/>
        </w:rPr>
        <w:drawing>
          <wp:inline distT="0" distB="0" distL="0" distR="0" wp14:anchorId="1258DD91" wp14:editId="0BD70600">
            <wp:extent cx="3240000" cy="2314234"/>
            <wp:effectExtent l="0" t="0" r="0" b="0"/>
            <wp:docPr id="1396595537" name="Picture 7"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95537" name="Picture 7" descr="A graph with a red line and blue dots&#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2700C37C" w14:textId="77777777" w:rsidR="00B25D51" w:rsidRPr="00B25D51" w:rsidRDefault="00B25D51" w:rsidP="00B25D51">
      <w:pPr>
        <w:pStyle w:val="BodyText"/>
      </w:pPr>
      <m:oMathPara>
        <m:oMathParaPr>
          <m:jc m:val="center"/>
        </m:oMathParaPr>
        <m:oMath>
          <m:r>
            <w:rPr>
              <w:rFonts w:ascii="Cambria Math" w:hAnsi="Cambria Math"/>
            </w:rPr>
            <m:t>pl</m:t>
          </m:r>
          <m:r>
            <m:rPr>
              <m:sty m:val="p"/>
            </m:rPr>
            <w:rPr>
              <w:rFonts w:ascii="Cambria Math" w:hAnsi="Cambria Math"/>
            </w:rPr>
            <m:t>_</m:t>
          </m:r>
          <m:r>
            <w:rPr>
              <w:rFonts w:ascii="Cambria Math" w:hAnsi="Cambria Math"/>
            </w:rPr>
            <m:t>radj</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pl</m:t>
          </m:r>
          <m:r>
            <m:rPr>
              <m:sty m:val="p"/>
            </m:rPr>
            <w:rPr>
              <w:rFonts w:ascii="Cambria Math" w:hAnsi="Cambria Math"/>
            </w:rPr>
            <m:t>_</m:t>
          </m:r>
          <m:r>
            <w:rPr>
              <w:rFonts w:ascii="Cambria Math" w:hAnsi="Cambria Math"/>
            </w:rPr>
            <m:t>rvamp</m:t>
          </m:r>
          <m:r>
            <m:rPr>
              <m:sty m:val="p"/>
            </m:rPr>
            <w:rPr>
              <w:rFonts w:ascii="Cambria Math" w:hAnsi="Cambria Math"/>
            </w:rPr>
            <m:t>+</m:t>
          </m:r>
          <m:r>
            <w:rPr>
              <w:rFonts w:ascii="Cambria Math" w:hAnsi="Cambria Math"/>
            </w:rPr>
            <m:t>ε</m:t>
          </m:r>
        </m:oMath>
      </m:oMathPara>
    </w:p>
    <w:p w14:paraId="62477BFA" w14:textId="77777777" w:rsidR="00C8633D" w:rsidRDefault="00C8633D" w:rsidP="00C8633D">
      <w:pPr>
        <w:pStyle w:val="BodyText"/>
      </w:pPr>
      <w:r w:rsidRPr="00C8633D">
        <w:t xml:space="preserve">El modelo explica el </w:t>
      </w:r>
      <w:r w:rsidRPr="00C8633D">
        <w:rPr>
          <w:b/>
          <w:bCs/>
        </w:rPr>
        <w:t xml:space="preserve">53.67% de la variabilidad en </w:t>
      </w:r>
      <w:proofErr w:type="spellStart"/>
      <w:r w:rsidRPr="00C8633D">
        <w:rPr>
          <w:b/>
          <w:bCs/>
        </w:rPr>
        <w:t>pl_radj</w:t>
      </w:r>
      <w:proofErr w:type="spellEnd"/>
      <w:r w:rsidRPr="00C8633D">
        <w:t xml:space="preserve"> (</w:t>
      </w:r>
      <w:r w:rsidRPr="00C8633D">
        <w:rPr>
          <w:b/>
          <w:bCs/>
        </w:rPr>
        <w:t>R² = 0.5367</w:t>
      </w:r>
      <w:r w:rsidRPr="00C8633D">
        <w:t xml:space="preserve">), indicando una relación </w:t>
      </w:r>
      <w:r w:rsidRPr="00C8633D">
        <w:rPr>
          <w:b/>
          <w:bCs/>
        </w:rPr>
        <w:t>moderada a fuerte</w:t>
      </w:r>
      <w:r w:rsidRPr="00C8633D">
        <w:t xml:space="preserve">, aunque aún queda un </w:t>
      </w:r>
      <w:r w:rsidRPr="00C8633D">
        <w:rPr>
          <w:b/>
          <w:bCs/>
        </w:rPr>
        <w:t>46.33% sin explicar</w:t>
      </w:r>
      <w:r w:rsidRPr="00C8633D">
        <w:t xml:space="preserve">, lo que sugiere la influencia de otros factores. Incluso al corregir por el número de predictores, el </w:t>
      </w:r>
      <w:r w:rsidRPr="00C8633D">
        <w:rPr>
          <w:b/>
          <w:bCs/>
        </w:rPr>
        <w:t>R² ajustado (0.5297)</w:t>
      </w:r>
      <w:r w:rsidRPr="00C8633D">
        <w:t xml:space="preserve"> sigue siendo </w:t>
      </w:r>
      <w:r w:rsidRPr="00C8633D">
        <w:lastRenderedPageBreak/>
        <w:t xml:space="preserve">alto, manteniendo un buen ajuste. Además, el </w:t>
      </w:r>
      <w:r w:rsidRPr="00C8633D">
        <w:rPr>
          <w:b/>
          <w:bCs/>
        </w:rPr>
        <w:t>estadístico F de 76.46</w:t>
      </w:r>
      <w:r w:rsidRPr="00C8633D">
        <w:t xml:space="preserve"> y un </w:t>
      </w:r>
      <w:r w:rsidRPr="00C8633D">
        <w:rPr>
          <w:b/>
          <w:bCs/>
        </w:rPr>
        <w:t>p-valor extremadamente bajo</w:t>
      </w:r>
      <w:r w:rsidRPr="00C8633D">
        <w:t xml:space="preserve"> confirman que el modelo es </w:t>
      </w:r>
      <w:r w:rsidRPr="00C8633D">
        <w:rPr>
          <w:b/>
          <w:bCs/>
        </w:rPr>
        <w:t>altamente significativo</w:t>
      </w:r>
      <w:r w:rsidRPr="00C8633D">
        <w:t xml:space="preserve">. Aunque su ajuste no es tan preciso como el de </w:t>
      </w:r>
      <w:proofErr w:type="spellStart"/>
      <w:r w:rsidRPr="00C8633D">
        <w:rPr>
          <w:b/>
          <w:bCs/>
        </w:rPr>
        <w:t>pl_radj</w:t>
      </w:r>
      <w:proofErr w:type="spellEnd"/>
      <w:r w:rsidRPr="00C8633D">
        <w:rPr>
          <w:b/>
          <w:bCs/>
        </w:rPr>
        <w:t xml:space="preserve"> ~ </w:t>
      </w:r>
      <w:proofErr w:type="spellStart"/>
      <w:r w:rsidRPr="00C8633D">
        <w:rPr>
          <w:b/>
          <w:bCs/>
        </w:rPr>
        <w:t>pl_trandep</w:t>
      </w:r>
      <w:proofErr w:type="spellEnd"/>
      <w:r w:rsidRPr="00C8633D">
        <w:t xml:space="preserve">, la relación entre </w:t>
      </w:r>
      <w:proofErr w:type="spellStart"/>
      <w:r w:rsidRPr="00C8633D">
        <w:rPr>
          <w:b/>
          <w:bCs/>
        </w:rPr>
        <w:t>pl_rvamp</w:t>
      </w:r>
      <w:proofErr w:type="spellEnd"/>
      <w:r w:rsidRPr="00C8633D">
        <w:rPr>
          <w:b/>
          <w:bCs/>
        </w:rPr>
        <w:t xml:space="preserve"> y </w:t>
      </w:r>
      <w:proofErr w:type="spellStart"/>
      <w:r w:rsidRPr="00C8633D">
        <w:rPr>
          <w:b/>
          <w:bCs/>
        </w:rPr>
        <w:t>pl_radj</w:t>
      </w:r>
      <w:proofErr w:type="spellEnd"/>
      <w:r w:rsidRPr="00C8633D">
        <w:t xml:space="preserve"> sigue siendo relevante, lo que indica que </w:t>
      </w:r>
      <w:proofErr w:type="spellStart"/>
      <w:r w:rsidRPr="00C8633D">
        <w:rPr>
          <w:b/>
          <w:bCs/>
        </w:rPr>
        <w:t>pl_rvamp</w:t>
      </w:r>
      <w:proofErr w:type="spellEnd"/>
      <w:r w:rsidRPr="00C8633D">
        <w:rPr>
          <w:b/>
          <w:bCs/>
        </w:rPr>
        <w:t xml:space="preserve"> es un predictor útil</w:t>
      </w:r>
      <w:r w:rsidRPr="00C8633D">
        <w:t>, aunque no el más fuerte disponible.</w:t>
      </w:r>
    </w:p>
    <w:p w14:paraId="1F07A8E0" w14:textId="5D3783B9" w:rsidR="00534DEF" w:rsidRPr="00534DEF" w:rsidRDefault="00534DEF" w:rsidP="00534DEF">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534DEF">
        <w:rPr>
          <w:rStyle w:val="VerbatimChar"/>
          <w:sz w:val="16"/>
          <w:szCs w:val="16"/>
          <w:lang w:val="en-US"/>
        </w:rPr>
        <w:t>#</w:t>
      </w:r>
      <w:proofErr w:type="gramStart"/>
      <w:r w:rsidRPr="00534DEF">
        <w:rPr>
          <w:rStyle w:val="VerbatimChar"/>
          <w:sz w:val="16"/>
          <w:szCs w:val="16"/>
          <w:lang w:val="en-US"/>
        </w:rPr>
        <w:t>#  Shapiro</w:t>
      </w:r>
      <w:proofErr w:type="gramEnd"/>
      <w:r w:rsidRPr="00534DEF">
        <w:rPr>
          <w:rStyle w:val="VerbatimChar"/>
          <w:sz w:val="16"/>
          <w:szCs w:val="16"/>
          <w:lang w:val="en-US"/>
        </w:rPr>
        <w:t>-Wilk normality test</w:t>
      </w:r>
      <w:r w:rsidRPr="00534DEF">
        <w:rPr>
          <w:rStyle w:val="VerbatimChar"/>
          <w:sz w:val="16"/>
          <w:szCs w:val="16"/>
          <w:lang w:val="en-US"/>
        </w:rPr>
        <w:br/>
        <w:t xml:space="preserve">## </w:t>
      </w:r>
      <w:r w:rsidRPr="00534DEF">
        <w:rPr>
          <w:rStyle w:val="VerbatimChar"/>
          <w:sz w:val="16"/>
          <w:szCs w:val="16"/>
          <w:lang w:val="en-US"/>
        </w:rPr>
        <w:br/>
        <w:t>## data</w:t>
      </w:r>
      <w:proofErr w:type="gramStart"/>
      <w:r w:rsidRPr="00534DEF">
        <w:rPr>
          <w:rStyle w:val="VerbatimChar"/>
          <w:sz w:val="16"/>
          <w:szCs w:val="16"/>
          <w:lang w:val="en-US"/>
        </w:rPr>
        <w:t xml:space="preserve">:  </w:t>
      </w:r>
      <w:proofErr w:type="spellStart"/>
      <w:r w:rsidRPr="00534DEF">
        <w:rPr>
          <w:rStyle w:val="VerbatimChar"/>
          <w:sz w:val="16"/>
          <w:szCs w:val="16"/>
          <w:lang w:val="en-US"/>
        </w:rPr>
        <w:t>res</w:t>
      </w:r>
      <w:proofErr w:type="gramEnd"/>
      <w:r w:rsidRPr="00534DEF">
        <w:rPr>
          <w:rStyle w:val="VerbatimChar"/>
          <w:sz w:val="16"/>
          <w:szCs w:val="16"/>
          <w:lang w:val="en-US"/>
        </w:rPr>
        <w:t>_pl_rvamp</w:t>
      </w:r>
      <w:proofErr w:type="spellEnd"/>
      <w:r w:rsidRPr="00534DEF">
        <w:rPr>
          <w:rStyle w:val="VerbatimChar"/>
          <w:sz w:val="16"/>
          <w:szCs w:val="16"/>
          <w:lang w:val="en-US"/>
        </w:rPr>
        <w:br/>
        <w:t>## W = 0.86708, p-value = 0.000003207</w:t>
      </w:r>
    </w:p>
    <w:p w14:paraId="5C51A948" w14:textId="77777777" w:rsidR="009F0093" w:rsidRDefault="009F0093" w:rsidP="009F0093">
      <w:pPr>
        <w:pStyle w:val="BodyText"/>
      </w:pPr>
      <w:r w:rsidRPr="009F0093">
        <w:t xml:space="preserve">El resultado de la </w:t>
      </w:r>
      <w:r w:rsidRPr="009F0093">
        <w:rPr>
          <w:b/>
          <w:bCs/>
        </w:rPr>
        <w:t>prueba de normalidad de Shapiro-Wilk</w:t>
      </w:r>
      <w:r w:rsidRPr="009F0093">
        <w:t xml:space="preserve"> indica que los residuos </w:t>
      </w:r>
      <w:r w:rsidRPr="009F0093">
        <w:rPr>
          <w:b/>
          <w:bCs/>
        </w:rPr>
        <w:t>no siguen una distribución normal</w:t>
      </w:r>
      <w:r w:rsidRPr="009F0093">
        <w:t xml:space="preserve">, con un </w:t>
      </w:r>
      <w:r w:rsidRPr="009F0093">
        <w:rPr>
          <w:b/>
          <w:bCs/>
        </w:rPr>
        <w:t>estadístico W de 0.86708</w:t>
      </w:r>
      <w:r w:rsidRPr="009F0093">
        <w:t xml:space="preserve"> y un </w:t>
      </w:r>
      <w:r w:rsidRPr="009F0093">
        <w:rPr>
          <w:b/>
          <w:bCs/>
        </w:rPr>
        <w:t>p-valor de 0.000003207</w:t>
      </w:r>
      <w:r w:rsidRPr="009F0093">
        <w:t xml:space="preserve">. Dado que este p-valor es extremadamente bajo, hay suficiente evidencia para </w:t>
      </w:r>
      <w:r w:rsidRPr="009F0093">
        <w:rPr>
          <w:b/>
          <w:bCs/>
        </w:rPr>
        <w:t>rechazar la hipótesis de normalidad</w:t>
      </w:r>
      <w:r w:rsidRPr="009F0093">
        <w:t>.</w:t>
      </w:r>
    </w:p>
    <w:p w14:paraId="120893E6" w14:textId="2A683ACA" w:rsidR="009F0093" w:rsidRPr="009F0093" w:rsidRDefault="00242557" w:rsidP="00242557">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242557">
        <w:rPr>
          <w:rStyle w:val="VerbatimChar"/>
          <w:sz w:val="16"/>
          <w:szCs w:val="16"/>
          <w:lang w:val="en-US"/>
        </w:rPr>
        <w:t>#</w:t>
      </w:r>
      <w:proofErr w:type="gramStart"/>
      <w:r w:rsidRPr="00242557">
        <w:rPr>
          <w:rStyle w:val="VerbatimChar"/>
          <w:sz w:val="16"/>
          <w:szCs w:val="16"/>
          <w:lang w:val="en-US"/>
        </w:rPr>
        <w:t>#  studentized</w:t>
      </w:r>
      <w:proofErr w:type="gramEnd"/>
      <w:r w:rsidRPr="00242557">
        <w:rPr>
          <w:rStyle w:val="VerbatimChar"/>
          <w:sz w:val="16"/>
          <w:szCs w:val="16"/>
          <w:lang w:val="en-US"/>
        </w:rPr>
        <w:t xml:space="preserve"> Breusch-Pagan test</w:t>
      </w:r>
      <w:r w:rsidRPr="00242557">
        <w:rPr>
          <w:rStyle w:val="VerbatimChar"/>
          <w:sz w:val="16"/>
          <w:szCs w:val="16"/>
          <w:lang w:val="en-US"/>
        </w:rPr>
        <w:br/>
        <w:t xml:space="preserve">## </w:t>
      </w:r>
      <w:r w:rsidRPr="00242557">
        <w:rPr>
          <w:rStyle w:val="VerbatimChar"/>
          <w:sz w:val="16"/>
          <w:szCs w:val="16"/>
          <w:lang w:val="en-US"/>
        </w:rPr>
        <w:br/>
        <w:t xml:space="preserve">## data:  </w:t>
      </w:r>
      <w:proofErr w:type="spellStart"/>
      <w:r w:rsidRPr="00242557">
        <w:rPr>
          <w:rStyle w:val="VerbatimChar"/>
          <w:sz w:val="16"/>
          <w:szCs w:val="16"/>
          <w:lang w:val="en-US"/>
        </w:rPr>
        <w:t>model_pl_rvamp</w:t>
      </w:r>
      <w:proofErr w:type="spellEnd"/>
      <w:r w:rsidRPr="00242557">
        <w:rPr>
          <w:rStyle w:val="VerbatimChar"/>
          <w:sz w:val="16"/>
          <w:szCs w:val="16"/>
          <w:lang w:val="en-US"/>
        </w:rPr>
        <w:br/>
        <w:t xml:space="preserve">## BP = 10.096, </w:t>
      </w:r>
      <w:proofErr w:type="spellStart"/>
      <w:r w:rsidRPr="00242557">
        <w:rPr>
          <w:rStyle w:val="VerbatimChar"/>
          <w:sz w:val="16"/>
          <w:szCs w:val="16"/>
          <w:lang w:val="en-US"/>
        </w:rPr>
        <w:t>df</w:t>
      </w:r>
      <w:proofErr w:type="spellEnd"/>
      <w:r w:rsidRPr="00242557">
        <w:rPr>
          <w:rStyle w:val="VerbatimChar"/>
          <w:sz w:val="16"/>
          <w:szCs w:val="16"/>
          <w:lang w:val="en-US"/>
        </w:rPr>
        <w:t xml:space="preserve"> = 1, p-value = 0.001486</w:t>
      </w:r>
    </w:p>
    <w:p w14:paraId="384238D0" w14:textId="77777777" w:rsidR="00FF49E1" w:rsidRPr="00FF49E1" w:rsidRDefault="00FF49E1" w:rsidP="00FF49E1">
      <w:pPr>
        <w:pStyle w:val="BodyText"/>
      </w:pPr>
      <w:r w:rsidRPr="00FF49E1">
        <w:t xml:space="preserve">El resultado </w:t>
      </w:r>
      <w:proofErr w:type="gramStart"/>
      <w:r w:rsidRPr="00FF49E1">
        <w:t xml:space="preserve">del </w:t>
      </w:r>
      <w:r w:rsidRPr="00FF49E1">
        <w:rPr>
          <w:b/>
          <w:bCs/>
        </w:rPr>
        <w:t>test</w:t>
      </w:r>
      <w:proofErr w:type="gramEnd"/>
      <w:r w:rsidRPr="00FF49E1">
        <w:rPr>
          <w:b/>
          <w:bCs/>
        </w:rPr>
        <w:t xml:space="preserve"> de </w:t>
      </w:r>
      <w:proofErr w:type="spellStart"/>
      <w:r w:rsidRPr="00FF49E1">
        <w:rPr>
          <w:b/>
          <w:bCs/>
        </w:rPr>
        <w:t>Breusch</w:t>
      </w:r>
      <w:proofErr w:type="spellEnd"/>
      <w:r w:rsidRPr="00FF49E1">
        <w:rPr>
          <w:b/>
          <w:bCs/>
        </w:rPr>
        <w:t>-Pagan</w:t>
      </w:r>
      <w:r w:rsidRPr="00FF49E1">
        <w:t xml:space="preserve"> indica la presencia de </w:t>
      </w:r>
      <w:r w:rsidRPr="00FF49E1">
        <w:rPr>
          <w:b/>
          <w:bCs/>
        </w:rPr>
        <w:t>heterocedasticidad significativa</w:t>
      </w:r>
      <w:r w:rsidRPr="00FF49E1">
        <w:t xml:space="preserve">, con un </w:t>
      </w:r>
      <w:r w:rsidRPr="00FF49E1">
        <w:rPr>
          <w:b/>
          <w:bCs/>
        </w:rPr>
        <w:t>estadístico BP de 10.096</w:t>
      </w:r>
      <w:r w:rsidRPr="00FF49E1">
        <w:t xml:space="preserve"> y un </w:t>
      </w:r>
      <w:r w:rsidRPr="00FF49E1">
        <w:rPr>
          <w:b/>
          <w:bCs/>
        </w:rPr>
        <w:t>p-valor de 0.001486</w:t>
      </w:r>
      <w:r w:rsidRPr="00FF49E1">
        <w:t xml:space="preserve">. Esto significa que la </w:t>
      </w:r>
      <w:r w:rsidRPr="00FF49E1">
        <w:rPr>
          <w:b/>
          <w:bCs/>
        </w:rPr>
        <w:t>varianza de los errores no es constante</w:t>
      </w:r>
      <w:r w:rsidRPr="00FF49E1">
        <w:t xml:space="preserve">, lo que puede comprometer la precisión de las </w:t>
      </w:r>
      <w:r w:rsidRPr="00FF49E1">
        <w:rPr>
          <w:b/>
          <w:bCs/>
        </w:rPr>
        <w:t>estimaciones del modelo y las pruebas de hipótesis</w:t>
      </w:r>
      <w:r w:rsidRPr="00FF49E1">
        <w:t>.</w:t>
      </w:r>
    </w:p>
    <w:p w14:paraId="4BC18F01" w14:textId="7F982AE2" w:rsidR="00897E88" w:rsidRDefault="00A9265F" w:rsidP="00897E88">
      <w:pPr>
        <w:pStyle w:val="BodyText"/>
      </w:pPr>
      <w:r w:rsidRPr="00FB2349">
        <w:t xml:space="preserve">Dado que el modelo no cumple con la </w:t>
      </w:r>
      <w:r w:rsidRPr="00FB2349">
        <w:rPr>
          <w:b/>
          <w:bCs/>
        </w:rPr>
        <w:t>suposición de homocedasticidad</w:t>
      </w:r>
      <w:r w:rsidRPr="00FB2349">
        <w:t xml:space="preserve"> y, además, los residuos </w:t>
      </w:r>
      <w:r w:rsidRPr="00FB2349">
        <w:rPr>
          <w:b/>
          <w:bCs/>
        </w:rPr>
        <w:t>no siguen una distribución normal</w:t>
      </w:r>
      <w:r w:rsidRPr="00FB2349">
        <w:t xml:space="preserve">, se busca corregir la heterocedasticidad mediante una </w:t>
      </w:r>
      <w:r w:rsidRPr="00FB2349">
        <w:rPr>
          <w:b/>
          <w:bCs/>
        </w:rPr>
        <w:t>transformación de la variable dependiente</w:t>
      </w:r>
      <w:r w:rsidRPr="00FB2349">
        <w:t>.</w:t>
      </w:r>
    </w:p>
    <w:p w14:paraId="0EF2ADA9" w14:textId="7E643AFD" w:rsidR="00A9265F" w:rsidRDefault="002344B0" w:rsidP="00A053FC">
      <w:pPr>
        <w:pStyle w:val="BodyText"/>
      </w:pPr>
      <w:r w:rsidRPr="00FB2349">
        <w:t xml:space="preserve">Para determinar cuál es la mejor transformación, se lleva a cabo una </w:t>
      </w:r>
      <w:r w:rsidRPr="00FB2349">
        <w:rPr>
          <w:b/>
          <w:bCs/>
        </w:rPr>
        <w:t>prueba de Box-Cox</w:t>
      </w:r>
      <w:r w:rsidRPr="00FB2349">
        <w:t>, que permite identificar la forma más adecuada para estabilizar la varianza de los errores y mejorar el ajuste del modelo.</w:t>
      </w:r>
    </w:p>
    <w:p w14:paraId="1A53EC3C" w14:textId="2B782ED6" w:rsidR="00A9265F" w:rsidRPr="005746BF" w:rsidRDefault="00A9265F" w:rsidP="00A9265F">
      <w:pPr>
        <w:pStyle w:val="BodyText"/>
        <w:jc w:val="center"/>
      </w:pPr>
      <w:r>
        <w:rPr>
          <w:noProof/>
        </w:rPr>
        <w:drawing>
          <wp:inline distT="0" distB="0" distL="0" distR="0" wp14:anchorId="3CF6158A" wp14:editId="19D35B9D">
            <wp:extent cx="3240000" cy="2314234"/>
            <wp:effectExtent l="0" t="0" r="0" b="0"/>
            <wp:docPr id="1903181154" name="Picture 10"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1154" name="Picture 10" descr="A diagram of a function&#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709AE163" w14:textId="77777777" w:rsidR="002B1C55" w:rsidRPr="00FB2349" w:rsidRDefault="002B1C55" w:rsidP="002B1C55">
      <w:pPr>
        <w:pStyle w:val="BodyText"/>
      </w:pPr>
      <w:r w:rsidRPr="00FB2349">
        <w:t xml:space="preserve">El </w:t>
      </w:r>
      <w:r w:rsidRPr="00FB2349">
        <w:rPr>
          <w:b/>
          <w:bCs/>
        </w:rPr>
        <w:t>pico de la curva</w:t>
      </w:r>
      <w:r w:rsidRPr="00FB2349">
        <w:t xml:space="preserve"> en la prueba de </w:t>
      </w:r>
      <w:r w:rsidRPr="00FB2349">
        <w:rPr>
          <w:b/>
          <w:bCs/>
        </w:rPr>
        <w:t>Box-Cox</w:t>
      </w:r>
      <w:r w:rsidRPr="00FB2349">
        <w:t xml:space="preserve"> se encuentra cerca de </w:t>
      </w:r>
      <w:r w:rsidRPr="00FB2349">
        <w:rPr>
          <w:b/>
          <w:bCs/>
        </w:rPr>
        <w:t>lambda = 0</w:t>
      </w:r>
      <w:r w:rsidRPr="00FB2349">
        <w:t xml:space="preserve">, lo que indica que la mejor transformación para la variable dependiente se encuentra en esa zona. En términos prácticos, cuando el valor óptimo de </w:t>
      </w:r>
      <w:r w:rsidRPr="00FB2349">
        <w:rPr>
          <w:b/>
          <w:bCs/>
        </w:rPr>
        <w:t>lambda (</w:t>
      </w:r>
      <w:r>
        <w:rPr>
          <w:b/>
          <w:bCs/>
        </w:rPr>
        <w:t>λ</w:t>
      </w:r>
      <w:r w:rsidRPr="00FB2349">
        <w:rPr>
          <w:b/>
          <w:bCs/>
        </w:rPr>
        <w:t>)</w:t>
      </w:r>
      <w:r w:rsidRPr="00FB2349">
        <w:t xml:space="preserve"> es </w:t>
      </w:r>
      <w:r w:rsidRPr="00FB2349">
        <w:rPr>
          <w:b/>
          <w:bCs/>
        </w:rPr>
        <w:t>0</w:t>
      </w:r>
      <w:r w:rsidRPr="00FB2349">
        <w:t xml:space="preserve">, la transformación recomendada es el </w:t>
      </w:r>
      <w:r w:rsidRPr="00FB2349">
        <w:rPr>
          <w:b/>
          <w:bCs/>
        </w:rPr>
        <w:t>logaritmo natural</w:t>
      </w:r>
      <w:r w:rsidRPr="00FB2349">
        <w:t xml:space="preserve"> de la variable dependiente.</w:t>
      </w:r>
    </w:p>
    <w:p w14:paraId="00C578F2" w14:textId="77777777" w:rsidR="002B1C55" w:rsidRDefault="002B1C55" w:rsidP="002B1C55">
      <w:pPr>
        <w:pStyle w:val="BodyText"/>
      </w:pPr>
      <w:r w:rsidRPr="00FB2349">
        <w:t xml:space="preserve">Dado que </w:t>
      </w:r>
      <w:r>
        <w:rPr>
          <w:b/>
          <w:bCs/>
        </w:rPr>
        <w:t>λ</w:t>
      </w:r>
      <w:r w:rsidRPr="00FB2349">
        <w:rPr>
          <w:b/>
          <w:bCs/>
        </w:rPr>
        <w:t xml:space="preserve"> = 0 está dentro del intervalo de confianza</w:t>
      </w:r>
      <w:r w:rsidRPr="00FB2349">
        <w:t xml:space="preserve">, esto confirma que aplicar una </w:t>
      </w:r>
      <w:r w:rsidRPr="00FB2349">
        <w:rPr>
          <w:b/>
          <w:bCs/>
        </w:rPr>
        <w:t>transformación logarítmica (</w:t>
      </w:r>
      <w:r w:rsidRPr="00FB2349">
        <w:rPr>
          <w:rStyle w:val="VerbatimChar"/>
          <w:b/>
          <w:bCs/>
        </w:rPr>
        <w:t>log(Y)</w:t>
      </w:r>
      <w:r w:rsidRPr="00FB2349">
        <w:rPr>
          <w:b/>
          <w:bCs/>
        </w:rPr>
        <w:t>)</w:t>
      </w:r>
      <w:r w:rsidRPr="00FB2349">
        <w:t xml:space="preserve"> es la opción más adecuada. Este tipo de transformación es útil porque puede </w:t>
      </w:r>
      <w:r w:rsidRPr="00FB2349">
        <w:rPr>
          <w:b/>
          <w:bCs/>
        </w:rPr>
        <w:t>reducir la heterocedasticidad</w:t>
      </w:r>
      <w:r w:rsidRPr="00FB2349">
        <w:t xml:space="preserve">, mejorar la </w:t>
      </w:r>
      <w:r w:rsidRPr="00FB2349">
        <w:rPr>
          <w:b/>
          <w:bCs/>
        </w:rPr>
        <w:t>normalidad de los residuos</w:t>
      </w:r>
      <w:r w:rsidRPr="00FB2349">
        <w:t xml:space="preserve"> y hacer que la </w:t>
      </w:r>
      <w:r w:rsidRPr="00FB2349">
        <w:lastRenderedPageBreak/>
        <w:t xml:space="preserve">relación entre las variables sea </w:t>
      </w:r>
      <w:r w:rsidRPr="00FB2349">
        <w:rPr>
          <w:b/>
          <w:bCs/>
        </w:rPr>
        <w:t>más lineal</w:t>
      </w:r>
      <w:r w:rsidRPr="00FB2349">
        <w:t>, lo que permite que el modelo de regresión tenga un mejor ajuste y sea más preciso en sus estimaciones.</w:t>
      </w:r>
    </w:p>
    <w:p w14:paraId="40BD303D" w14:textId="17D2DCC9" w:rsidR="00137E8E" w:rsidRPr="00137E8E" w:rsidRDefault="00137E8E" w:rsidP="00137E8E">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137E8E">
        <w:rPr>
          <w:rStyle w:val="VerbatimChar"/>
          <w:sz w:val="16"/>
          <w:szCs w:val="16"/>
          <w:lang w:val="en-US"/>
        </w:rPr>
        <w:t xml:space="preserve">## </w:t>
      </w:r>
      <w:proofErr w:type="spellStart"/>
      <w:r w:rsidRPr="00137E8E">
        <w:rPr>
          <w:rStyle w:val="VerbatimChar"/>
          <w:sz w:val="16"/>
          <w:szCs w:val="16"/>
          <w:lang w:val="en-US"/>
        </w:rPr>
        <w:t>lm</w:t>
      </w:r>
      <w:proofErr w:type="spellEnd"/>
      <w:r w:rsidRPr="00137E8E">
        <w:rPr>
          <w:rStyle w:val="VerbatimChar"/>
          <w:sz w:val="16"/>
          <w:szCs w:val="16"/>
          <w:lang w:val="en-US"/>
        </w:rPr>
        <w:t>(formula = log(</w:t>
      </w:r>
      <w:proofErr w:type="spellStart"/>
      <w:r w:rsidRPr="00137E8E">
        <w:rPr>
          <w:rStyle w:val="VerbatimChar"/>
          <w:sz w:val="16"/>
          <w:szCs w:val="16"/>
          <w:lang w:val="en-US"/>
        </w:rPr>
        <w:t>pl_radj</w:t>
      </w:r>
      <w:proofErr w:type="spellEnd"/>
      <w:r w:rsidRPr="00137E8E">
        <w:rPr>
          <w:rStyle w:val="VerbatimChar"/>
          <w:sz w:val="16"/>
          <w:szCs w:val="16"/>
          <w:lang w:val="en-US"/>
        </w:rPr>
        <w:t>) ~ log(</w:t>
      </w:r>
      <w:proofErr w:type="spellStart"/>
      <w:r w:rsidRPr="00137E8E">
        <w:rPr>
          <w:rStyle w:val="VerbatimChar"/>
          <w:sz w:val="16"/>
          <w:szCs w:val="16"/>
          <w:lang w:val="en-US"/>
        </w:rPr>
        <w:t>pl_rvamp</w:t>
      </w:r>
      <w:proofErr w:type="spellEnd"/>
      <w:r w:rsidRPr="00137E8E">
        <w:rPr>
          <w:rStyle w:val="VerbatimChar"/>
          <w:sz w:val="16"/>
          <w:szCs w:val="16"/>
          <w:lang w:val="en-US"/>
        </w:rPr>
        <w:t xml:space="preserve">), data = </w:t>
      </w:r>
      <w:proofErr w:type="spellStart"/>
      <w:r w:rsidRPr="00137E8E">
        <w:rPr>
          <w:rStyle w:val="VerbatimChar"/>
          <w:sz w:val="16"/>
          <w:szCs w:val="16"/>
          <w:lang w:val="en-US"/>
        </w:rPr>
        <w:t>kepler_data_num</w:t>
      </w:r>
      <w:proofErr w:type="spellEnd"/>
      <w:r w:rsidRPr="00137E8E">
        <w:rPr>
          <w:rStyle w:val="VerbatimChar"/>
          <w:sz w:val="16"/>
          <w:szCs w:val="16"/>
          <w:lang w:val="en-US"/>
        </w:rPr>
        <w:t>)</w:t>
      </w:r>
      <w:r w:rsidRPr="00137E8E">
        <w:rPr>
          <w:rStyle w:val="VerbatimChar"/>
          <w:sz w:val="16"/>
          <w:szCs w:val="16"/>
          <w:lang w:val="en-US"/>
        </w:rPr>
        <w:br/>
        <w:t xml:space="preserve">## </w:t>
      </w:r>
      <w:r w:rsidRPr="00137E8E">
        <w:rPr>
          <w:rStyle w:val="VerbatimChar"/>
          <w:sz w:val="16"/>
          <w:szCs w:val="16"/>
          <w:lang w:val="en-US"/>
        </w:rPr>
        <w:br/>
        <w:t>## Residuals:</w:t>
      </w:r>
      <w:r w:rsidRPr="00137E8E">
        <w:rPr>
          <w:rStyle w:val="VerbatimChar"/>
          <w:sz w:val="16"/>
          <w:szCs w:val="16"/>
          <w:lang w:val="en-US"/>
        </w:rPr>
        <w:br/>
        <w:t xml:space="preserve">##      Min       1Q   Median       3Q      Max </w:t>
      </w:r>
      <w:r w:rsidRPr="00137E8E">
        <w:rPr>
          <w:rStyle w:val="VerbatimChar"/>
          <w:sz w:val="16"/>
          <w:szCs w:val="16"/>
          <w:lang w:val="en-US"/>
        </w:rPr>
        <w:br/>
        <w:t xml:space="preserve">## -1.09181 -0.30754  0.04893  0.21513  0.98300 </w:t>
      </w:r>
      <w:r w:rsidRPr="00137E8E">
        <w:rPr>
          <w:rStyle w:val="VerbatimChar"/>
          <w:sz w:val="16"/>
          <w:szCs w:val="16"/>
          <w:lang w:val="en-US"/>
        </w:rPr>
        <w:br/>
        <w:t xml:space="preserve">## </w:t>
      </w:r>
      <w:r w:rsidRPr="00137E8E">
        <w:rPr>
          <w:rStyle w:val="VerbatimChar"/>
          <w:sz w:val="16"/>
          <w:szCs w:val="16"/>
          <w:lang w:val="en-US"/>
        </w:rPr>
        <w:br/>
        <w:t>## Coefficients:</w:t>
      </w:r>
      <w:r w:rsidRPr="00137E8E">
        <w:rPr>
          <w:rStyle w:val="VerbatimChar"/>
          <w:sz w:val="16"/>
          <w:szCs w:val="16"/>
          <w:lang w:val="en-US"/>
        </w:rPr>
        <w:br/>
        <w:t xml:space="preserve">##               Estimate Std. Error t value            Pr(&gt;|t|)    </w:t>
      </w:r>
      <w:r w:rsidRPr="00137E8E">
        <w:rPr>
          <w:rStyle w:val="VerbatimChar"/>
          <w:sz w:val="16"/>
          <w:szCs w:val="16"/>
          <w:lang w:val="en-US"/>
        </w:rPr>
        <w:br/>
        <w:t>## (Intercept)   -2.06303    0.06935  -29.75 &lt;0.0000000000000002 ***</w:t>
      </w:r>
      <w:r w:rsidRPr="00137E8E">
        <w:rPr>
          <w:rStyle w:val="VerbatimChar"/>
          <w:sz w:val="16"/>
          <w:szCs w:val="16"/>
          <w:lang w:val="en-US"/>
        </w:rPr>
        <w:br/>
        <w:t>## log(</w:t>
      </w:r>
      <w:proofErr w:type="spellStart"/>
      <w:r w:rsidRPr="00137E8E">
        <w:rPr>
          <w:rStyle w:val="VerbatimChar"/>
          <w:sz w:val="16"/>
          <w:szCs w:val="16"/>
          <w:lang w:val="en-US"/>
        </w:rPr>
        <w:t>pl_rvamp</w:t>
      </w:r>
      <w:proofErr w:type="spellEnd"/>
      <w:r w:rsidRPr="00137E8E">
        <w:rPr>
          <w:rStyle w:val="VerbatimChar"/>
          <w:sz w:val="16"/>
          <w:szCs w:val="16"/>
          <w:lang w:val="en-US"/>
        </w:rPr>
        <w:t>)  0.44267    0.02356   18.79 &lt;0.0000000000000002 ***</w:t>
      </w:r>
      <w:r w:rsidRPr="00137E8E">
        <w:rPr>
          <w:rStyle w:val="VerbatimChar"/>
          <w:sz w:val="16"/>
          <w:szCs w:val="16"/>
          <w:lang w:val="en-US"/>
        </w:rPr>
        <w:br/>
        <w:t>## ---</w:t>
      </w:r>
      <w:r w:rsidRPr="00137E8E">
        <w:rPr>
          <w:rStyle w:val="VerbatimChar"/>
          <w:sz w:val="16"/>
          <w:szCs w:val="16"/>
          <w:lang w:val="en-US"/>
        </w:rPr>
        <w:br/>
        <w:t xml:space="preserve">## </w:t>
      </w:r>
      <w:proofErr w:type="spellStart"/>
      <w:r w:rsidRPr="00137E8E">
        <w:rPr>
          <w:rStyle w:val="VerbatimChar"/>
          <w:sz w:val="16"/>
          <w:szCs w:val="16"/>
          <w:lang w:val="en-US"/>
        </w:rPr>
        <w:t>Signif</w:t>
      </w:r>
      <w:proofErr w:type="spellEnd"/>
      <w:r w:rsidRPr="00137E8E">
        <w:rPr>
          <w:rStyle w:val="VerbatimChar"/>
          <w:sz w:val="16"/>
          <w:szCs w:val="16"/>
          <w:lang w:val="en-US"/>
        </w:rPr>
        <w:t>. codes:  0 '***' 0.001 '**' 0.01 '*' 0.05 '.' 0.1 ' ' 1</w:t>
      </w:r>
      <w:r w:rsidRPr="00137E8E">
        <w:rPr>
          <w:rStyle w:val="VerbatimChar"/>
          <w:sz w:val="16"/>
          <w:szCs w:val="16"/>
          <w:lang w:val="en-US"/>
        </w:rPr>
        <w:br/>
        <w:t xml:space="preserve">## </w:t>
      </w:r>
      <w:r w:rsidRPr="00137E8E">
        <w:rPr>
          <w:rStyle w:val="VerbatimChar"/>
          <w:sz w:val="16"/>
          <w:szCs w:val="16"/>
          <w:lang w:val="en-US"/>
        </w:rPr>
        <w:br/>
        <w:t>## Residual standard error: 0.3753 on 66 degrees of freedom</w:t>
      </w:r>
      <w:r w:rsidRPr="00137E8E">
        <w:rPr>
          <w:rStyle w:val="VerbatimChar"/>
          <w:sz w:val="16"/>
          <w:szCs w:val="16"/>
          <w:lang w:val="en-US"/>
        </w:rPr>
        <w:br/>
        <w:t>##</w:t>
      </w:r>
      <w:proofErr w:type="gramStart"/>
      <w:r w:rsidRPr="00137E8E">
        <w:rPr>
          <w:rStyle w:val="VerbatimChar"/>
          <w:sz w:val="16"/>
          <w:szCs w:val="16"/>
          <w:lang w:val="en-US"/>
        </w:rPr>
        <w:t xml:space="preserve">   (</w:t>
      </w:r>
      <w:proofErr w:type="gramEnd"/>
      <w:r w:rsidRPr="00137E8E">
        <w:rPr>
          <w:rStyle w:val="VerbatimChar"/>
          <w:sz w:val="16"/>
          <w:szCs w:val="16"/>
          <w:lang w:val="en-US"/>
        </w:rPr>
        <w:t>2479 observations deleted due to missingness)</w:t>
      </w:r>
      <w:r w:rsidRPr="00137E8E">
        <w:rPr>
          <w:rStyle w:val="VerbatimChar"/>
          <w:sz w:val="16"/>
          <w:szCs w:val="16"/>
          <w:lang w:val="en-US"/>
        </w:rPr>
        <w:br/>
        <w:t xml:space="preserve">## Multiple R-squared:  0.8425, Adjusted R-squared:  0.8401 </w:t>
      </w:r>
      <w:r w:rsidRPr="00137E8E">
        <w:rPr>
          <w:rStyle w:val="VerbatimChar"/>
          <w:sz w:val="16"/>
          <w:szCs w:val="16"/>
          <w:lang w:val="en-US"/>
        </w:rPr>
        <w:br/>
        <w:t>## F-statistic:   353 on 1 and 66 DF,  p-value: &lt; 0.00000000000000022</w:t>
      </w:r>
    </w:p>
    <w:p w14:paraId="459EC901" w14:textId="77777777" w:rsidR="00731447" w:rsidRPr="00731447" w:rsidRDefault="00731447" w:rsidP="00731447">
      <w:pPr>
        <w:pStyle w:val="BodyText"/>
      </w:pPr>
      <w:r w:rsidRPr="00731447">
        <w:t xml:space="preserve">La </w:t>
      </w:r>
      <w:r w:rsidRPr="00731447">
        <w:rPr>
          <w:b/>
          <w:bCs/>
        </w:rPr>
        <w:t>transformación logarítmica</w:t>
      </w:r>
      <w:r w:rsidRPr="00731447">
        <w:t xml:space="preserve"> mejoró significativamente la capacidad predictiva del modelo, aumentando el </w:t>
      </w:r>
      <w:r w:rsidRPr="00731447">
        <w:rPr>
          <w:b/>
          <w:bCs/>
        </w:rPr>
        <w:t>R² a 84.25%</w:t>
      </w:r>
      <w:r w:rsidRPr="00731447">
        <w:t xml:space="preserve">, lo que indica un </w:t>
      </w:r>
      <w:r w:rsidRPr="00731447">
        <w:rPr>
          <w:b/>
          <w:bCs/>
        </w:rPr>
        <w:t>ajuste excelente</w:t>
      </w:r>
      <w:r w:rsidRPr="00731447">
        <w:t xml:space="preserve"> en comparación con el </w:t>
      </w:r>
      <w:r w:rsidRPr="00731447">
        <w:rPr>
          <w:b/>
          <w:bCs/>
        </w:rPr>
        <w:t>53.67% del modelo sin transformación</w:t>
      </w:r>
      <w:r w:rsidRPr="00731447">
        <w:t xml:space="preserve">. Incluso al ajustar por el número de predictores, el </w:t>
      </w:r>
      <w:r w:rsidRPr="00731447">
        <w:rPr>
          <w:b/>
          <w:bCs/>
        </w:rPr>
        <w:t>R² ajustado se mantiene alto (84.01%)</w:t>
      </w:r>
      <w:r w:rsidRPr="00731447">
        <w:t xml:space="preserve">, confirmando la solidez del modelo. Además, el </w:t>
      </w:r>
      <w:r w:rsidRPr="00731447">
        <w:rPr>
          <w:b/>
          <w:bCs/>
        </w:rPr>
        <w:t>estadístico F de 353 y un p-valor extremadamente bajo</w:t>
      </w:r>
      <w:r w:rsidRPr="00731447">
        <w:t xml:space="preserve"> muestran que la relación entre las variables es altamente significativa. En conclusión, la transformación logarítmica hizo que el modelo fuera </w:t>
      </w:r>
      <w:r w:rsidRPr="00731447">
        <w:rPr>
          <w:b/>
          <w:bCs/>
        </w:rPr>
        <w:t>más preciso y adecuado</w:t>
      </w:r>
      <w:r w:rsidRPr="00731447">
        <w:t xml:space="preserve"> para describir la relación entre </w:t>
      </w:r>
      <w:proofErr w:type="spellStart"/>
      <w:r w:rsidRPr="00731447">
        <w:rPr>
          <w:b/>
          <w:bCs/>
        </w:rPr>
        <w:t>pl_rvamp</w:t>
      </w:r>
      <w:proofErr w:type="spellEnd"/>
      <w:r w:rsidRPr="00731447">
        <w:rPr>
          <w:b/>
          <w:bCs/>
        </w:rPr>
        <w:t xml:space="preserve"> y log(</w:t>
      </w:r>
      <w:proofErr w:type="spellStart"/>
      <w:r w:rsidRPr="00731447">
        <w:rPr>
          <w:b/>
          <w:bCs/>
        </w:rPr>
        <w:t>pl_radj</w:t>
      </w:r>
      <w:proofErr w:type="spellEnd"/>
      <w:r w:rsidRPr="00731447">
        <w:rPr>
          <w:b/>
          <w:bCs/>
        </w:rPr>
        <w:t>)</w:t>
      </w:r>
      <w:r w:rsidRPr="00731447">
        <w:t>, proporcionando estimaciones más confiables.</w:t>
      </w:r>
    </w:p>
    <w:p w14:paraId="7587E586" w14:textId="77777777" w:rsidR="00731447" w:rsidRPr="00731447" w:rsidRDefault="00731447" w:rsidP="00731447">
      <w:pPr>
        <w:pStyle w:val="BodyText"/>
      </w:pPr>
    </w:p>
    <w:p w14:paraId="7F797A31" w14:textId="77777777" w:rsidR="00731447" w:rsidRDefault="00731447" w:rsidP="00DC6F84">
      <w:pPr>
        <w:pStyle w:val="BodyText"/>
        <w:jc w:val="center"/>
        <w:rPr>
          <w:noProof/>
        </w:rPr>
      </w:pPr>
    </w:p>
    <w:p w14:paraId="292E0938" w14:textId="01D5BB27" w:rsidR="002B1C55" w:rsidRDefault="00DC6F84" w:rsidP="00DC6F84">
      <w:pPr>
        <w:pStyle w:val="BodyText"/>
        <w:jc w:val="center"/>
        <w:rPr>
          <w:lang w:val="en-US"/>
        </w:rPr>
      </w:pPr>
      <w:r>
        <w:rPr>
          <w:noProof/>
        </w:rPr>
        <w:drawing>
          <wp:inline distT="0" distB="0" distL="0" distR="0" wp14:anchorId="514579A1" wp14:editId="3B06ED71">
            <wp:extent cx="3240000" cy="2314234"/>
            <wp:effectExtent l="0" t="0" r="0" b="0"/>
            <wp:docPr id="884465553" name="Picture 1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65553" name="Picture 11" descr="A graph with a red line and blue dots&#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68FC48FC" w14:textId="77777777" w:rsidR="00CF206B" w:rsidRPr="00CF206B" w:rsidRDefault="00CF206B" w:rsidP="00CF206B">
      <w:pPr>
        <w:pStyle w:val="BodyText"/>
        <w:rPr>
          <w:sz w:val="24"/>
          <w:szCs w:val="24"/>
        </w:rPr>
      </w:pPr>
      <m:oMathPara>
        <m:oMathParaPr>
          <m:jc m:val="center"/>
        </m:oMathParaPr>
        <m:oMath>
          <m:r>
            <w:rPr>
              <w:rFonts w:ascii="Cambria Math" w:hAnsi="Cambria Math"/>
              <w:sz w:val="24"/>
              <w:szCs w:val="24"/>
            </w:rPr>
            <m:t>log</m:t>
          </m:r>
          <m:d>
            <m:dPr>
              <m:ctrlPr>
                <w:rPr>
                  <w:rFonts w:ascii="Cambria Math" w:hAnsi="Cambria Math"/>
                  <w:sz w:val="24"/>
                  <w:szCs w:val="24"/>
                </w:rPr>
              </m:ctrlPr>
            </m:dPr>
            <m:e>
              <m:r>
                <w:rPr>
                  <w:rFonts w:ascii="Cambria Math" w:hAnsi="Cambria Math"/>
                  <w:sz w:val="24"/>
                  <w:szCs w:val="24"/>
                </w:rPr>
                <m:t>pl</m:t>
              </m:r>
              <m:r>
                <m:rPr>
                  <m:sty m:val="p"/>
                </m:rPr>
                <w:rPr>
                  <w:rFonts w:ascii="Cambria Math" w:hAnsi="Cambria Math"/>
                  <w:sz w:val="24"/>
                  <w:szCs w:val="24"/>
                </w:rPr>
                <m:t>_</m:t>
              </m:r>
              <m:r>
                <w:rPr>
                  <w:rFonts w:ascii="Cambria Math" w:hAnsi="Cambria Math"/>
                  <w:sz w:val="24"/>
                  <w:szCs w:val="24"/>
                </w:rPr>
                <m:t>radj</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pl</m:t>
          </m:r>
          <m:r>
            <m:rPr>
              <m:sty m:val="p"/>
            </m:rPr>
            <w:rPr>
              <w:rFonts w:ascii="Cambria Math" w:hAnsi="Cambria Math"/>
              <w:sz w:val="24"/>
              <w:szCs w:val="24"/>
            </w:rPr>
            <m:t>_</m:t>
          </m:r>
          <m:r>
            <w:rPr>
              <w:rFonts w:ascii="Cambria Math" w:hAnsi="Cambria Math"/>
              <w:sz w:val="24"/>
              <w:szCs w:val="24"/>
            </w:rPr>
            <m:t>rvamp</m:t>
          </m:r>
          <m:r>
            <m:rPr>
              <m:sty m:val="p"/>
            </m:rPr>
            <w:rPr>
              <w:rFonts w:ascii="Cambria Math" w:hAnsi="Cambria Math"/>
              <w:sz w:val="24"/>
              <w:szCs w:val="24"/>
            </w:rPr>
            <m:t>+</m:t>
          </m:r>
          <m:r>
            <w:rPr>
              <w:rFonts w:ascii="Cambria Math" w:hAnsi="Cambria Math"/>
              <w:sz w:val="24"/>
              <w:szCs w:val="24"/>
            </w:rPr>
            <m:t>ε</m:t>
          </m:r>
        </m:oMath>
      </m:oMathPara>
    </w:p>
    <w:p w14:paraId="5C66A607" w14:textId="77777777" w:rsidR="00CF206B" w:rsidRPr="00137E8E" w:rsidRDefault="00CF206B" w:rsidP="00DC6F84">
      <w:pPr>
        <w:pStyle w:val="BodyText"/>
        <w:jc w:val="center"/>
        <w:rPr>
          <w:lang w:val="en-US"/>
        </w:rPr>
      </w:pPr>
    </w:p>
    <w:p w14:paraId="5F30871D" w14:textId="6DF26863" w:rsidR="00CD393D" w:rsidRDefault="004922CA" w:rsidP="004922CA">
      <w:pPr>
        <w:pStyle w:val="BodyText"/>
        <w:jc w:val="center"/>
        <w:rPr>
          <w:lang w:val="en-US"/>
        </w:rPr>
      </w:pPr>
      <w:r>
        <w:rPr>
          <w:noProof/>
        </w:rPr>
        <w:lastRenderedPageBreak/>
        <w:drawing>
          <wp:inline distT="0" distB="0" distL="0" distR="0" wp14:anchorId="20C6C3FA" wp14:editId="3DE7FECC">
            <wp:extent cx="3240000" cy="2314234"/>
            <wp:effectExtent l="0" t="0" r="0" b="0"/>
            <wp:docPr id="985556439" name="Picture 1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56439" name="Picture 12" descr="A graph with blue dots&#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4DB26E00" w14:textId="62F9804E" w:rsidR="004922CA" w:rsidRPr="00C8633D" w:rsidRDefault="00353B19" w:rsidP="00353B19">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353B19">
        <w:rPr>
          <w:rStyle w:val="VerbatimChar"/>
          <w:sz w:val="16"/>
          <w:szCs w:val="16"/>
          <w:lang w:val="en-US"/>
        </w:rPr>
        <w:t>#</w:t>
      </w:r>
      <w:proofErr w:type="gramStart"/>
      <w:r w:rsidRPr="00353B19">
        <w:rPr>
          <w:rStyle w:val="VerbatimChar"/>
          <w:sz w:val="16"/>
          <w:szCs w:val="16"/>
          <w:lang w:val="en-US"/>
        </w:rPr>
        <w:t>#  Shapiro</w:t>
      </w:r>
      <w:proofErr w:type="gramEnd"/>
      <w:r w:rsidRPr="00353B19">
        <w:rPr>
          <w:rStyle w:val="VerbatimChar"/>
          <w:sz w:val="16"/>
          <w:szCs w:val="16"/>
          <w:lang w:val="en-US"/>
        </w:rPr>
        <w:t>-Wilk normality test</w:t>
      </w:r>
      <w:r w:rsidRPr="00353B19">
        <w:rPr>
          <w:rStyle w:val="VerbatimChar"/>
          <w:sz w:val="16"/>
          <w:szCs w:val="16"/>
          <w:lang w:val="en-US"/>
        </w:rPr>
        <w:br/>
        <w:t xml:space="preserve">## </w:t>
      </w:r>
      <w:r w:rsidRPr="00353B19">
        <w:rPr>
          <w:rStyle w:val="VerbatimChar"/>
          <w:sz w:val="16"/>
          <w:szCs w:val="16"/>
          <w:lang w:val="en-US"/>
        </w:rPr>
        <w:br/>
        <w:t>## data</w:t>
      </w:r>
      <w:proofErr w:type="gramStart"/>
      <w:r w:rsidRPr="00353B19">
        <w:rPr>
          <w:rStyle w:val="VerbatimChar"/>
          <w:sz w:val="16"/>
          <w:szCs w:val="16"/>
          <w:lang w:val="en-US"/>
        </w:rPr>
        <w:t xml:space="preserve">:  </w:t>
      </w:r>
      <w:proofErr w:type="spellStart"/>
      <w:r w:rsidRPr="00353B19">
        <w:rPr>
          <w:rStyle w:val="VerbatimChar"/>
          <w:sz w:val="16"/>
          <w:szCs w:val="16"/>
          <w:lang w:val="en-US"/>
        </w:rPr>
        <w:t>res</w:t>
      </w:r>
      <w:proofErr w:type="gramEnd"/>
      <w:r w:rsidRPr="00353B19">
        <w:rPr>
          <w:rStyle w:val="VerbatimChar"/>
          <w:sz w:val="16"/>
          <w:szCs w:val="16"/>
          <w:lang w:val="en-US"/>
        </w:rPr>
        <w:t>_pl_rvamp_log</w:t>
      </w:r>
      <w:proofErr w:type="spellEnd"/>
      <w:r w:rsidRPr="00353B19">
        <w:rPr>
          <w:rStyle w:val="VerbatimChar"/>
          <w:sz w:val="16"/>
          <w:szCs w:val="16"/>
          <w:lang w:val="en-US"/>
        </w:rPr>
        <w:br/>
        <w:t>## W = 0.97622, p-value = 0.2188</w:t>
      </w:r>
    </w:p>
    <w:p w14:paraId="3381D036" w14:textId="4AFFA7F2" w:rsidR="00071875" w:rsidRPr="00071875" w:rsidRDefault="00A053FC" w:rsidP="00071875">
      <w:pPr>
        <w:pStyle w:val="BodyText"/>
      </w:pPr>
      <w:r w:rsidRPr="00071875">
        <w:t>La prueba</w:t>
      </w:r>
      <w:r w:rsidR="00071875" w:rsidRPr="00071875">
        <w:rPr>
          <w:b/>
          <w:bCs/>
        </w:rPr>
        <w:t xml:space="preserve"> de normalidad de Shapiro-Wilk</w:t>
      </w:r>
      <w:r w:rsidR="00071875" w:rsidRPr="00071875">
        <w:t xml:space="preserve"> arroja un </w:t>
      </w:r>
      <w:r w:rsidR="00071875" w:rsidRPr="00071875">
        <w:rPr>
          <w:b/>
          <w:bCs/>
        </w:rPr>
        <w:t>estadístico W de 0.97622</w:t>
      </w:r>
      <w:r w:rsidR="00071875" w:rsidRPr="00071875">
        <w:t xml:space="preserve"> y un </w:t>
      </w:r>
      <w:r w:rsidR="00071875" w:rsidRPr="00071875">
        <w:rPr>
          <w:b/>
          <w:bCs/>
        </w:rPr>
        <w:t>p-valor de 0.2188</w:t>
      </w:r>
      <w:r w:rsidR="00071875" w:rsidRPr="00071875">
        <w:t xml:space="preserve">, lo que indica que no hay evidencia suficiente para rechazar la hipótesis de normalidad. Esto significa que los </w:t>
      </w:r>
      <w:r w:rsidR="00071875" w:rsidRPr="00071875">
        <w:rPr>
          <w:b/>
          <w:bCs/>
        </w:rPr>
        <w:t>residuos siguen una distribución normal</w:t>
      </w:r>
      <w:r w:rsidR="00071875" w:rsidRPr="00071875">
        <w:t>.</w:t>
      </w:r>
      <w:r w:rsidR="00071875">
        <w:t xml:space="preserve"> </w:t>
      </w:r>
      <w:r w:rsidR="00071875" w:rsidRPr="00071875">
        <w:t xml:space="preserve">Si bien el </w:t>
      </w:r>
      <w:r w:rsidR="00071875" w:rsidRPr="00071875">
        <w:rPr>
          <w:b/>
          <w:bCs/>
        </w:rPr>
        <w:t>gráfico Q-Q</w:t>
      </w:r>
      <w:r w:rsidR="00071875" w:rsidRPr="00071875">
        <w:t xml:space="preserve"> ya mostraba una buena alineación de los puntos con la línea diagonal, la prueba estadística </w:t>
      </w:r>
      <w:r w:rsidR="00071875" w:rsidRPr="00071875">
        <w:rPr>
          <w:b/>
          <w:bCs/>
        </w:rPr>
        <w:t>confirma de manera más rigurosa</w:t>
      </w:r>
      <w:r w:rsidR="00071875" w:rsidRPr="00071875">
        <w:t xml:space="preserve"> que los residuos no presentan desviaciones significativas respecto a una distribución normal. Esto refuerza la validez del modelo y la fiabilidad de sus estimaciones.</w:t>
      </w:r>
    </w:p>
    <w:p w14:paraId="38634756" w14:textId="53C69A25" w:rsidR="00B25D51" w:rsidRPr="007C3441" w:rsidRDefault="007C3441" w:rsidP="007C3441">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7C3441">
        <w:rPr>
          <w:rStyle w:val="VerbatimChar"/>
          <w:sz w:val="16"/>
          <w:szCs w:val="16"/>
          <w:lang w:val="en-US"/>
        </w:rPr>
        <w:t>#</w:t>
      </w:r>
      <w:proofErr w:type="gramStart"/>
      <w:r w:rsidRPr="007C3441">
        <w:rPr>
          <w:rStyle w:val="VerbatimChar"/>
          <w:sz w:val="16"/>
          <w:szCs w:val="16"/>
          <w:lang w:val="en-US"/>
        </w:rPr>
        <w:t>#  studentized</w:t>
      </w:r>
      <w:proofErr w:type="gramEnd"/>
      <w:r w:rsidRPr="007C3441">
        <w:rPr>
          <w:rStyle w:val="VerbatimChar"/>
          <w:sz w:val="16"/>
          <w:szCs w:val="16"/>
          <w:lang w:val="en-US"/>
        </w:rPr>
        <w:t xml:space="preserve"> Breusch-Pagan test</w:t>
      </w:r>
      <w:r w:rsidRPr="007C3441">
        <w:rPr>
          <w:rStyle w:val="VerbatimChar"/>
          <w:sz w:val="16"/>
          <w:szCs w:val="16"/>
          <w:lang w:val="en-US"/>
        </w:rPr>
        <w:br/>
        <w:t xml:space="preserve">## </w:t>
      </w:r>
      <w:r w:rsidRPr="007C3441">
        <w:rPr>
          <w:rStyle w:val="VerbatimChar"/>
          <w:sz w:val="16"/>
          <w:szCs w:val="16"/>
          <w:lang w:val="en-US"/>
        </w:rPr>
        <w:br/>
        <w:t xml:space="preserve">## data:  </w:t>
      </w:r>
      <w:proofErr w:type="spellStart"/>
      <w:r w:rsidRPr="007C3441">
        <w:rPr>
          <w:rStyle w:val="VerbatimChar"/>
          <w:sz w:val="16"/>
          <w:szCs w:val="16"/>
          <w:lang w:val="en-US"/>
        </w:rPr>
        <w:t>model_pl_rvamp_log</w:t>
      </w:r>
      <w:proofErr w:type="spellEnd"/>
      <w:r w:rsidRPr="007C3441">
        <w:rPr>
          <w:rStyle w:val="VerbatimChar"/>
          <w:sz w:val="16"/>
          <w:szCs w:val="16"/>
          <w:lang w:val="en-US"/>
        </w:rPr>
        <w:br/>
        <w:t xml:space="preserve">## BP = 0.48865, </w:t>
      </w:r>
      <w:proofErr w:type="spellStart"/>
      <w:r w:rsidRPr="007C3441">
        <w:rPr>
          <w:rStyle w:val="VerbatimChar"/>
          <w:sz w:val="16"/>
          <w:szCs w:val="16"/>
          <w:lang w:val="en-US"/>
        </w:rPr>
        <w:t>df</w:t>
      </w:r>
      <w:proofErr w:type="spellEnd"/>
      <w:r w:rsidRPr="007C3441">
        <w:rPr>
          <w:rStyle w:val="VerbatimChar"/>
          <w:sz w:val="16"/>
          <w:szCs w:val="16"/>
          <w:lang w:val="en-US"/>
        </w:rPr>
        <w:t xml:space="preserve"> = 1, p-value = 0.4845</w:t>
      </w:r>
    </w:p>
    <w:p w14:paraId="40F3B1A6" w14:textId="0CB4BAC9" w:rsidR="005A3D03" w:rsidRDefault="00A053FC" w:rsidP="005A3D03">
      <w:pPr>
        <w:ind w:firstLine="709"/>
      </w:pPr>
      <w:r w:rsidRPr="005A3D03">
        <w:t>La prueba</w:t>
      </w:r>
      <w:r w:rsidR="005A3D03" w:rsidRPr="005A3D03">
        <w:rPr>
          <w:b/>
          <w:bCs/>
        </w:rPr>
        <w:t xml:space="preserve"> de homocedasticidad de </w:t>
      </w:r>
      <w:proofErr w:type="spellStart"/>
      <w:r w:rsidR="005A3D03" w:rsidRPr="005A3D03">
        <w:rPr>
          <w:b/>
          <w:bCs/>
        </w:rPr>
        <w:t>Breusch</w:t>
      </w:r>
      <w:proofErr w:type="spellEnd"/>
      <w:r w:rsidR="005A3D03" w:rsidRPr="005A3D03">
        <w:rPr>
          <w:b/>
          <w:bCs/>
        </w:rPr>
        <w:t>-Pagan</w:t>
      </w:r>
      <w:r w:rsidR="005A3D03" w:rsidRPr="005A3D03">
        <w:t xml:space="preserve"> muestra un </w:t>
      </w:r>
      <w:r w:rsidR="005A3D03" w:rsidRPr="005A3D03">
        <w:rPr>
          <w:b/>
          <w:bCs/>
        </w:rPr>
        <w:t>estadístico BP de 0.48865</w:t>
      </w:r>
      <w:r w:rsidR="005A3D03" w:rsidRPr="005A3D03">
        <w:t xml:space="preserve"> y un </w:t>
      </w:r>
      <w:r w:rsidR="005A3D03" w:rsidRPr="005A3D03">
        <w:rPr>
          <w:b/>
          <w:bCs/>
        </w:rPr>
        <w:t>p-valor de 0.4845</w:t>
      </w:r>
      <w:r w:rsidR="005A3D03" w:rsidRPr="005A3D03">
        <w:t xml:space="preserve">, lo que indica que no hay evidencia de </w:t>
      </w:r>
      <w:r w:rsidR="005A3D03" w:rsidRPr="005A3D03">
        <w:rPr>
          <w:b/>
          <w:bCs/>
        </w:rPr>
        <w:t>heterocedasticidad significativa</w:t>
      </w:r>
      <w:r w:rsidR="005A3D03" w:rsidRPr="005A3D03">
        <w:t xml:space="preserve"> en el modelo. Esto significa que la </w:t>
      </w:r>
      <w:r w:rsidR="005A3D03" w:rsidRPr="005A3D03">
        <w:rPr>
          <w:b/>
          <w:bCs/>
        </w:rPr>
        <w:t>varianza de los errores es constante</w:t>
      </w:r>
      <w:r w:rsidR="005A3D03" w:rsidRPr="005A3D03">
        <w:t xml:space="preserve">, cumpliendo con una de las suposiciones clave de la regresión lineal. </w:t>
      </w:r>
    </w:p>
    <w:p w14:paraId="0A267F74" w14:textId="77E550A0" w:rsidR="005A3D03" w:rsidRDefault="00A83E5D" w:rsidP="00A83E5D">
      <w:pPr>
        <w:ind w:firstLine="709"/>
        <w:jc w:val="center"/>
      </w:pPr>
      <w:r>
        <w:rPr>
          <w:noProof/>
        </w:rPr>
        <w:drawing>
          <wp:inline distT="0" distB="0" distL="0" distR="0" wp14:anchorId="3D38E7F2" wp14:editId="1E1F9F73">
            <wp:extent cx="3240000" cy="2314234"/>
            <wp:effectExtent l="0" t="0" r="0" b="0"/>
            <wp:docPr id="139993" name="Picture 13"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3" name="Picture 13" descr="A graph with red dots&#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617C2110" w14:textId="5FF30C2A" w:rsidR="005A3D03" w:rsidRDefault="005A3D03" w:rsidP="005A3D03">
      <w:pPr>
        <w:ind w:firstLine="709"/>
      </w:pPr>
      <w:r w:rsidRPr="005A3D03">
        <w:lastRenderedPageBreak/>
        <w:t xml:space="preserve">Dado que los modelos anteriores presentaban problemas de heterocedasticidad, estos resultados confirman que </w:t>
      </w:r>
      <w:r w:rsidRPr="005A3D03">
        <w:rPr>
          <w:b/>
          <w:bCs/>
        </w:rPr>
        <w:t>la transformación logarítmica aplicada a la variable dependiente corrigió eficazmente este problema</w:t>
      </w:r>
      <w:r w:rsidRPr="005A3D03">
        <w:t>.</w:t>
      </w:r>
    </w:p>
    <w:p w14:paraId="33CC5448" w14:textId="77777777" w:rsidR="00A860AD" w:rsidRDefault="00A860AD" w:rsidP="00A860AD">
      <w:pPr>
        <w:ind w:firstLine="709"/>
      </w:pPr>
      <w:r w:rsidRPr="00A860AD">
        <w:t xml:space="preserve">Tras evaluar los </w:t>
      </w:r>
      <w:r w:rsidRPr="00A860AD">
        <w:rPr>
          <w:b/>
          <w:bCs/>
        </w:rPr>
        <w:t>tres modelos de regresión lineal univariada</w:t>
      </w:r>
      <w:r w:rsidRPr="00A860AD">
        <w:t xml:space="preserve">, se concluye que el modelo </w:t>
      </w:r>
      <w:proofErr w:type="spellStart"/>
      <w:r w:rsidRPr="00A860AD">
        <w:rPr>
          <w:b/>
          <w:bCs/>
        </w:rPr>
        <w:t>pl_radj</w:t>
      </w:r>
      <w:proofErr w:type="spellEnd"/>
      <w:r w:rsidRPr="00A860AD">
        <w:rPr>
          <w:b/>
          <w:bCs/>
        </w:rPr>
        <w:t xml:space="preserve"> ~ </w:t>
      </w:r>
      <w:proofErr w:type="spellStart"/>
      <w:r w:rsidRPr="00A860AD">
        <w:rPr>
          <w:b/>
          <w:bCs/>
        </w:rPr>
        <w:t>pl_rvamp</w:t>
      </w:r>
      <w:proofErr w:type="spellEnd"/>
      <w:r w:rsidRPr="00A860AD">
        <w:rPr>
          <w:b/>
          <w:bCs/>
        </w:rPr>
        <w:t xml:space="preserve"> con transformación logarítmica</w:t>
      </w:r>
      <w:r w:rsidRPr="00A860AD">
        <w:t xml:space="preserve"> es el que ofrece el </w:t>
      </w:r>
      <w:r w:rsidRPr="00A860AD">
        <w:rPr>
          <w:b/>
          <w:bCs/>
        </w:rPr>
        <w:t>mejor ajuste</w:t>
      </w:r>
      <w:r w:rsidRPr="00A860AD">
        <w:t>.</w:t>
      </w:r>
    </w:p>
    <w:p w14:paraId="0090FF24" w14:textId="77777777" w:rsidR="00A053FC" w:rsidRPr="00A860AD" w:rsidRDefault="00A053FC" w:rsidP="00A860AD">
      <w:pPr>
        <w:ind w:firstLine="709"/>
      </w:pPr>
    </w:p>
    <w:p w14:paraId="40CA22D3" w14:textId="1586DB13" w:rsidR="00A860AD" w:rsidRPr="00A053FC" w:rsidRDefault="00A860AD" w:rsidP="00A860AD">
      <w:pPr>
        <w:ind w:firstLine="709"/>
        <w:rPr>
          <w:sz w:val="24"/>
          <w:szCs w:val="24"/>
          <w:lang w:val="en-US"/>
        </w:rPr>
      </w:pPr>
      <m:oMathPara>
        <m:oMathParaPr>
          <m:jc m:val="center"/>
        </m:oMathParaPr>
        <m:oMath>
          <m:r>
            <w:rPr>
              <w:rFonts w:ascii="Cambria Math" w:hAnsi="Cambria Math"/>
              <w:sz w:val="24"/>
              <w:szCs w:val="24"/>
              <w:lang w:val="en-US"/>
            </w:rPr>
            <m:t>log</m:t>
          </m:r>
          <m:d>
            <m:dPr>
              <m:ctrlPr>
                <w:rPr>
                  <w:rFonts w:ascii="Cambria Math" w:hAnsi="Cambria Math"/>
                  <w:sz w:val="24"/>
                  <w:szCs w:val="24"/>
                  <w:lang w:val="en-US"/>
                </w:rPr>
              </m:ctrlPr>
            </m:dPr>
            <m:e>
              <m:r>
                <w:rPr>
                  <w:rFonts w:ascii="Cambria Math" w:hAnsi="Cambria Math"/>
                  <w:sz w:val="24"/>
                  <w:szCs w:val="24"/>
                  <w:lang w:val="en-US"/>
                </w:rPr>
                <m:t>pl</m:t>
              </m:r>
              <m:r>
                <m:rPr>
                  <m:sty m:val="p"/>
                </m:rPr>
                <w:rPr>
                  <w:rFonts w:ascii="Cambria Math" w:hAnsi="Cambria Math"/>
                  <w:sz w:val="24"/>
                  <w:szCs w:val="24"/>
                  <w:lang w:val="en-US"/>
                </w:rPr>
                <m:t>_</m:t>
              </m:r>
              <m:r>
                <w:rPr>
                  <w:rFonts w:ascii="Cambria Math" w:hAnsi="Cambria Math"/>
                  <w:sz w:val="24"/>
                  <w:szCs w:val="24"/>
                  <w:lang w:val="en-US"/>
                </w:rPr>
                <m:t>radj</m:t>
              </m:r>
            </m:e>
          </m:d>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m:rPr>
              <m:sty m:val="p"/>
            </m:rPr>
            <w:rPr>
              <w:rFonts w:ascii="Cambria Math" w:hAnsi="Cambria Math"/>
              <w:sz w:val="24"/>
              <w:szCs w:val="24"/>
              <w:lang w:val="en-US"/>
            </w:rPr>
            <m:t>⋅</m:t>
          </m:r>
          <m:r>
            <w:rPr>
              <w:rFonts w:ascii="Cambria Math" w:hAnsi="Cambria Math"/>
              <w:sz w:val="24"/>
              <w:szCs w:val="24"/>
              <w:lang w:val="en-US"/>
            </w:rPr>
            <m:t>pl</m:t>
          </m:r>
          <m:r>
            <m:rPr>
              <m:sty m:val="p"/>
            </m:rPr>
            <w:rPr>
              <w:rFonts w:ascii="Cambria Math" w:hAnsi="Cambria Math"/>
              <w:sz w:val="24"/>
              <w:szCs w:val="24"/>
              <w:lang w:val="en-US"/>
            </w:rPr>
            <m:t>_</m:t>
          </m:r>
          <m:r>
            <w:rPr>
              <w:rFonts w:ascii="Cambria Math" w:hAnsi="Cambria Math"/>
              <w:sz w:val="24"/>
              <w:szCs w:val="24"/>
              <w:lang w:val="en-US"/>
            </w:rPr>
            <m:t>rvamp</m:t>
          </m:r>
          <m:r>
            <m:rPr>
              <m:sty m:val="p"/>
            </m:rPr>
            <w:rPr>
              <w:rFonts w:ascii="Cambria Math" w:hAnsi="Cambria Math"/>
              <w:sz w:val="24"/>
              <w:szCs w:val="24"/>
              <w:lang w:val="en-US"/>
            </w:rPr>
            <m:t>+</m:t>
          </m:r>
          <m:r>
            <w:rPr>
              <w:rFonts w:ascii="Cambria Math" w:hAnsi="Cambria Math"/>
              <w:sz w:val="24"/>
              <w:szCs w:val="24"/>
              <w:lang w:val="en-US"/>
            </w:rPr>
            <m:t>ε</m:t>
          </m:r>
        </m:oMath>
      </m:oMathPara>
    </w:p>
    <w:p w14:paraId="61936EE9" w14:textId="77777777" w:rsidR="00A053FC" w:rsidRPr="00A860AD" w:rsidRDefault="00A053FC" w:rsidP="00A860AD">
      <w:pPr>
        <w:ind w:firstLine="709"/>
        <w:rPr>
          <w:sz w:val="24"/>
          <w:szCs w:val="24"/>
          <w:lang w:val="en-US"/>
        </w:rPr>
      </w:pPr>
    </w:p>
    <w:p w14:paraId="25A6DC3C" w14:textId="77777777" w:rsidR="00A860AD" w:rsidRDefault="00A860AD" w:rsidP="00A860AD">
      <w:pPr>
        <w:ind w:firstLine="709"/>
      </w:pPr>
      <w:r w:rsidRPr="00A860AD">
        <w:t xml:space="preserve">Este modelo explica el </w:t>
      </w:r>
      <w:r w:rsidRPr="00A860AD">
        <w:rPr>
          <w:b/>
          <w:bCs/>
        </w:rPr>
        <w:t>84.25% de la variabilidad en log(</w:t>
      </w:r>
      <w:proofErr w:type="spellStart"/>
      <w:r w:rsidRPr="00A860AD">
        <w:rPr>
          <w:b/>
          <w:bCs/>
        </w:rPr>
        <w:t>pl_radj</w:t>
      </w:r>
      <w:proofErr w:type="spellEnd"/>
      <w:r w:rsidRPr="00A860AD">
        <w:rPr>
          <w:b/>
          <w:bCs/>
        </w:rPr>
        <w:t>)</w:t>
      </w:r>
      <w:r w:rsidRPr="00A860AD">
        <w:t xml:space="preserve">, lo que indica una capacidad predictiva excelente. Además, la relación entre </w:t>
      </w:r>
      <w:proofErr w:type="spellStart"/>
      <w:r w:rsidRPr="00A860AD">
        <w:rPr>
          <w:b/>
          <w:bCs/>
        </w:rPr>
        <w:t>pl_rvamp</w:t>
      </w:r>
      <w:proofErr w:type="spellEnd"/>
      <w:r w:rsidRPr="00A860AD">
        <w:rPr>
          <w:b/>
          <w:bCs/>
        </w:rPr>
        <w:t xml:space="preserve"> y log(</w:t>
      </w:r>
      <w:proofErr w:type="spellStart"/>
      <w:r w:rsidRPr="00A860AD">
        <w:rPr>
          <w:b/>
          <w:bCs/>
        </w:rPr>
        <w:t>pl_radj</w:t>
      </w:r>
      <w:proofErr w:type="spellEnd"/>
      <w:r w:rsidRPr="00A860AD">
        <w:rPr>
          <w:b/>
          <w:bCs/>
        </w:rPr>
        <w:t>)</w:t>
      </w:r>
      <w:r w:rsidRPr="00A860AD">
        <w:t xml:space="preserve"> es </w:t>
      </w:r>
      <w:r w:rsidRPr="00A860AD">
        <w:rPr>
          <w:b/>
          <w:bCs/>
        </w:rPr>
        <w:t>fuerte y altamente significativa</w:t>
      </w:r>
      <w:r w:rsidRPr="00A860AD">
        <w:t xml:space="preserve">, con residuos que siguen una </w:t>
      </w:r>
      <w:r w:rsidRPr="00A860AD">
        <w:rPr>
          <w:b/>
          <w:bCs/>
        </w:rPr>
        <w:t>distribución normal</w:t>
      </w:r>
      <w:r w:rsidRPr="00A860AD">
        <w:t xml:space="preserve"> y </w:t>
      </w:r>
      <w:r w:rsidRPr="00A860AD">
        <w:rPr>
          <w:b/>
          <w:bCs/>
        </w:rPr>
        <w:t>no presentan heterocedasticidad significativa</w:t>
      </w:r>
      <w:r w:rsidRPr="00A860AD">
        <w:t>.</w:t>
      </w:r>
    </w:p>
    <w:p w14:paraId="67CC5476" w14:textId="77777777" w:rsidR="006E072A" w:rsidRPr="00FB2349" w:rsidRDefault="006E072A" w:rsidP="006E072A">
      <w:pPr>
        <w:pStyle w:val="Heading2"/>
      </w:pPr>
      <w:bookmarkStart w:id="27" w:name="_Toc189693509"/>
      <w:bookmarkStart w:id="28" w:name="_Toc189773756"/>
      <w:r w:rsidRPr="00FB2349">
        <w:t>Regresión lineal multivariada</w:t>
      </w:r>
      <w:bookmarkEnd w:id="27"/>
      <w:bookmarkEnd w:id="28"/>
    </w:p>
    <w:p w14:paraId="6997DB0C" w14:textId="77777777" w:rsidR="003761CC" w:rsidRPr="003761CC" w:rsidRDefault="003761CC" w:rsidP="003761CC">
      <w:pPr>
        <w:ind w:firstLine="709"/>
      </w:pPr>
      <w:r w:rsidRPr="003761CC">
        <w:t xml:space="preserve">Para mejorar la precisión en la predicción del </w:t>
      </w:r>
      <w:r w:rsidRPr="003761CC">
        <w:rPr>
          <w:b/>
          <w:bCs/>
        </w:rPr>
        <w:t>radio del exoplaneta (</w:t>
      </w:r>
      <w:proofErr w:type="spellStart"/>
      <w:r w:rsidRPr="003761CC">
        <w:rPr>
          <w:b/>
          <w:bCs/>
        </w:rPr>
        <w:t>pl_radj</w:t>
      </w:r>
      <w:proofErr w:type="spellEnd"/>
      <w:r w:rsidRPr="003761CC">
        <w:rPr>
          <w:b/>
          <w:bCs/>
        </w:rPr>
        <w:t>)</w:t>
      </w:r>
      <w:r w:rsidRPr="003761CC">
        <w:t xml:space="preserve">, se realiza un </w:t>
      </w:r>
      <w:r w:rsidRPr="003761CC">
        <w:rPr>
          <w:b/>
          <w:bCs/>
        </w:rPr>
        <w:t>análisis de regresión lineal multivariada</w:t>
      </w:r>
      <w:r w:rsidRPr="003761CC">
        <w:t xml:space="preserve">, considerando simultáneamente tres variables explicativas: </w:t>
      </w:r>
      <w:r w:rsidRPr="003761CC">
        <w:rPr>
          <w:b/>
          <w:bCs/>
        </w:rPr>
        <w:t>el cociente del radio planetario sobre el radio estelar (</w:t>
      </w:r>
      <w:proofErr w:type="spellStart"/>
      <w:r w:rsidRPr="003761CC">
        <w:rPr>
          <w:b/>
          <w:bCs/>
        </w:rPr>
        <w:t>pl_ratdor</w:t>
      </w:r>
      <w:proofErr w:type="spellEnd"/>
      <w:r w:rsidRPr="003761CC">
        <w:rPr>
          <w:b/>
          <w:bCs/>
        </w:rPr>
        <w:t>)</w:t>
      </w:r>
      <w:r w:rsidRPr="003761CC">
        <w:t xml:space="preserve">, que mide el tamaño relativo del exoplaneta; </w:t>
      </w:r>
      <w:r w:rsidRPr="003761CC">
        <w:rPr>
          <w:b/>
          <w:bCs/>
        </w:rPr>
        <w:t>la profundidad del tránsito (</w:t>
      </w:r>
      <w:proofErr w:type="spellStart"/>
      <w:r w:rsidRPr="003761CC">
        <w:rPr>
          <w:b/>
          <w:bCs/>
        </w:rPr>
        <w:t>pl_trandep</w:t>
      </w:r>
      <w:proofErr w:type="spellEnd"/>
      <w:r w:rsidRPr="003761CC">
        <w:rPr>
          <w:b/>
          <w:bCs/>
        </w:rPr>
        <w:t>)</w:t>
      </w:r>
      <w:r w:rsidRPr="003761CC">
        <w:t xml:space="preserve">, relacionada con la disminución de brillo estelar y el tamaño del planeta; y </w:t>
      </w:r>
      <w:r w:rsidRPr="003761CC">
        <w:rPr>
          <w:b/>
          <w:bCs/>
        </w:rPr>
        <w:t>la amplitud de la velocidad radial (</w:t>
      </w:r>
      <w:proofErr w:type="spellStart"/>
      <w:r w:rsidRPr="003761CC">
        <w:rPr>
          <w:b/>
          <w:bCs/>
        </w:rPr>
        <w:t>pl_rvamp</w:t>
      </w:r>
      <w:proofErr w:type="spellEnd"/>
      <w:r w:rsidRPr="003761CC">
        <w:rPr>
          <w:b/>
          <w:bCs/>
        </w:rPr>
        <w:t>)</w:t>
      </w:r>
      <w:r w:rsidRPr="003761CC">
        <w:t xml:space="preserve">, que aporta información sobre su masa y radio. Este enfoque permite analizar la influencia conjunta de estas variables, en lugar de evaluarlas por separado, logrando un </w:t>
      </w:r>
      <w:r w:rsidRPr="003761CC">
        <w:rPr>
          <w:b/>
          <w:bCs/>
        </w:rPr>
        <w:t>modelo más preciso y robusto</w:t>
      </w:r>
      <w:r w:rsidRPr="003761CC">
        <w:t xml:space="preserve">, capaz de capturar mejor la </w:t>
      </w:r>
      <w:r w:rsidRPr="003761CC">
        <w:rPr>
          <w:b/>
          <w:bCs/>
        </w:rPr>
        <w:t>variabilidad en los datos</w:t>
      </w:r>
      <w:r w:rsidRPr="003761CC">
        <w:t xml:space="preserve"> y mejorar las estimaciones del tamaño de los exoplanetas.</w:t>
      </w:r>
    </w:p>
    <w:p w14:paraId="124A0A5E" w14:textId="0705C724" w:rsidR="00A860AD" w:rsidRPr="00A860AD" w:rsidRDefault="007B2E39" w:rsidP="007B2E39">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7B2E39">
        <w:rPr>
          <w:rStyle w:val="VerbatimChar"/>
          <w:sz w:val="16"/>
          <w:szCs w:val="16"/>
          <w:lang w:val="en-US"/>
        </w:rPr>
        <w:t>## Call:</w:t>
      </w:r>
      <w:r w:rsidRPr="007B2E39">
        <w:rPr>
          <w:rStyle w:val="VerbatimChar"/>
          <w:sz w:val="16"/>
          <w:szCs w:val="16"/>
          <w:lang w:val="en-US"/>
        </w:rPr>
        <w:br/>
        <w:t xml:space="preserve">## </w:t>
      </w:r>
      <w:proofErr w:type="gramStart"/>
      <w:r w:rsidRPr="007B2E39">
        <w:rPr>
          <w:rStyle w:val="VerbatimChar"/>
          <w:sz w:val="16"/>
          <w:szCs w:val="16"/>
          <w:lang w:val="en-US"/>
        </w:rPr>
        <w:t>lm(</w:t>
      </w:r>
      <w:proofErr w:type="gramEnd"/>
      <w:r w:rsidRPr="007B2E39">
        <w:rPr>
          <w:rStyle w:val="VerbatimChar"/>
          <w:sz w:val="16"/>
          <w:szCs w:val="16"/>
          <w:lang w:val="en-US"/>
        </w:rPr>
        <w:t xml:space="preserve">formula = </w:t>
      </w:r>
      <w:proofErr w:type="spellStart"/>
      <w:r w:rsidRPr="007B2E39">
        <w:rPr>
          <w:rStyle w:val="VerbatimChar"/>
          <w:sz w:val="16"/>
          <w:szCs w:val="16"/>
          <w:lang w:val="en-US"/>
        </w:rPr>
        <w:t>pl_radj</w:t>
      </w:r>
      <w:proofErr w:type="spellEnd"/>
      <w:r w:rsidRPr="007B2E39">
        <w:rPr>
          <w:rStyle w:val="VerbatimChar"/>
          <w:sz w:val="16"/>
          <w:szCs w:val="16"/>
          <w:lang w:val="en-US"/>
        </w:rPr>
        <w:t xml:space="preserve"> ~ </w:t>
      </w:r>
      <w:proofErr w:type="spellStart"/>
      <w:r w:rsidRPr="007B2E39">
        <w:rPr>
          <w:rStyle w:val="VerbatimChar"/>
          <w:sz w:val="16"/>
          <w:szCs w:val="16"/>
          <w:lang w:val="en-US"/>
        </w:rPr>
        <w:t>pl_ratdor</w:t>
      </w:r>
      <w:proofErr w:type="spellEnd"/>
      <w:r w:rsidRPr="007B2E39">
        <w:rPr>
          <w:rStyle w:val="VerbatimChar"/>
          <w:sz w:val="16"/>
          <w:szCs w:val="16"/>
          <w:lang w:val="en-US"/>
        </w:rPr>
        <w:t xml:space="preserve"> + </w:t>
      </w:r>
      <w:proofErr w:type="spellStart"/>
      <w:r w:rsidRPr="007B2E39">
        <w:rPr>
          <w:rStyle w:val="VerbatimChar"/>
          <w:sz w:val="16"/>
          <w:szCs w:val="16"/>
          <w:lang w:val="en-US"/>
        </w:rPr>
        <w:t>pl_trandep</w:t>
      </w:r>
      <w:proofErr w:type="spellEnd"/>
      <w:r w:rsidRPr="007B2E39">
        <w:rPr>
          <w:rStyle w:val="VerbatimChar"/>
          <w:sz w:val="16"/>
          <w:szCs w:val="16"/>
          <w:lang w:val="en-US"/>
        </w:rPr>
        <w:t xml:space="preserve"> + </w:t>
      </w:r>
      <w:proofErr w:type="spellStart"/>
      <w:r w:rsidRPr="007B2E39">
        <w:rPr>
          <w:rStyle w:val="VerbatimChar"/>
          <w:sz w:val="16"/>
          <w:szCs w:val="16"/>
          <w:lang w:val="en-US"/>
        </w:rPr>
        <w:t>pl_rvamp</w:t>
      </w:r>
      <w:proofErr w:type="spellEnd"/>
      <w:r w:rsidRPr="007B2E39">
        <w:rPr>
          <w:rStyle w:val="VerbatimChar"/>
          <w:sz w:val="16"/>
          <w:szCs w:val="16"/>
          <w:lang w:val="en-US"/>
        </w:rPr>
        <w:t xml:space="preserve">, data = </w:t>
      </w:r>
      <w:proofErr w:type="spellStart"/>
      <w:r w:rsidRPr="007B2E39">
        <w:rPr>
          <w:rStyle w:val="VerbatimChar"/>
          <w:sz w:val="16"/>
          <w:szCs w:val="16"/>
          <w:lang w:val="en-US"/>
        </w:rPr>
        <w:t>kepler_data_num</w:t>
      </w:r>
      <w:proofErr w:type="spellEnd"/>
      <w:r w:rsidRPr="007B2E39">
        <w:rPr>
          <w:rStyle w:val="VerbatimChar"/>
          <w:sz w:val="16"/>
          <w:szCs w:val="16"/>
          <w:lang w:val="en-US"/>
        </w:rPr>
        <w:t>)</w:t>
      </w:r>
      <w:r w:rsidRPr="007B2E39">
        <w:rPr>
          <w:rStyle w:val="VerbatimChar"/>
          <w:sz w:val="16"/>
          <w:szCs w:val="16"/>
          <w:lang w:val="en-US"/>
        </w:rPr>
        <w:br/>
        <w:t xml:space="preserve">## </w:t>
      </w:r>
      <w:r w:rsidRPr="007B2E39">
        <w:rPr>
          <w:rStyle w:val="VerbatimChar"/>
          <w:sz w:val="16"/>
          <w:szCs w:val="16"/>
          <w:lang w:val="en-US"/>
        </w:rPr>
        <w:br/>
        <w:t>## Residuals:</w:t>
      </w:r>
      <w:r w:rsidRPr="007B2E39">
        <w:rPr>
          <w:rStyle w:val="VerbatimChar"/>
          <w:sz w:val="16"/>
          <w:szCs w:val="16"/>
          <w:lang w:val="en-US"/>
        </w:rPr>
        <w:br/>
        <w:t xml:space="preserve">##      611     1785     1822     1946     1947     2251     2465     2541 </w:t>
      </w:r>
      <w:r w:rsidRPr="007B2E39">
        <w:rPr>
          <w:rStyle w:val="VerbatimChar"/>
          <w:sz w:val="16"/>
          <w:szCs w:val="16"/>
          <w:lang w:val="en-US"/>
        </w:rPr>
        <w:br/>
        <w:t xml:space="preserve">##  0.00903 -0.07158 -0.03219  0.08415 -0.01535  0.09444 -0.08736  0.01885 </w:t>
      </w:r>
      <w:r w:rsidRPr="007B2E39">
        <w:rPr>
          <w:rStyle w:val="VerbatimChar"/>
          <w:sz w:val="16"/>
          <w:szCs w:val="16"/>
          <w:lang w:val="en-US"/>
        </w:rPr>
        <w:br/>
        <w:t xml:space="preserve">## </w:t>
      </w:r>
      <w:r w:rsidRPr="007B2E39">
        <w:rPr>
          <w:rStyle w:val="VerbatimChar"/>
          <w:sz w:val="16"/>
          <w:szCs w:val="16"/>
          <w:lang w:val="en-US"/>
        </w:rPr>
        <w:br/>
        <w:t>## Coefficients:</w:t>
      </w:r>
      <w:r w:rsidRPr="007B2E39">
        <w:rPr>
          <w:rStyle w:val="VerbatimChar"/>
          <w:sz w:val="16"/>
          <w:szCs w:val="16"/>
          <w:lang w:val="en-US"/>
        </w:rPr>
        <w:br/>
        <w:t>##               Estimate Std. Error t value Pr(&gt;|t</w:t>
      </w:r>
      <w:proofErr w:type="gramStart"/>
      <w:r w:rsidRPr="007B2E39">
        <w:rPr>
          <w:rStyle w:val="VerbatimChar"/>
          <w:sz w:val="16"/>
          <w:szCs w:val="16"/>
          <w:lang w:val="en-US"/>
        </w:rPr>
        <w:t xml:space="preserve">|)   </w:t>
      </w:r>
      <w:proofErr w:type="gramEnd"/>
      <w:r w:rsidRPr="007B2E39">
        <w:rPr>
          <w:rStyle w:val="VerbatimChar"/>
          <w:sz w:val="16"/>
          <w:szCs w:val="16"/>
          <w:lang w:val="en-US"/>
        </w:rPr>
        <w:t xml:space="preserve"> </w:t>
      </w:r>
      <w:r w:rsidRPr="007B2E39">
        <w:rPr>
          <w:rStyle w:val="VerbatimChar"/>
          <w:sz w:val="16"/>
          <w:szCs w:val="16"/>
          <w:lang w:val="en-US"/>
        </w:rPr>
        <w:br/>
        <w:t xml:space="preserve">## (Intercept)  0.2110174  0.0531204   3.972 0.016505 *  </w:t>
      </w:r>
      <w:r w:rsidRPr="007B2E39">
        <w:rPr>
          <w:rStyle w:val="VerbatimChar"/>
          <w:sz w:val="16"/>
          <w:szCs w:val="16"/>
          <w:lang w:val="en-US"/>
        </w:rPr>
        <w:br/>
        <w:t xml:space="preserve">## </w:t>
      </w:r>
      <w:proofErr w:type="spellStart"/>
      <w:r w:rsidRPr="007B2E39">
        <w:rPr>
          <w:rStyle w:val="VerbatimChar"/>
          <w:sz w:val="16"/>
          <w:szCs w:val="16"/>
          <w:lang w:val="en-US"/>
        </w:rPr>
        <w:t>pl_ratdor</w:t>
      </w:r>
      <w:proofErr w:type="spellEnd"/>
      <w:r w:rsidRPr="007B2E39">
        <w:rPr>
          <w:rStyle w:val="VerbatimChar"/>
          <w:sz w:val="16"/>
          <w:szCs w:val="16"/>
          <w:lang w:val="en-US"/>
        </w:rPr>
        <w:t xml:space="preserve">    0.0001583  0.0004277   0.370 0.730111    </w:t>
      </w:r>
      <w:r w:rsidRPr="007B2E39">
        <w:rPr>
          <w:rStyle w:val="VerbatimChar"/>
          <w:sz w:val="16"/>
          <w:szCs w:val="16"/>
          <w:lang w:val="en-US"/>
        </w:rPr>
        <w:br/>
        <w:t xml:space="preserve">## </w:t>
      </w:r>
      <w:proofErr w:type="spellStart"/>
      <w:r w:rsidRPr="007B2E39">
        <w:rPr>
          <w:rStyle w:val="VerbatimChar"/>
          <w:sz w:val="16"/>
          <w:szCs w:val="16"/>
          <w:lang w:val="en-US"/>
        </w:rPr>
        <w:t>pl_trandep</w:t>
      </w:r>
      <w:proofErr w:type="spellEnd"/>
      <w:r w:rsidRPr="007B2E39">
        <w:rPr>
          <w:rStyle w:val="VerbatimChar"/>
          <w:sz w:val="16"/>
          <w:szCs w:val="16"/>
          <w:lang w:val="en-US"/>
        </w:rPr>
        <w:t xml:space="preserve">   0.7120088  0.0781077   9.116 0.000803 ***</w:t>
      </w:r>
      <w:r w:rsidRPr="007B2E39">
        <w:rPr>
          <w:rStyle w:val="VerbatimChar"/>
          <w:sz w:val="16"/>
          <w:szCs w:val="16"/>
          <w:lang w:val="en-US"/>
        </w:rPr>
        <w:br/>
        <w:t xml:space="preserve">## </w:t>
      </w:r>
      <w:proofErr w:type="spellStart"/>
      <w:r w:rsidRPr="007B2E39">
        <w:rPr>
          <w:rStyle w:val="VerbatimChar"/>
          <w:sz w:val="16"/>
          <w:szCs w:val="16"/>
          <w:lang w:val="en-US"/>
        </w:rPr>
        <w:t>pl_rvamp</w:t>
      </w:r>
      <w:proofErr w:type="spellEnd"/>
      <w:r w:rsidRPr="007B2E39">
        <w:rPr>
          <w:rStyle w:val="VerbatimChar"/>
          <w:sz w:val="16"/>
          <w:szCs w:val="16"/>
          <w:lang w:val="en-US"/>
        </w:rPr>
        <w:t xml:space="preserve">    -0.0008151  0.0006926  -1.177 0.304472    </w:t>
      </w:r>
      <w:r w:rsidRPr="007B2E39">
        <w:rPr>
          <w:rStyle w:val="VerbatimChar"/>
          <w:sz w:val="16"/>
          <w:szCs w:val="16"/>
          <w:lang w:val="en-US"/>
        </w:rPr>
        <w:br/>
        <w:t>## ---</w:t>
      </w:r>
      <w:r w:rsidRPr="007B2E39">
        <w:rPr>
          <w:rStyle w:val="VerbatimChar"/>
          <w:sz w:val="16"/>
          <w:szCs w:val="16"/>
          <w:lang w:val="en-US"/>
        </w:rPr>
        <w:br/>
        <w:t xml:space="preserve">## </w:t>
      </w:r>
      <w:proofErr w:type="spellStart"/>
      <w:r w:rsidRPr="007B2E39">
        <w:rPr>
          <w:rStyle w:val="VerbatimChar"/>
          <w:sz w:val="16"/>
          <w:szCs w:val="16"/>
          <w:lang w:val="en-US"/>
        </w:rPr>
        <w:t>Signif</w:t>
      </w:r>
      <w:proofErr w:type="spellEnd"/>
      <w:r w:rsidRPr="007B2E39">
        <w:rPr>
          <w:rStyle w:val="VerbatimChar"/>
          <w:sz w:val="16"/>
          <w:szCs w:val="16"/>
          <w:lang w:val="en-US"/>
        </w:rPr>
        <w:t>. codes:  0 '***' 0.001 '**' 0.01 '*' 0.05 '.' 0.1 ' ' 1</w:t>
      </w:r>
      <w:r w:rsidRPr="007B2E39">
        <w:rPr>
          <w:rStyle w:val="VerbatimChar"/>
          <w:sz w:val="16"/>
          <w:szCs w:val="16"/>
          <w:lang w:val="en-US"/>
        </w:rPr>
        <w:br/>
        <w:t xml:space="preserve">## </w:t>
      </w:r>
      <w:r w:rsidRPr="007B2E39">
        <w:rPr>
          <w:rStyle w:val="VerbatimChar"/>
          <w:sz w:val="16"/>
          <w:szCs w:val="16"/>
          <w:lang w:val="en-US"/>
        </w:rPr>
        <w:br/>
        <w:t>## Residual standard error: 0.08727 on 4 degrees of freedom</w:t>
      </w:r>
      <w:r w:rsidRPr="007B2E39">
        <w:rPr>
          <w:rStyle w:val="VerbatimChar"/>
          <w:sz w:val="16"/>
          <w:szCs w:val="16"/>
          <w:lang w:val="en-US"/>
        </w:rPr>
        <w:br/>
        <w:t>##</w:t>
      </w:r>
      <w:proofErr w:type="gramStart"/>
      <w:r w:rsidRPr="007B2E39">
        <w:rPr>
          <w:rStyle w:val="VerbatimChar"/>
          <w:sz w:val="16"/>
          <w:szCs w:val="16"/>
          <w:lang w:val="en-US"/>
        </w:rPr>
        <w:t xml:space="preserve">   (</w:t>
      </w:r>
      <w:proofErr w:type="gramEnd"/>
      <w:r w:rsidRPr="007B2E39">
        <w:rPr>
          <w:rStyle w:val="VerbatimChar"/>
          <w:sz w:val="16"/>
          <w:szCs w:val="16"/>
          <w:lang w:val="en-US"/>
        </w:rPr>
        <w:t>2539 observations deleted due to missingness)</w:t>
      </w:r>
      <w:r w:rsidRPr="007B2E39">
        <w:rPr>
          <w:rStyle w:val="VerbatimChar"/>
          <w:sz w:val="16"/>
          <w:szCs w:val="16"/>
          <w:lang w:val="en-US"/>
        </w:rPr>
        <w:br/>
        <w:t xml:space="preserve">## Multiple R-squared:  0.9731, Adjusted R-squared:  0.953 </w:t>
      </w:r>
      <w:r w:rsidRPr="007B2E39">
        <w:rPr>
          <w:rStyle w:val="VerbatimChar"/>
          <w:sz w:val="16"/>
          <w:szCs w:val="16"/>
          <w:lang w:val="en-US"/>
        </w:rPr>
        <w:br/>
        <w:t>## F-statistic: 48.28 on 3 and 4 DF,  p-value: 0.001342</w:t>
      </w:r>
    </w:p>
    <w:p w14:paraId="6EA8F008" w14:textId="77777777" w:rsidR="0083220F" w:rsidRDefault="008D5E07" w:rsidP="005A3D03">
      <w:pPr>
        <w:ind w:firstLine="709"/>
      </w:pPr>
      <w:r w:rsidRPr="008D5E07">
        <w:t xml:space="preserve">El modelo de regresión presenta un </w:t>
      </w:r>
      <w:r w:rsidRPr="008D5E07">
        <w:rPr>
          <w:b/>
          <w:bCs/>
        </w:rPr>
        <w:t>excelente ajuste</w:t>
      </w:r>
      <w:r w:rsidRPr="008D5E07">
        <w:t xml:space="preserve">, explicando el </w:t>
      </w:r>
      <w:r w:rsidRPr="008D5E07">
        <w:rPr>
          <w:b/>
          <w:bCs/>
        </w:rPr>
        <w:t xml:space="preserve">97.31% de la variabilidad en </w:t>
      </w:r>
      <w:proofErr w:type="spellStart"/>
      <w:r w:rsidRPr="008D5E07">
        <w:rPr>
          <w:b/>
          <w:bCs/>
        </w:rPr>
        <w:t>pl_radj</w:t>
      </w:r>
      <w:proofErr w:type="spellEnd"/>
      <w:r w:rsidRPr="008D5E07">
        <w:t xml:space="preserve">, con un </w:t>
      </w:r>
      <w:r w:rsidRPr="008D5E07">
        <w:rPr>
          <w:b/>
          <w:bCs/>
        </w:rPr>
        <w:t>R² ajustado del 95.3%</w:t>
      </w:r>
      <w:r w:rsidRPr="008D5E07">
        <w:t xml:space="preserve">, lo que indica una gran capacidad predictiva. Además, el </w:t>
      </w:r>
      <w:r w:rsidRPr="0083220F">
        <w:rPr>
          <w:b/>
          <w:bCs/>
        </w:rPr>
        <w:t>estadístico F de 48.28 y un p-valor de 0.0013</w:t>
      </w:r>
      <w:r w:rsidRPr="008D5E07">
        <w:t xml:space="preserve"> confirman su alta significancia. </w:t>
      </w:r>
    </w:p>
    <w:p w14:paraId="06B2B8C6" w14:textId="576ED284" w:rsidR="00A83E5D" w:rsidRDefault="008D5E07" w:rsidP="005A3D03">
      <w:pPr>
        <w:ind w:firstLine="709"/>
      </w:pPr>
      <w:r w:rsidRPr="008D5E07">
        <w:t xml:space="preserve">Sin embargo, su confiabilidad se ve comprometida por la </w:t>
      </w:r>
      <w:r w:rsidRPr="0083220F">
        <w:rPr>
          <w:b/>
          <w:bCs/>
        </w:rPr>
        <w:t>drástica reducción de datos</w:t>
      </w:r>
      <w:r w:rsidRPr="008D5E07">
        <w:t xml:space="preserve">, ya que solo </w:t>
      </w:r>
      <w:r w:rsidRPr="0083220F">
        <w:rPr>
          <w:b/>
          <w:bCs/>
        </w:rPr>
        <w:t>4 observaciones efectivas</w:t>
      </w:r>
      <w:r w:rsidRPr="008D5E07">
        <w:t xml:space="preserve"> quedaron tras eliminar valores faltantes, mientras que </w:t>
      </w:r>
      <w:r w:rsidRPr="0083220F">
        <w:rPr>
          <w:b/>
          <w:bCs/>
        </w:rPr>
        <w:t xml:space="preserve">2,539 </w:t>
      </w:r>
      <w:r w:rsidRPr="0083220F">
        <w:rPr>
          <w:b/>
          <w:bCs/>
        </w:rPr>
        <w:lastRenderedPageBreak/>
        <w:t>registros fueron descartados</w:t>
      </w:r>
      <w:r w:rsidRPr="008D5E07">
        <w:t xml:space="preserve">. </w:t>
      </w:r>
      <w:r w:rsidR="0083220F">
        <w:t xml:space="preserve">Esto podría implicar que el modelo </w:t>
      </w:r>
      <w:r w:rsidR="00492977">
        <w:t xml:space="preserve">esta sobre ajustado. </w:t>
      </w:r>
      <w:r w:rsidRPr="008D5E07">
        <w:t xml:space="preserve">Para mejorar la estabilidad del modelo, sería necesario </w:t>
      </w:r>
      <w:r w:rsidRPr="00492977">
        <w:rPr>
          <w:b/>
          <w:bCs/>
        </w:rPr>
        <w:t>recuperar más observaciones</w:t>
      </w:r>
      <w:r w:rsidRPr="008D5E07">
        <w:t xml:space="preserve"> o simplificar la regresión, eliminando </w:t>
      </w:r>
      <w:proofErr w:type="spellStart"/>
      <w:r w:rsidRPr="00492977">
        <w:rPr>
          <w:b/>
          <w:bCs/>
        </w:rPr>
        <w:t>pl_ratdor</w:t>
      </w:r>
      <w:proofErr w:type="spellEnd"/>
      <w:r w:rsidRPr="00492977">
        <w:rPr>
          <w:b/>
          <w:bCs/>
        </w:rPr>
        <w:t xml:space="preserve"> y </w:t>
      </w:r>
      <w:proofErr w:type="spellStart"/>
      <w:r w:rsidRPr="00492977">
        <w:rPr>
          <w:b/>
          <w:bCs/>
        </w:rPr>
        <w:t>pl_rvamp</w:t>
      </w:r>
      <w:proofErr w:type="spellEnd"/>
      <w:r w:rsidRPr="008D5E07">
        <w:t xml:space="preserve">, y dejando solo </w:t>
      </w:r>
      <w:proofErr w:type="spellStart"/>
      <w:r w:rsidRPr="00492977">
        <w:rPr>
          <w:b/>
          <w:bCs/>
        </w:rPr>
        <w:t>pl_trandep</w:t>
      </w:r>
      <w:proofErr w:type="spellEnd"/>
      <w:r w:rsidRPr="008D5E07">
        <w:t xml:space="preserve"> como predictor, lo que podría mantener un buen ajuste con una estructura más robusta</w:t>
      </w:r>
      <w:r w:rsidR="00AB0835">
        <w:t xml:space="preserve">, pero hacer esta eliminación es </w:t>
      </w:r>
      <w:r w:rsidR="00AB0835" w:rsidRPr="00AB0835">
        <w:rPr>
          <w:b/>
          <w:bCs/>
        </w:rPr>
        <w:t>volver al segundo modelo analizado</w:t>
      </w:r>
      <w:r w:rsidR="00AB0835">
        <w:t>.</w:t>
      </w:r>
    </w:p>
    <w:p w14:paraId="3BFEC797" w14:textId="77777777" w:rsidR="0012523C" w:rsidRPr="00FB2349" w:rsidRDefault="0012523C" w:rsidP="0012523C">
      <w:pPr>
        <w:pStyle w:val="Heading2"/>
      </w:pPr>
      <w:bookmarkStart w:id="29" w:name="_Toc189693510"/>
      <w:bookmarkStart w:id="30" w:name="_Toc189773757"/>
      <w:r w:rsidRPr="00FB2349">
        <w:t>Regresión logística</w:t>
      </w:r>
      <w:bookmarkEnd w:id="29"/>
      <w:bookmarkEnd w:id="30"/>
    </w:p>
    <w:p w14:paraId="5EF2434F" w14:textId="77777777" w:rsidR="00BA4E1B" w:rsidRPr="00BA4E1B" w:rsidRDefault="00BA4E1B" w:rsidP="00BA4E1B">
      <w:pPr>
        <w:ind w:firstLine="709"/>
      </w:pPr>
      <w:r w:rsidRPr="00BA4E1B">
        <w:t xml:space="preserve">Para predecir la </w:t>
      </w:r>
      <w:r w:rsidRPr="00BA4E1B">
        <w:rPr>
          <w:b/>
          <w:bCs/>
        </w:rPr>
        <w:t>habitabilidad de los exoplanetas</w:t>
      </w:r>
      <w:r w:rsidRPr="00BA4E1B">
        <w:t xml:space="preserve">, se aplica un </w:t>
      </w:r>
      <w:r w:rsidRPr="00BA4E1B">
        <w:rPr>
          <w:b/>
          <w:bCs/>
        </w:rPr>
        <w:t>modelo de regresión logística</w:t>
      </w:r>
      <w:r w:rsidRPr="00BA4E1B">
        <w:t xml:space="preserve">, utilizando como variables independientes los </w:t>
      </w:r>
      <w:r w:rsidRPr="00BA4E1B">
        <w:rPr>
          <w:b/>
          <w:bCs/>
        </w:rPr>
        <w:t>parámetros planetarios y estelares conocidos</w:t>
      </w:r>
      <w:r w:rsidRPr="00BA4E1B">
        <w:t xml:space="preserve">, y como variable dependiente la </w:t>
      </w:r>
      <w:r w:rsidRPr="00BA4E1B">
        <w:rPr>
          <w:b/>
          <w:bCs/>
        </w:rPr>
        <w:t>habitabilidad</w:t>
      </w:r>
      <w:r w:rsidRPr="00BA4E1B">
        <w:t>. Dado que se estudian estrellas con radios similares al solar (</w:t>
      </w:r>
      <w:r w:rsidRPr="00BA4E1B">
        <w:rPr>
          <w:b/>
          <w:bCs/>
        </w:rPr>
        <w:t>±10%</w:t>
      </w:r>
      <w:r w:rsidRPr="00BA4E1B">
        <w:t xml:space="preserve">), se consideran </w:t>
      </w:r>
      <w:r w:rsidRPr="00BA4E1B">
        <w:rPr>
          <w:b/>
          <w:bCs/>
        </w:rPr>
        <w:t>tres variables clave</w:t>
      </w:r>
      <w:r w:rsidRPr="00BA4E1B">
        <w:t>:</w:t>
      </w:r>
    </w:p>
    <w:p w14:paraId="0F0D05AB" w14:textId="13A0E9C4" w:rsidR="00BA4E1B" w:rsidRPr="00BA4E1B" w:rsidRDefault="00BA4E1B" w:rsidP="00BA4E1B">
      <w:pPr>
        <w:numPr>
          <w:ilvl w:val="0"/>
          <w:numId w:val="48"/>
        </w:numPr>
      </w:pPr>
      <w:r w:rsidRPr="00BA4E1B">
        <w:rPr>
          <w:b/>
          <w:bCs/>
        </w:rPr>
        <w:t>Temperatura de equilibrio (</w:t>
      </w:r>
      <w:proofErr w:type="spellStart"/>
      <w:r w:rsidRPr="00BA4E1B">
        <w:rPr>
          <w:b/>
          <w:bCs/>
        </w:rPr>
        <w:t>pl_eqt</w:t>
      </w:r>
      <w:proofErr w:type="spellEnd"/>
      <w:r w:rsidRPr="00BA4E1B">
        <w:rPr>
          <w:b/>
          <w:bCs/>
        </w:rPr>
        <w:t>)</w:t>
      </w:r>
      <w:r w:rsidRPr="00BA4E1B">
        <w:t xml:space="preserve">, fundamental para definir la </w:t>
      </w:r>
      <w:r w:rsidRPr="00BA4E1B">
        <w:rPr>
          <w:b/>
          <w:bCs/>
        </w:rPr>
        <w:t>zona habitable</w:t>
      </w:r>
      <w:r w:rsidRPr="00BA4E1B">
        <w:t xml:space="preserve">, ya que determina la posibilidad de agua líquida en la superficie de un planeta. </w:t>
      </w:r>
      <w:proofErr w:type="spellStart"/>
      <w:r w:rsidRPr="00BA4E1B">
        <w:t>Kopparapu</w:t>
      </w:r>
      <w:proofErr w:type="spellEnd"/>
      <w:r w:rsidRPr="00BA4E1B">
        <w:t xml:space="preserve"> et al. (</w:t>
      </w:r>
      <w:r w:rsidR="00301499">
        <w:t>2013</w:t>
      </w:r>
      <w:r w:rsidRPr="00BA4E1B">
        <w:t>) analizan los factores que ajustan los límites de la zona habitable y establecen rangos de temperatura ideales.</w:t>
      </w:r>
    </w:p>
    <w:p w14:paraId="019F2E0B" w14:textId="24B0C51E" w:rsidR="00BA4E1B" w:rsidRPr="00BA4E1B" w:rsidRDefault="00BA4E1B" w:rsidP="00BA4E1B">
      <w:pPr>
        <w:numPr>
          <w:ilvl w:val="0"/>
          <w:numId w:val="48"/>
        </w:numPr>
      </w:pPr>
      <w:r w:rsidRPr="00BA4E1B">
        <w:rPr>
          <w:b/>
          <w:bCs/>
        </w:rPr>
        <w:t>Insolación (</w:t>
      </w:r>
      <w:proofErr w:type="spellStart"/>
      <w:r w:rsidRPr="00BA4E1B">
        <w:rPr>
          <w:b/>
          <w:bCs/>
        </w:rPr>
        <w:t>pl_insol</w:t>
      </w:r>
      <w:proofErr w:type="spellEnd"/>
      <w:r w:rsidRPr="00BA4E1B">
        <w:rPr>
          <w:b/>
          <w:bCs/>
        </w:rPr>
        <w:t>)</w:t>
      </w:r>
      <w:r w:rsidRPr="00BA4E1B">
        <w:t xml:space="preserve">, que mide el </w:t>
      </w:r>
      <w:r w:rsidRPr="00BA4E1B">
        <w:rPr>
          <w:b/>
          <w:bCs/>
        </w:rPr>
        <w:t>flujo de radiación recibido</w:t>
      </w:r>
      <w:r w:rsidRPr="00BA4E1B">
        <w:t xml:space="preserve"> por el planeta en comparación con la Tierra, afectando su balance energético. Shields et al. (</w:t>
      </w:r>
      <w:r w:rsidR="00301499">
        <w:t>2016</w:t>
      </w:r>
      <w:r w:rsidRPr="00BA4E1B">
        <w:t>) estudian cómo este flujo influye en la zona habitable y en la capacidad de los planetas para retener agua.</w:t>
      </w:r>
    </w:p>
    <w:p w14:paraId="52B602F5" w14:textId="2471B112" w:rsidR="00BA4E1B" w:rsidRPr="00BA4E1B" w:rsidRDefault="00BA4E1B" w:rsidP="00BA4E1B">
      <w:pPr>
        <w:numPr>
          <w:ilvl w:val="0"/>
          <w:numId w:val="48"/>
        </w:numPr>
      </w:pPr>
      <w:r w:rsidRPr="00BA4E1B">
        <w:rPr>
          <w:b/>
          <w:bCs/>
        </w:rPr>
        <w:t>Semieje mayor orbital (</w:t>
      </w:r>
      <w:proofErr w:type="spellStart"/>
      <w:r w:rsidRPr="00BA4E1B">
        <w:rPr>
          <w:b/>
          <w:bCs/>
        </w:rPr>
        <w:t>pl_orbsmax</w:t>
      </w:r>
      <w:proofErr w:type="spellEnd"/>
      <w:r w:rsidRPr="00BA4E1B">
        <w:rPr>
          <w:b/>
          <w:bCs/>
        </w:rPr>
        <w:t>)</w:t>
      </w:r>
      <w:r w:rsidRPr="00BA4E1B">
        <w:t xml:space="preserve">, que define la </w:t>
      </w:r>
      <w:r w:rsidRPr="00BA4E1B">
        <w:rPr>
          <w:b/>
          <w:bCs/>
        </w:rPr>
        <w:t>distancia del planeta a su estrella</w:t>
      </w:r>
      <w:r w:rsidRPr="00BA4E1B">
        <w:t xml:space="preserve"> y, por lo tanto, influye en su temperatura superficial. Kane &amp; </w:t>
      </w:r>
      <w:proofErr w:type="spellStart"/>
      <w:r w:rsidRPr="00BA4E1B">
        <w:t>Gelino</w:t>
      </w:r>
      <w:proofErr w:type="spellEnd"/>
      <w:r w:rsidRPr="00BA4E1B">
        <w:t xml:space="preserve"> (</w:t>
      </w:r>
      <w:r w:rsidR="00301499">
        <w:t>201</w:t>
      </w:r>
      <w:r w:rsidR="00BF0247">
        <w:t>2</w:t>
      </w:r>
      <w:r w:rsidRPr="00BA4E1B">
        <w:t>) demuestran cómo la distancia orbital y la luminosidad de la estrella afectan la habitabilidad.</w:t>
      </w:r>
    </w:p>
    <w:p w14:paraId="2B9C5C3B" w14:textId="036664B0" w:rsidR="00BA4E1B" w:rsidRDefault="00BA4E1B" w:rsidP="00BA4E1B">
      <w:pPr>
        <w:ind w:firstLine="709"/>
      </w:pPr>
      <w:r w:rsidRPr="00BA4E1B">
        <w:t xml:space="preserve">Determinar la </w:t>
      </w:r>
      <w:r w:rsidRPr="00BA4E1B">
        <w:rPr>
          <w:b/>
          <w:bCs/>
        </w:rPr>
        <w:t>habitabilidad</w:t>
      </w:r>
      <w:r w:rsidRPr="00BA4E1B">
        <w:t xml:space="preserve"> es un desafío </w:t>
      </w:r>
      <w:r w:rsidRPr="00BA4E1B">
        <w:rPr>
          <w:b/>
          <w:bCs/>
        </w:rPr>
        <w:t>multifactorial</w:t>
      </w:r>
      <w:r w:rsidRPr="00BA4E1B">
        <w:t xml:space="preserve">, ya que depende de diversos parámetros físicos y químicos. Aunque no existe una fórmula universalmente aceptada, un enfoque común es combinar estos indicadores en una </w:t>
      </w:r>
      <w:r w:rsidRPr="00BA4E1B">
        <w:rPr>
          <w:b/>
          <w:bCs/>
        </w:rPr>
        <w:t>fórmula ponderada</w:t>
      </w:r>
      <w:r w:rsidRPr="00BA4E1B">
        <w:t xml:space="preserve">, considerando la presencia de </w:t>
      </w:r>
      <w:r w:rsidRPr="00BA4E1B">
        <w:rPr>
          <w:b/>
          <w:bCs/>
        </w:rPr>
        <w:t>agua líquida</w:t>
      </w:r>
      <w:r w:rsidRPr="00BA4E1B">
        <w:t xml:space="preserve"> como factor esencial. Un ejemplo de esta metodología es el </w:t>
      </w:r>
      <w:proofErr w:type="spellStart"/>
      <w:r w:rsidRPr="00BA4E1B">
        <w:rPr>
          <w:b/>
          <w:bCs/>
        </w:rPr>
        <w:t>Earth</w:t>
      </w:r>
      <w:proofErr w:type="spellEnd"/>
      <w:r w:rsidRPr="00BA4E1B">
        <w:rPr>
          <w:b/>
          <w:bCs/>
        </w:rPr>
        <w:t xml:space="preserve"> </w:t>
      </w:r>
      <w:proofErr w:type="spellStart"/>
      <w:r w:rsidRPr="00BA4E1B">
        <w:rPr>
          <w:b/>
          <w:bCs/>
        </w:rPr>
        <w:t>Similarity</w:t>
      </w:r>
      <w:proofErr w:type="spellEnd"/>
      <w:r w:rsidRPr="00BA4E1B">
        <w:rPr>
          <w:b/>
          <w:bCs/>
        </w:rPr>
        <w:t xml:space="preserve"> </w:t>
      </w:r>
      <w:proofErr w:type="spellStart"/>
      <w:r w:rsidRPr="00BA4E1B">
        <w:rPr>
          <w:b/>
          <w:bCs/>
        </w:rPr>
        <w:t>Index</w:t>
      </w:r>
      <w:proofErr w:type="spellEnd"/>
      <w:r w:rsidRPr="00BA4E1B">
        <w:rPr>
          <w:b/>
          <w:bCs/>
        </w:rPr>
        <w:t xml:space="preserve"> (ESI)</w:t>
      </w:r>
      <w:r w:rsidRPr="00BA4E1B">
        <w:t>, propuesto por Méndez et al. (</w:t>
      </w:r>
      <w:r w:rsidR="00BF0247">
        <w:t>2021</w:t>
      </w:r>
      <w:r w:rsidRPr="00BA4E1B">
        <w:t xml:space="preserve">), que utiliza una combinación normalizada de </w:t>
      </w:r>
      <w:r w:rsidRPr="00BA4E1B">
        <w:rPr>
          <w:b/>
          <w:bCs/>
        </w:rPr>
        <w:t>temperatura, flujo estelar y parámetros orbitales</w:t>
      </w:r>
      <w:r w:rsidRPr="00BA4E1B">
        <w:t xml:space="preserve"> para estimar el potencial de habitabilidad de un exoplaneta.</w:t>
      </w:r>
    </w:p>
    <w:p w14:paraId="7B4B4BBE" w14:textId="77777777" w:rsidR="00B57BBB" w:rsidRDefault="00B57BBB" w:rsidP="00B57BBB">
      <w:pPr>
        <w:ind w:firstLine="709"/>
      </w:pPr>
      <w:r w:rsidRPr="00B57BBB">
        <w:t xml:space="preserve">Así con los indicadores seleccionados definimos un </w:t>
      </w:r>
      <w:r w:rsidRPr="00B57BBB">
        <w:rPr>
          <w:b/>
          <w:bCs/>
        </w:rPr>
        <w:t xml:space="preserve">Índice de Habitabilidad Planetaria (PHI - </w:t>
      </w:r>
      <w:proofErr w:type="spellStart"/>
      <w:r w:rsidRPr="00B57BBB">
        <w:rPr>
          <w:b/>
          <w:bCs/>
        </w:rPr>
        <w:t>Planetary</w:t>
      </w:r>
      <w:proofErr w:type="spellEnd"/>
      <w:r w:rsidRPr="00B57BBB">
        <w:rPr>
          <w:b/>
          <w:bCs/>
        </w:rPr>
        <w:t xml:space="preserve"> </w:t>
      </w:r>
      <w:proofErr w:type="spellStart"/>
      <w:r w:rsidRPr="00B57BBB">
        <w:rPr>
          <w:b/>
          <w:bCs/>
        </w:rPr>
        <w:t>Habitability</w:t>
      </w:r>
      <w:proofErr w:type="spellEnd"/>
      <w:r w:rsidRPr="00B57BBB">
        <w:rPr>
          <w:b/>
          <w:bCs/>
        </w:rPr>
        <w:t xml:space="preserve"> </w:t>
      </w:r>
      <w:proofErr w:type="spellStart"/>
      <w:r w:rsidRPr="00B57BBB">
        <w:rPr>
          <w:b/>
          <w:bCs/>
        </w:rPr>
        <w:t>Index</w:t>
      </w:r>
      <w:proofErr w:type="spellEnd"/>
      <w:r w:rsidRPr="00B57BBB">
        <w:rPr>
          <w:b/>
          <w:bCs/>
        </w:rPr>
        <w:t>)</w:t>
      </w:r>
      <w:r w:rsidRPr="00B57BBB">
        <w:t xml:space="preserve"> como una función normalizada que combine los indicadores clave:</w:t>
      </w:r>
    </w:p>
    <w:p w14:paraId="191BFA63" w14:textId="77777777" w:rsidR="007D2BAA" w:rsidRPr="00F132A2" w:rsidRDefault="007D2BAA" w:rsidP="007D2BAA">
      <w:pPr>
        <w:pStyle w:val="BodyText"/>
        <w:rPr>
          <w:rFonts w:ascii="Cambria Math" w:hAnsi="Cambria Math"/>
          <w:sz w:val="24"/>
          <w:szCs w:val="24"/>
        </w:rPr>
      </w:pPr>
      <m:oMathPara>
        <m:oMathParaPr>
          <m:jc m:val="center"/>
        </m:oMathParaPr>
        <m:oMath>
          <m:r>
            <m:rPr>
              <m:nor/>
            </m:rPr>
            <w:rPr>
              <w:rFonts w:ascii="Cambria Math" w:hAnsi="Cambria Math"/>
              <w:sz w:val="24"/>
              <w:szCs w:val="24"/>
            </w:rPr>
            <m:t>PHI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sz w:val="24"/>
                  <w:szCs w:val="24"/>
                </w:rPr>
              </m:ctrlPr>
            </m:dPr>
            <m:e>
              <m:r>
                <m:rPr>
                  <m:nor/>
                </m:rPr>
                <w:rPr>
                  <w:rFonts w:ascii="Cambria Math" w:hAnsi="Cambria Math"/>
                  <w:sz w:val="24"/>
                  <w:szCs w:val="24"/>
                </w:rPr>
                <m:t>pl_eqt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sz w:val="24"/>
                  <w:szCs w:val="24"/>
                </w:rPr>
              </m:ctrlPr>
            </m:dPr>
            <m:e>
              <m:r>
                <m:rPr>
                  <m:nor/>
                </m:rPr>
                <w:rPr>
                  <w:rFonts w:ascii="Cambria Math" w:hAnsi="Cambria Math"/>
                  <w:sz w:val="24"/>
                  <w:szCs w:val="24"/>
                </w:rPr>
                <m:t>pl_insol</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3</m:t>
              </m:r>
            </m:sub>
          </m:sSub>
          <m:d>
            <m:dPr>
              <m:ctrlPr>
                <w:rPr>
                  <w:rFonts w:ascii="Cambria Math" w:hAnsi="Cambria Math"/>
                  <w:sz w:val="24"/>
                  <w:szCs w:val="24"/>
                </w:rPr>
              </m:ctrlPr>
            </m:dPr>
            <m:e>
              <m:r>
                <m:rPr>
                  <m:nor/>
                </m:rPr>
                <w:rPr>
                  <w:rFonts w:ascii="Cambria Math" w:hAnsi="Cambria Math"/>
                  <w:sz w:val="24"/>
                  <w:szCs w:val="24"/>
                </w:rPr>
                <m:t>pl_orbsmax</m:t>
              </m:r>
            </m:e>
          </m:d>
        </m:oMath>
      </m:oMathPara>
    </w:p>
    <w:p w14:paraId="7EE2798A" w14:textId="77777777" w:rsidR="00A35B8E" w:rsidRPr="00A35B8E" w:rsidRDefault="00A35B8E" w:rsidP="00A35B8E">
      <w:pPr>
        <w:ind w:firstLine="709"/>
      </w:pPr>
      <w:r w:rsidRPr="00A35B8E">
        <w:t>Donde:</w:t>
      </w:r>
    </w:p>
    <w:p w14:paraId="515D9386" w14:textId="2C67EA69" w:rsidR="00A35B8E" w:rsidRPr="00A35B8E" w:rsidRDefault="00A35B8E" w:rsidP="00A35B8E">
      <w:pPr>
        <w:numPr>
          <w:ilvl w:val="0"/>
          <w:numId w:val="46"/>
        </w:num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oMath>
      <w:r w:rsidRPr="00A35B8E">
        <w:t xml:space="preserve"> son los pesos normalizados asociados a cada indicador sumando 1.</w:t>
      </w:r>
    </w:p>
    <w:p w14:paraId="0DF16735" w14:textId="64867252" w:rsidR="00A35B8E" w:rsidRPr="00A35B8E" w:rsidRDefault="00A35B8E" w:rsidP="00A35B8E">
      <w:pPr>
        <w:numPr>
          <w:ilvl w:val="0"/>
          <w:numId w:val="46"/>
        </w:num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lang w:val="en-US"/>
              </w:rPr>
            </m:ctrlPr>
          </m:dPr>
          <m:e>
            <m:r>
              <w:rPr>
                <w:rFonts w:ascii="Cambria Math" w:hAnsi="Cambria Math"/>
                <w:lang w:val="en-US"/>
              </w:rPr>
              <m:t>x</m:t>
            </m:r>
          </m:e>
        </m:d>
      </m:oMath>
      <w:r w:rsidRPr="00A35B8E">
        <w:t xml:space="preserve"> son funciones de transformación o normalización que convierten las medidas en valores entre 0 y 1, según el rango de habitabilidad conocido.</w:t>
      </w:r>
    </w:p>
    <w:p w14:paraId="01110279" w14:textId="0CBE20CF" w:rsidR="00A35B8E" w:rsidRDefault="00A35B8E" w:rsidP="00A35B8E">
      <w:pPr>
        <w:ind w:firstLine="709"/>
      </w:pPr>
      <w:r w:rsidRPr="00A35B8E">
        <w:t>Estas variables se consideran como posibles predictores de la habitabilidad de los exoplanetas cuando están en determinados rangos</w:t>
      </w:r>
      <w:r>
        <w:t>:</w:t>
      </w:r>
    </w:p>
    <w:p w14:paraId="5FC6FC4B" w14:textId="4855A5D7" w:rsidR="004A0B67" w:rsidRDefault="00800ABB" w:rsidP="00425B2A">
      <w:pPr>
        <w:pStyle w:val="ListParagraph"/>
        <w:numPr>
          <w:ilvl w:val="0"/>
          <w:numId w:val="50"/>
        </w:numPr>
      </w:pPr>
      <w:r w:rsidRPr="00355A59">
        <w:rPr>
          <w:b/>
          <w:bCs/>
        </w:rPr>
        <w:t>Temperatura de equilibrio (</w:t>
      </w:r>
      <w:proofErr w:type="spellStart"/>
      <w:r w:rsidRPr="00355A59">
        <w:rPr>
          <w:b/>
          <w:bCs/>
        </w:rPr>
        <w:t>pl_eqt</w:t>
      </w:r>
      <w:proofErr w:type="spellEnd"/>
      <w:r w:rsidRPr="00355A59">
        <w:rPr>
          <w:b/>
          <w:bCs/>
        </w:rPr>
        <w:t>)</w:t>
      </w:r>
      <w:r>
        <w:t xml:space="preserve">: </w:t>
      </w:r>
      <w:r w:rsidR="00D13D72" w:rsidRPr="00FB2349">
        <w:t xml:space="preserve">Idealmente debe estar en un rango compatible con agua líquida, aproximadamente entre </w:t>
      </w:r>
      <w:r w:rsidR="001324CB" w:rsidRPr="00FB2349">
        <w:t>273K (0 °C) a 373K (100 °C</w:t>
      </w:r>
      <w:r w:rsidR="003A10DC">
        <w:t>)</w:t>
      </w:r>
      <w:r w:rsidR="00D13D72">
        <w:t xml:space="preserve">. </w:t>
      </w:r>
      <w:r w:rsidR="003A10DC" w:rsidRPr="003A10DC">
        <w:t xml:space="preserve">Sin embargo, debido a factores atmosféricos y de presión, este rango puede extenderse ligeramente: </w:t>
      </w:r>
      <m:oMath>
        <m:sSub>
          <m:sSubPr>
            <m:ctrlPr>
              <w:rPr>
                <w:rFonts w:ascii="Cambria Math" w:hAnsi="Cambria Math"/>
              </w:rPr>
            </m:ctrlPr>
          </m:sSubPr>
          <m:e>
            <m:r>
              <w:rPr>
                <w:rFonts w:ascii="Cambria Math" w:hAnsi="Cambria Math"/>
              </w:rPr>
              <m:t>T</m:t>
            </m:r>
          </m:e>
          <m:sub>
            <m:r>
              <m:rPr>
                <m:nor/>
              </m:rPr>
              <w:rPr>
                <w:rFonts w:ascii="Cambria Math" w:hAnsi="Cambria Math"/>
              </w:rPr>
              <m:t>min</m:t>
            </m:r>
          </m:sub>
        </m:sSub>
        <m:r>
          <m:rPr>
            <m:sty m:val="p"/>
          </m:rPr>
          <w:rPr>
            <w:rFonts w:ascii="Cambria Math" w:hAnsi="Cambria Math"/>
          </w:rPr>
          <m:t>=</m:t>
        </m:r>
        <m:r>
          <w:rPr>
            <w:rFonts w:ascii="Cambria Math" w:hAnsi="Cambria Math"/>
          </w:rPr>
          <m:t>200K</m:t>
        </m:r>
      </m:oMath>
      <w:r w:rsidR="0031322F" w:rsidRPr="00FB2349">
        <w:t xml:space="preserve"> </w:t>
      </w:r>
      <w:r w:rsidR="003A10DC" w:rsidRPr="003A10DC">
        <w:t xml:space="preserve"> considerando atmósferas densas como la de Marte y </w:t>
      </w:r>
      <m:oMath>
        <m:sSub>
          <m:sSubPr>
            <m:ctrlPr>
              <w:rPr>
                <w:rFonts w:ascii="Cambria Math" w:hAnsi="Cambria Math"/>
              </w:rPr>
            </m:ctrlPr>
          </m:sSubPr>
          <m:e>
            <m:r>
              <w:rPr>
                <w:rFonts w:ascii="Cambria Math" w:hAnsi="Cambria Math"/>
              </w:rPr>
              <m:t>T</m:t>
            </m:r>
          </m:e>
          <m:sub>
            <m:r>
              <m:rPr>
                <m:nor/>
              </m:rPr>
              <m:t>max</m:t>
            </m:r>
          </m:sub>
        </m:sSub>
        <m:r>
          <m:rPr>
            <m:sty m:val="p"/>
          </m:rPr>
          <w:rPr>
            <w:rFonts w:ascii="Cambria Math" w:hAnsi="Cambria Math"/>
          </w:rPr>
          <m:t>=</m:t>
        </m:r>
        <m:r>
          <w:rPr>
            <w:rFonts w:ascii="Cambria Math" w:hAnsi="Cambria Math"/>
          </w:rPr>
          <m:t>400K</m:t>
        </m:r>
      </m:oMath>
      <w:r w:rsidR="006B0713" w:rsidRPr="003A10DC">
        <w:t xml:space="preserve"> </w:t>
      </w:r>
      <w:r w:rsidR="003A10DC" w:rsidRPr="003A10DC">
        <w:t>considerando atmósferas con alta presión como la de Venus.</w:t>
      </w:r>
      <w:r w:rsidR="00355A59">
        <w:t xml:space="preserve"> </w:t>
      </w:r>
      <w:r w:rsidR="00425B2A" w:rsidRPr="00FB2349">
        <w:t xml:space="preserve">Según la literatura especializada el peso de la temperatura de equilibrio en el índice de habitabilidad es de </w:t>
      </w: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w:rPr>
            <w:rFonts w:ascii="Cambria Math" w:hAnsi="Cambria Math"/>
          </w:rPr>
          <m:t>0.40</m:t>
        </m:r>
      </m:oMath>
      <w:r w:rsidR="00425B2A" w:rsidRPr="00FB2349">
        <w:t xml:space="preserve"> cuando se </w:t>
      </w:r>
      <w:r w:rsidR="00425B2A" w:rsidRPr="00FB2349">
        <w:lastRenderedPageBreak/>
        <w:t>considera la temperatura de equilibrio como un indicador preponderante de habitabilidad y no se tienen muchos más datos del planeta</w:t>
      </w:r>
    </w:p>
    <w:p w14:paraId="76ACF082" w14:textId="77777777" w:rsidR="001C5556" w:rsidRPr="00425B2A" w:rsidRDefault="001C5556" w:rsidP="001C5556">
      <w:pPr>
        <w:pStyle w:val="BodyText"/>
        <w:ind w:left="720" w:firstLine="0"/>
        <w:rPr>
          <w:rFonts w:ascii="Cambria Math" w:hAnsi="Cambria Math"/>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m:rPr>
                  <m:nor/>
                </m:rPr>
                <w:rPr>
                  <w:rFonts w:ascii="Cambria Math" w:hAnsi="Cambria Math"/>
                </w:rPr>
                <m:t>pl_eqt</m:t>
              </m:r>
            </m:e>
          </m:d>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,min</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m:rPr>
                          <m:nor/>
                        </m:rPr>
                        <w:rPr>
                          <w:rFonts w:ascii="Cambria Math" w:hAnsi="Cambria Math"/>
                        </w:rPr>
                        <m:t>pl_eqt</m:t>
                      </m:r>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w:rPr>
                              <w:rFonts w:ascii="Cambria Math" w:hAnsi="Cambria Math"/>
                            </w:rPr>
                            <m:t>min</m:t>
                          </m:r>
                        </m:sub>
                      </m:sSub>
                    </m:num>
                    <m:den>
                      <m:sSub>
                        <m:sSubPr>
                          <m:ctrlPr>
                            <w:rPr>
                              <w:rFonts w:ascii="Cambria Math" w:hAnsi="Cambria Math"/>
                            </w:rPr>
                          </m:ctrlPr>
                        </m:sSubPr>
                        <m:e>
                          <m:r>
                            <w:rPr>
                              <w:rFonts w:ascii="Cambria Math" w:hAnsi="Cambria Math"/>
                            </w:rPr>
                            <m:t>T</m:t>
                          </m:r>
                        </m:e>
                        <m:sub>
                          <m:r>
                            <m:rPr>
                              <m:nor/>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nor/>
                            </m:rPr>
                            <w:rPr>
                              <w:rFonts w:ascii="Cambria Math" w:hAnsi="Cambria Math"/>
                            </w:rPr>
                            <m:t>min</m:t>
                          </m:r>
                        </m:sub>
                      </m:sSub>
                    </m:den>
                  </m:f>
                </m:e>
              </m:d>
            </m:e>
          </m:d>
        </m:oMath>
      </m:oMathPara>
    </w:p>
    <w:p w14:paraId="3EE55444" w14:textId="2DC4BB9E" w:rsidR="001C5556" w:rsidRDefault="00C51080" w:rsidP="00425B2A">
      <w:pPr>
        <w:pStyle w:val="ListParagraph"/>
        <w:numPr>
          <w:ilvl w:val="0"/>
          <w:numId w:val="50"/>
        </w:numPr>
      </w:pPr>
      <w:r w:rsidRPr="00C51080">
        <w:rPr>
          <w:b/>
          <w:bCs/>
        </w:rPr>
        <w:t>La insolación (</w:t>
      </w:r>
      <w:proofErr w:type="spellStart"/>
      <w:r w:rsidRPr="00C51080">
        <w:rPr>
          <w:b/>
          <w:bCs/>
        </w:rPr>
        <w:t>pl_insol</w:t>
      </w:r>
      <w:proofErr w:type="spellEnd"/>
      <w:r w:rsidRPr="00C51080">
        <w:rPr>
          <w:b/>
          <w:bCs/>
        </w:rPr>
        <w:t>)</w:t>
      </w:r>
      <w:r>
        <w:t xml:space="preserve">: </w:t>
      </w:r>
      <w:r w:rsidR="0021612E" w:rsidRPr="00FB2349">
        <w:t>la cantidad de energía recibida por el planeta</w:t>
      </w:r>
      <w:r w:rsidR="008805A5">
        <w:t xml:space="preserve"> </w:t>
      </w:r>
      <w:r w:rsidR="008805A5" w:rsidRPr="008805A5">
        <w:t>se mide en unidades de flujo de energía recibida por unidad de área y se puede normalizar en un rango de 0 a 1. La insolación ideal para la vida es aquella que permite la presencia de agua líquida en la superficie del planeta</w:t>
      </w:r>
      <w:r w:rsidR="00381925">
        <w:t xml:space="preserve">: </w:t>
      </w:r>
      <w:r w:rsidR="00381925" w:rsidRPr="00FB2349">
        <w:t xml:space="preserve">1S (donde </w:t>
      </w:r>
      <m:oMath>
        <m:r>
          <w:rPr>
            <w:rFonts w:ascii="Cambria Math" w:hAnsi="Cambria Math"/>
          </w:rPr>
          <m:t>S</m:t>
        </m:r>
      </m:oMath>
      <w:r w:rsidR="00381925" w:rsidRPr="00FB2349">
        <w:t xml:space="preserve"> es la insolación solar a la distancia de la Tierra)</w:t>
      </w:r>
      <w:r w:rsidR="00381925">
        <w:t xml:space="preserve">. </w:t>
      </w:r>
      <w:r w:rsidR="00281AD9">
        <w:t>L</w:t>
      </w:r>
      <w:r w:rsidR="00281AD9" w:rsidRPr="00FB2349">
        <w:t xml:space="preserve">a vida puede existir en un rango de insolación de </w:t>
      </w:r>
      <m:oMath>
        <m:sSub>
          <m:sSubPr>
            <m:ctrlPr>
              <w:rPr>
                <w:rFonts w:ascii="Cambria Math" w:hAnsi="Cambria Math"/>
              </w:rPr>
            </m:ctrlPr>
          </m:sSubPr>
          <m:e>
            <m:r>
              <w:rPr>
                <w:rFonts w:ascii="Cambria Math" w:hAnsi="Cambria Math"/>
              </w:rPr>
              <m:t>I</m:t>
            </m:r>
          </m:e>
          <m:sub>
            <m:r>
              <w:rPr>
                <w:rFonts w:ascii="Cambria Math" w:hAnsi="Cambria Math"/>
              </w:rPr>
              <m:t>min</m:t>
            </m:r>
          </m:sub>
        </m:sSub>
        <m:r>
          <m:rPr>
            <m:sty m:val="p"/>
          </m:rPr>
          <w:rPr>
            <w:rFonts w:ascii="Cambria Math" w:hAnsi="Cambria Math"/>
          </w:rPr>
          <m:t>=</m:t>
        </m:r>
        <m:r>
          <w:rPr>
            <w:rFonts w:ascii="Cambria Math" w:hAnsi="Cambria Math"/>
          </w:rPr>
          <m:t>0.3S</m:t>
        </m:r>
      </m:oMath>
      <w:r w:rsidR="00281AD9" w:rsidRPr="00FB2349">
        <w:t xml:space="preserve"> (límite interior de la zona habitable para el Sol, más el agua podría congelarse) a </w:t>
      </w:r>
      <m:oMath>
        <m:sSub>
          <m:sSubPr>
            <m:ctrlPr>
              <w:rPr>
                <w:rFonts w:ascii="Cambria Math" w:hAnsi="Cambria Math"/>
              </w:rPr>
            </m:ctrlPr>
          </m:sSubPr>
          <m:e>
            <m:r>
              <w:rPr>
                <w:rFonts w:ascii="Cambria Math" w:hAnsi="Cambria Math"/>
              </w:rPr>
              <m:t>I</m:t>
            </m:r>
          </m:e>
          <m:sub>
            <m:r>
              <w:rPr>
                <w:rFonts w:ascii="Cambria Math" w:hAnsi="Cambria Math"/>
              </w:rPr>
              <m:t>max</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7S</m:t>
        </m:r>
      </m:oMath>
      <w:r w:rsidR="00281AD9" w:rsidRPr="00FB2349">
        <w:t xml:space="preserve"> (límite exterior de la zona habitable, más allá el agua podría evaporarse)</w:t>
      </w:r>
      <w:r w:rsidR="007838E1">
        <w:t xml:space="preserve">. </w:t>
      </w:r>
      <w:r w:rsidR="00B91AD7">
        <w:t>S</w:t>
      </w:r>
      <w:r w:rsidR="00B91AD7" w:rsidRPr="00FB2349">
        <w:t xml:space="preserve">egún la literatura especializada el peso de la insolación en el índice de habitabilidad es de </w:t>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0.30</m:t>
        </m:r>
      </m:oMath>
      <w:r w:rsidR="00B91AD7" w:rsidRPr="00FB2349">
        <w:t>.</w:t>
      </w:r>
    </w:p>
    <w:p w14:paraId="1407EA14" w14:textId="77777777" w:rsidR="00FB17F7" w:rsidRPr="00425B2A" w:rsidRDefault="00FB17F7" w:rsidP="00FB17F7">
      <w:pPr>
        <w:pStyle w:val="BodyText"/>
        <w:ind w:left="720" w:firstLine="0"/>
        <w:rPr>
          <w:rFonts w:ascii="Cambria Math" w:hAnsi="Cambria Math"/>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m:rPr>
                  <m:nor/>
                </m:rPr>
                <w:rPr>
                  <w:rFonts w:ascii="Cambria Math" w:hAnsi="Cambria Math"/>
                </w:rPr>
                <m:t>pl_insol</m:t>
              </m:r>
            </m:e>
          </m:d>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,min</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m:rPr>
                          <m:nor/>
                        </m:rPr>
                        <w:rPr>
                          <w:rFonts w:ascii="Cambria Math" w:hAnsi="Cambria Math"/>
                        </w:rPr>
                        <m:t>pl_insol</m:t>
                      </m:r>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w:rPr>
                              <w:rFonts w:ascii="Cambria Math" w:hAnsi="Cambria Math"/>
                            </w:rPr>
                            <m:t>min</m:t>
                          </m:r>
                        </m:sub>
                      </m:sSub>
                    </m:num>
                    <m:den>
                      <m:sSub>
                        <m:sSubPr>
                          <m:ctrlPr>
                            <w:rPr>
                              <w:rFonts w:ascii="Cambria Math" w:hAnsi="Cambria Math"/>
                            </w:rPr>
                          </m:ctrlPr>
                        </m:sSubPr>
                        <m:e>
                          <m:r>
                            <w:rPr>
                              <w:rFonts w:ascii="Cambria Math" w:hAnsi="Cambria Math"/>
                            </w:rPr>
                            <m:t>I</m:t>
                          </m:r>
                        </m:e>
                        <m:sub>
                          <m:r>
                            <m:rPr>
                              <m:nor/>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w:rPr>
                              <w:rFonts w:ascii="Cambria Math" w:hAnsi="Cambria Math"/>
                            </w:rPr>
                            <m:t>min</m:t>
                          </m:r>
                        </m:sub>
                      </m:sSub>
                    </m:den>
                  </m:f>
                </m:e>
              </m:d>
            </m:e>
          </m:d>
        </m:oMath>
      </m:oMathPara>
    </w:p>
    <w:p w14:paraId="560414AC" w14:textId="512E8936" w:rsidR="00FB17F7" w:rsidRDefault="00335123" w:rsidP="00425B2A">
      <w:pPr>
        <w:pStyle w:val="ListParagraph"/>
        <w:numPr>
          <w:ilvl w:val="0"/>
          <w:numId w:val="50"/>
        </w:numPr>
      </w:pPr>
      <w:r w:rsidRPr="00335123">
        <w:rPr>
          <w:b/>
          <w:bCs/>
        </w:rPr>
        <w:t>La distancia orbital del semieje mayor (</w:t>
      </w:r>
      <w:proofErr w:type="spellStart"/>
      <w:r w:rsidRPr="00335123">
        <w:rPr>
          <w:b/>
          <w:bCs/>
        </w:rPr>
        <w:t>pl_orbsmax</w:t>
      </w:r>
      <w:proofErr w:type="spellEnd"/>
      <w:r w:rsidRPr="00335123">
        <w:rPr>
          <w:b/>
          <w:bCs/>
        </w:rPr>
        <w:t>)</w:t>
      </w:r>
      <w:r>
        <w:t xml:space="preserve">: </w:t>
      </w:r>
      <w:r w:rsidR="00ED05F4">
        <w:t xml:space="preserve">el valor </w:t>
      </w:r>
      <w:r w:rsidR="00ED05F4" w:rsidRPr="00FB2349">
        <w:t>ideal para la vida es aquella que permite la presencia de agua líquida en la superficie del planeta</w:t>
      </w:r>
      <w:r w:rsidR="00983741">
        <w:t xml:space="preserve">; </w:t>
      </w:r>
      <w:r w:rsidR="00983741" w:rsidRPr="00FB2349">
        <w:t>La Tierra tiene una distancia orbital semieje mayor de 1 UA</w:t>
      </w:r>
      <w:r w:rsidR="00983741">
        <w:t xml:space="preserve">. </w:t>
      </w:r>
      <w:r w:rsidR="00844B8F">
        <w:t>L</w:t>
      </w:r>
      <w:r w:rsidR="00844B8F" w:rsidRPr="00FB2349">
        <w:t xml:space="preserve">a vida puede existir en un rango de </w:t>
      </w:r>
      <m:oMath>
        <m:sSub>
          <m:sSubPr>
            <m:ctrlPr>
              <w:rPr>
                <w:rFonts w:ascii="Cambria Math" w:hAnsi="Cambria Math"/>
              </w:rPr>
            </m:ctrlPr>
          </m:sSubPr>
          <m:e>
            <m:r>
              <w:rPr>
                <w:rFonts w:ascii="Cambria Math" w:hAnsi="Cambria Math"/>
              </w:rPr>
              <m:t>D</m:t>
            </m:r>
          </m:e>
          <m:sub>
            <m:r>
              <m:rPr>
                <m:nor/>
              </m:rPr>
              <m:t>min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oMath>
      <w:r w:rsidR="00844B8F" w:rsidRPr="00FB2349">
        <w:t xml:space="preserve"> UA (límite interior de la zona habitable para el Sol, más allá el agua podría </w:t>
      </w:r>
      <w:r w:rsidR="008527B1">
        <w:t>evaporarse</w:t>
      </w:r>
      <w:r w:rsidR="00844B8F" w:rsidRPr="00FB2349">
        <w:t xml:space="preserve">) a </w:t>
      </w:r>
      <m:oMath>
        <m:sSub>
          <m:sSubPr>
            <m:ctrlPr>
              <w:rPr>
                <w:rFonts w:ascii="Cambria Math" w:hAnsi="Cambria Math"/>
              </w:rPr>
            </m:ctrlPr>
          </m:sSubPr>
          <m:e>
            <m:r>
              <w:rPr>
                <w:rFonts w:ascii="Cambria Math" w:hAnsi="Cambria Math"/>
              </w:rPr>
              <m:t>D</m:t>
            </m:r>
          </m:e>
          <m:sub>
            <m:r>
              <m:rPr>
                <m:nor/>
              </m:rPr>
              <m:t>max</m:t>
            </m:r>
          </m:sub>
        </m:sSub>
        <m:r>
          <m:rPr>
            <m:sty m:val="p"/>
          </m:rPr>
          <w:rPr>
            <w:rFonts w:ascii="Cambria Math" w:hAnsi="Cambria Math"/>
          </w:rPr>
          <m:t>=</m:t>
        </m:r>
        <m:r>
          <w:rPr>
            <w:rFonts w:ascii="Cambria Math" w:hAnsi="Cambria Math"/>
          </w:rPr>
          <m:t>2</m:t>
        </m:r>
      </m:oMath>
      <w:r w:rsidR="00844B8F" w:rsidRPr="00FB2349">
        <w:t xml:space="preserve"> UA (límite exterior de la zona habitable, más allá el agua podría </w:t>
      </w:r>
      <w:r w:rsidR="008527B1">
        <w:t>congelarse</w:t>
      </w:r>
      <w:r w:rsidR="00844B8F" w:rsidRPr="00FB2349">
        <w:t>)</w:t>
      </w:r>
      <w:r w:rsidR="008527B1">
        <w:t xml:space="preserve">. </w:t>
      </w:r>
      <w:r w:rsidR="00425B2A" w:rsidRPr="00EA7CDE">
        <w:t xml:space="preserve">Se tomará un peso de </w:t>
      </w:r>
      <m:oMath>
        <m:sSub>
          <m:sSubPr>
            <m:ctrlPr>
              <w:rPr>
                <w:rFonts w:ascii="Cambria Math" w:hAnsi="Cambria Math"/>
                <w:lang w:val="en-US"/>
              </w:rPr>
            </m:ctrlPr>
          </m:sSubPr>
          <m:e>
            <m:r>
              <w:rPr>
                <w:rFonts w:ascii="Cambria Math" w:hAnsi="Cambria Math"/>
                <w:lang w:val="en-US"/>
              </w:rPr>
              <m:t>w</m:t>
            </m:r>
          </m:e>
          <m:sub>
            <m:r>
              <w:rPr>
                <w:rFonts w:ascii="Cambria Math" w:hAnsi="Cambria Math"/>
              </w:rPr>
              <m:t>3</m:t>
            </m:r>
          </m:sub>
        </m:sSub>
        <m:r>
          <m:rPr>
            <m:sty m:val="p"/>
          </m:rPr>
          <w:rPr>
            <w:rFonts w:ascii="Cambria Math" w:hAnsi="Cambria Math"/>
          </w:rPr>
          <m:t>=</m:t>
        </m:r>
        <m:r>
          <w:rPr>
            <w:rFonts w:ascii="Cambria Math" w:hAnsi="Cambria Math"/>
          </w:rPr>
          <m:t>0.30</m:t>
        </m:r>
      </m:oMath>
      <w:r w:rsidR="00425B2A" w:rsidRPr="00EA7CDE">
        <w:t>.</w:t>
      </w:r>
    </w:p>
    <w:p w14:paraId="33D5072D" w14:textId="77777777" w:rsidR="00B91AD7" w:rsidRPr="00425B2A" w:rsidRDefault="00B91AD7" w:rsidP="00B91AD7">
      <w:pPr>
        <w:pStyle w:val="BodyText"/>
        <w:ind w:left="720" w:firstLine="0"/>
        <w:rPr>
          <w:rFonts w:ascii="Cambria Math" w:hAnsi="Cambria Math"/>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m:rPr>
                  <m:nor/>
                </m:rPr>
                <w:rPr>
                  <w:rFonts w:ascii="Cambria Math" w:hAnsi="Cambria Math"/>
                </w:rPr>
                <m:t>pl_orbsmax</m:t>
              </m:r>
            </m:e>
          </m:d>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,min</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m:rPr>
                          <m:nor/>
                        </m:rPr>
                        <w:rPr>
                          <w:rFonts w:ascii="Cambria Math" w:hAnsi="Cambria Math"/>
                        </w:rPr>
                        <m:t>pl_orbsmax</m:t>
                      </m:r>
                      <m:r>
                        <m:rPr>
                          <m:sty m:val="p"/>
                        </m:rPr>
                        <w:rPr>
                          <w:rFonts w:ascii="Cambria Math" w:hAnsi="Cambria Math"/>
                        </w:rPr>
                        <m:t>-</m:t>
                      </m:r>
                      <m:sSub>
                        <m:sSubPr>
                          <m:ctrlPr>
                            <w:rPr>
                              <w:rFonts w:ascii="Cambria Math" w:hAnsi="Cambria Math"/>
                            </w:rPr>
                          </m:ctrlPr>
                        </m:sSubPr>
                        <m:e>
                          <m:r>
                            <w:rPr>
                              <w:rFonts w:ascii="Cambria Math" w:hAnsi="Cambria Math"/>
                            </w:rPr>
                            <m:t>D</m:t>
                          </m:r>
                        </m:e>
                        <m:sub>
                          <m:r>
                            <m:rPr>
                              <m:nor/>
                            </m:rPr>
                            <w:rPr>
                              <w:rFonts w:ascii="Cambria Math" w:hAnsi="Cambria Math"/>
                            </w:rPr>
                            <m:t>min</m:t>
                          </m:r>
                        </m:sub>
                      </m:sSub>
                    </m:num>
                    <m:den>
                      <m:sSub>
                        <m:sSubPr>
                          <m:ctrlPr>
                            <w:rPr>
                              <w:rFonts w:ascii="Cambria Math" w:hAnsi="Cambria Math"/>
                            </w:rPr>
                          </m:ctrlPr>
                        </m:sSubPr>
                        <m:e>
                          <m:r>
                            <w:rPr>
                              <w:rFonts w:ascii="Cambria Math" w:hAnsi="Cambria Math"/>
                            </w:rPr>
                            <m:t>D</m:t>
                          </m:r>
                        </m:e>
                        <m:sub>
                          <m:r>
                            <m:rPr>
                              <m:nor/>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nor/>
                            </m:rPr>
                            <w:rPr>
                              <w:rFonts w:ascii="Cambria Math" w:hAnsi="Cambria Math"/>
                            </w:rPr>
                            <m:t>min</m:t>
                          </m:r>
                        </m:sub>
                      </m:sSub>
                    </m:den>
                  </m:f>
                </m:e>
              </m:d>
            </m:e>
          </m:d>
        </m:oMath>
      </m:oMathPara>
    </w:p>
    <w:p w14:paraId="2E81E151" w14:textId="77777777" w:rsidR="005D1EC8" w:rsidRDefault="005D1EC8" w:rsidP="005C7134">
      <w:pPr>
        <w:pStyle w:val="BodyText"/>
        <w:ind w:firstLine="709"/>
      </w:pPr>
      <w:r w:rsidRPr="00FB2349">
        <w:t xml:space="preserve">La fórmula para calcular el </w:t>
      </w:r>
      <w:r w:rsidRPr="00FB2349">
        <w:rPr>
          <w:b/>
          <w:bCs/>
        </w:rPr>
        <w:t>PHI</w:t>
      </w:r>
      <w:r w:rsidRPr="00FB2349">
        <w:t xml:space="preserve"> que se utilizará en el modelo de regresión logística es:</w:t>
      </w:r>
    </w:p>
    <w:p w14:paraId="170AE673" w14:textId="77777777" w:rsidR="00425B2A" w:rsidRPr="00FB2349" w:rsidRDefault="00425B2A" w:rsidP="005C7134">
      <w:pPr>
        <w:pStyle w:val="BodyText"/>
        <w:ind w:firstLine="709"/>
      </w:pPr>
    </w:p>
    <w:p w14:paraId="47ADBA0A" w14:textId="77777777" w:rsidR="005D1EC8" w:rsidRPr="00425B2A" w:rsidRDefault="005D1EC8" w:rsidP="005D1EC8">
      <w:pPr>
        <w:pStyle w:val="BodyText"/>
        <w:ind w:firstLine="0"/>
        <w:rPr>
          <w:rFonts w:ascii="Cambria Math" w:hAnsi="Cambria Math"/>
          <w:sz w:val="24"/>
          <w:szCs w:val="24"/>
        </w:rPr>
      </w:pPr>
      <m:oMathPara>
        <m:oMathParaPr>
          <m:jc m:val="center"/>
        </m:oMathParaPr>
        <m:oMath>
          <m:r>
            <m:rPr>
              <m:nor/>
            </m:rPr>
            <w:rPr>
              <w:rFonts w:ascii="Cambria Math" w:hAnsi="Cambria Math"/>
              <w:sz w:val="24"/>
              <w:szCs w:val="24"/>
            </w:rPr>
            <m:t>PHI</m:t>
          </m:r>
          <m:r>
            <m:rPr>
              <m:sty m:val="p"/>
            </m:rPr>
            <w:rPr>
              <w:rFonts w:ascii="Cambria Math" w:hAnsi="Cambria Math"/>
              <w:sz w:val="24"/>
              <w:szCs w:val="24"/>
            </w:rPr>
            <m:t>=</m:t>
          </m:r>
          <m:r>
            <w:rPr>
              <w:rFonts w:ascii="Cambria Math" w:hAnsi="Cambria Math"/>
              <w:sz w:val="24"/>
              <w:szCs w:val="24"/>
            </w:rPr>
            <m:t>0.4</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sz w:val="24"/>
                  <w:szCs w:val="24"/>
                </w:rPr>
              </m:ctrlPr>
            </m:dPr>
            <m:e>
              <m:r>
                <m:rPr>
                  <m:nor/>
                </m:rPr>
                <w:rPr>
                  <w:rFonts w:ascii="Cambria Math" w:hAnsi="Cambria Math"/>
                  <w:sz w:val="24"/>
                  <w:szCs w:val="24"/>
                </w:rPr>
                <m:t>pl_eqt</m:t>
              </m:r>
            </m:e>
          </m:d>
          <m:r>
            <m:rPr>
              <m:sty m:val="p"/>
            </m:rPr>
            <w:rPr>
              <w:rFonts w:ascii="Cambria Math" w:hAnsi="Cambria Math"/>
              <w:sz w:val="24"/>
              <w:szCs w:val="24"/>
            </w:rPr>
            <m:t>+</m:t>
          </m:r>
          <m:r>
            <w:rPr>
              <w:rFonts w:ascii="Cambria Math" w:hAnsi="Cambria Math"/>
              <w:sz w:val="24"/>
              <w:szCs w:val="24"/>
            </w:rPr>
            <m:t>0.3</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sz w:val="24"/>
                  <w:szCs w:val="24"/>
                </w:rPr>
              </m:ctrlPr>
            </m:dPr>
            <m:e>
              <m:r>
                <m:rPr>
                  <m:nor/>
                </m:rPr>
                <w:rPr>
                  <w:rFonts w:ascii="Cambria Math" w:hAnsi="Cambria Math"/>
                  <w:sz w:val="24"/>
                  <w:szCs w:val="24"/>
                </w:rPr>
                <m:t>pl_insol</m:t>
              </m:r>
            </m:e>
          </m:d>
          <m:r>
            <m:rPr>
              <m:sty m:val="p"/>
            </m:rPr>
            <w:rPr>
              <w:rFonts w:ascii="Cambria Math" w:hAnsi="Cambria Math"/>
              <w:sz w:val="24"/>
              <w:szCs w:val="24"/>
            </w:rPr>
            <m:t>+</m:t>
          </m:r>
          <m:r>
            <w:rPr>
              <w:rFonts w:ascii="Cambria Math" w:hAnsi="Cambria Math"/>
              <w:sz w:val="24"/>
              <w:szCs w:val="24"/>
            </w:rPr>
            <m:t>0</m:t>
          </m:r>
          <m:r>
            <m:rPr>
              <m:sty m:val="p"/>
            </m:rPr>
            <w:rPr>
              <w:rFonts w:ascii="Cambria Math" w:hAnsi="Cambria Math"/>
              <w:sz w:val="24"/>
              <w:szCs w:val="24"/>
            </w:rPr>
            <m:t>,</m:t>
          </m:r>
          <m:r>
            <w:rPr>
              <w:rFonts w:ascii="Cambria Math" w:hAnsi="Cambria Math"/>
              <w:sz w:val="24"/>
              <w:szCs w:val="24"/>
            </w:rPr>
            <m:t>3</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3</m:t>
              </m:r>
            </m:sub>
          </m:sSub>
          <m:d>
            <m:dPr>
              <m:ctrlPr>
                <w:rPr>
                  <w:rFonts w:ascii="Cambria Math" w:hAnsi="Cambria Math"/>
                  <w:sz w:val="24"/>
                  <w:szCs w:val="24"/>
                </w:rPr>
              </m:ctrlPr>
            </m:dPr>
            <m:e>
              <m:r>
                <m:rPr>
                  <m:nor/>
                </m:rPr>
                <w:rPr>
                  <w:rFonts w:ascii="Cambria Math" w:hAnsi="Cambria Math"/>
                  <w:sz w:val="24"/>
                  <w:szCs w:val="24"/>
                </w:rPr>
                <m:t>pl_orbsmax</m:t>
              </m:r>
            </m:e>
          </m:d>
        </m:oMath>
      </m:oMathPara>
    </w:p>
    <w:p w14:paraId="22E9E281" w14:textId="77777777" w:rsidR="00425B2A" w:rsidRPr="005D1EC8" w:rsidRDefault="00425B2A" w:rsidP="005D1EC8">
      <w:pPr>
        <w:pStyle w:val="BodyText"/>
        <w:ind w:firstLine="0"/>
        <w:rPr>
          <w:rFonts w:ascii="Cambria Math" w:hAnsi="Cambria Math"/>
          <w:sz w:val="24"/>
          <w:szCs w:val="24"/>
        </w:rPr>
      </w:pPr>
    </w:p>
    <w:p w14:paraId="30FEFF5D" w14:textId="77467027" w:rsidR="005D1EC8" w:rsidRDefault="00D60D45" w:rsidP="005C7134">
      <w:pPr>
        <w:pStyle w:val="BodyText"/>
        <w:ind w:firstLine="709"/>
      </w:pPr>
      <w:r>
        <w:t xml:space="preserve">Se calculan las variables normalizadas con los límites descritos y </w:t>
      </w:r>
      <w:r w:rsidR="005C7134">
        <w:t xml:space="preserve">se calcula PHI con los pesos explicados </w:t>
      </w:r>
      <w:r w:rsidR="001D5947">
        <w:t xml:space="preserve">en un nuevo </w:t>
      </w:r>
      <w:proofErr w:type="spellStart"/>
      <w:r w:rsidR="001D5947">
        <w:t>dataset</w:t>
      </w:r>
      <w:proofErr w:type="spellEnd"/>
      <w:r w:rsidR="001D5947">
        <w:t xml:space="preserve"> </w:t>
      </w:r>
      <w:r w:rsidR="005C7134">
        <w:t>para encarar la regresión log</w:t>
      </w:r>
      <w:r w:rsidR="001D5947">
        <w:t>ística.</w:t>
      </w:r>
    </w:p>
    <w:p w14:paraId="761C3490" w14:textId="77777777" w:rsidR="00D433CD" w:rsidRPr="00D433CD" w:rsidRDefault="00D433CD" w:rsidP="00D433CD">
      <w:pPr>
        <w:pBdr>
          <w:top w:val="single" w:sz="4" w:space="1" w:color="auto"/>
          <w:left w:val="single" w:sz="4" w:space="4" w:color="auto"/>
          <w:bottom w:val="single" w:sz="4" w:space="1" w:color="auto"/>
          <w:right w:val="single" w:sz="4" w:space="4" w:color="auto"/>
        </w:pBdr>
        <w:ind w:left="709" w:right="1088" w:firstLine="0"/>
        <w:jc w:val="left"/>
        <w:rPr>
          <w:rStyle w:val="VerbatimChar"/>
          <w:sz w:val="16"/>
          <w:szCs w:val="16"/>
          <w:lang w:val="en-US"/>
        </w:rPr>
      </w:pPr>
      <w:r w:rsidRPr="00D433CD">
        <w:rPr>
          <w:rStyle w:val="VerbatimChar"/>
          <w:sz w:val="16"/>
          <w:szCs w:val="16"/>
          <w:lang w:val="en-US"/>
        </w:rPr>
        <w:t>## Call:</w:t>
      </w:r>
      <w:r w:rsidRPr="00D433CD">
        <w:rPr>
          <w:rStyle w:val="VerbatimChar"/>
          <w:sz w:val="16"/>
          <w:szCs w:val="16"/>
          <w:lang w:val="en-US"/>
        </w:rPr>
        <w:br/>
        <w:t xml:space="preserve">## </w:t>
      </w:r>
      <w:proofErr w:type="spellStart"/>
      <w:r w:rsidRPr="00D433CD">
        <w:rPr>
          <w:rStyle w:val="VerbatimChar"/>
          <w:sz w:val="16"/>
          <w:szCs w:val="16"/>
          <w:lang w:val="en-US"/>
        </w:rPr>
        <w:t>glm</w:t>
      </w:r>
      <w:proofErr w:type="spellEnd"/>
      <w:r w:rsidRPr="00D433CD">
        <w:rPr>
          <w:rStyle w:val="VerbatimChar"/>
          <w:sz w:val="16"/>
          <w:szCs w:val="16"/>
          <w:lang w:val="en-US"/>
        </w:rPr>
        <w:t xml:space="preserve">(formula = phi ~ ., family = binomial, data = </w:t>
      </w:r>
      <w:proofErr w:type="spellStart"/>
      <w:r w:rsidRPr="00D433CD">
        <w:rPr>
          <w:rStyle w:val="VerbatimChar"/>
          <w:sz w:val="16"/>
          <w:szCs w:val="16"/>
          <w:lang w:val="en-US"/>
        </w:rPr>
        <w:t>kepler_data_logistic_normalized</w:t>
      </w:r>
      <w:proofErr w:type="spellEnd"/>
      <w:r w:rsidRPr="00D433CD">
        <w:rPr>
          <w:rStyle w:val="VerbatimChar"/>
          <w:sz w:val="16"/>
          <w:szCs w:val="16"/>
          <w:lang w:val="en-US"/>
        </w:rPr>
        <w:t>)</w:t>
      </w:r>
      <w:r w:rsidRPr="00D433CD">
        <w:rPr>
          <w:rStyle w:val="VerbatimChar"/>
          <w:sz w:val="16"/>
          <w:szCs w:val="16"/>
          <w:lang w:val="en-US"/>
        </w:rPr>
        <w:br/>
        <w:t xml:space="preserve">## </w:t>
      </w:r>
      <w:r w:rsidRPr="00D433CD">
        <w:rPr>
          <w:rStyle w:val="VerbatimChar"/>
          <w:sz w:val="16"/>
          <w:szCs w:val="16"/>
          <w:lang w:val="en-US"/>
        </w:rPr>
        <w:br/>
        <w:t>## Coefficients:</w:t>
      </w:r>
      <w:r w:rsidRPr="00D433CD">
        <w:rPr>
          <w:rStyle w:val="VerbatimChar"/>
          <w:sz w:val="16"/>
          <w:szCs w:val="16"/>
          <w:lang w:val="en-US"/>
        </w:rPr>
        <w:br/>
        <w:t xml:space="preserve">##                       Estimate Std. Error z value </w:t>
      </w:r>
      <w:proofErr w:type="spellStart"/>
      <w:r w:rsidRPr="00D433CD">
        <w:rPr>
          <w:rStyle w:val="VerbatimChar"/>
          <w:sz w:val="16"/>
          <w:szCs w:val="16"/>
          <w:lang w:val="en-US"/>
        </w:rPr>
        <w:t>Pr</w:t>
      </w:r>
      <w:proofErr w:type="spellEnd"/>
      <w:r w:rsidRPr="00D433CD">
        <w:rPr>
          <w:rStyle w:val="VerbatimChar"/>
          <w:sz w:val="16"/>
          <w:szCs w:val="16"/>
          <w:lang w:val="en-US"/>
        </w:rPr>
        <w:t>(&gt;|z|)</w:t>
      </w:r>
      <w:r w:rsidRPr="00D433CD">
        <w:rPr>
          <w:rStyle w:val="VerbatimChar"/>
          <w:sz w:val="16"/>
          <w:szCs w:val="16"/>
          <w:lang w:val="en-US"/>
        </w:rPr>
        <w:br/>
        <w:t>## (Intercept)             -2.488      7.878  -0.316    0.752</w:t>
      </w:r>
      <w:r w:rsidRPr="00D433CD">
        <w:rPr>
          <w:rStyle w:val="VerbatimChar"/>
          <w:sz w:val="16"/>
          <w:szCs w:val="16"/>
          <w:lang w:val="en-US"/>
        </w:rPr>
        <w:br/>
        <w:t xml:space="preserve">## </w:t>
      </w:r>
      <w:proofErr w:type="spellStart"/>
      <w:r w:rsidRPr="00D433CD">
        <w:rPr>
          <w:rStyle w:val="VerbatimChar"/>
          <w:sz w:val="16"/>
          <w:szCs w:val="16"/>
          <w:lang w:val="en-US"/>
        </w:rPr>
        <w:t>pl_eqt_normalized</w:t>
      </w:r>
      <w:proofErr w:type="spellEnd"/>
      <w:r w:rsidRPr="00D433CD">
        <w:rPr>
          <w:rStyle w:val="VerbatimChar"/>
          <w:sz w:val="16"/>
          <w:szCs w:val="16"/>
          <w:lang w:val="en-US"/>
        </w:rPr>
        <w:t xml:space="preserve">        2.228     11.813   0.189    0.850</w:t>
      </w:r>
      <w:r w:rsidRPr="00D433CD">
        <w:rPr>
          <w:rStyle w:val="VerbatimChar"/>
          <w:sz w:val="16"/>
          <w:szCs w:val="16"/>
          <w:lang w:val="en-US"/>
        </w:rPr>
        <w:br/>
        <w:t xml:space="preserve">## </w:t>
      </w:r>
      <w:proofErr w:type="spellStart"/>
      <w:r w:rsidRPr="00D433CD">
        <w:rPr>
          <w:rStyle w:val="VerbatimChar"/>
          <w:sz w:val="16"/>
          <w:szCs w:val="16"/>
          <w:lang w:val="en-US"/>
        </w:rPr>
        <w:t>pl_insol_normalized</w:t>
      </w:r>
      <w:proofErr w:type="spellEnd"/>
      <w:r w:rsidRPr="00D433CD">
        <w:rPr>
          <w:rStyle w:val="VerbatimChar"/>
          <w:sz w:val="16"/>
          <w:szCs w:val="16"/>
          <w:lang w:val="en-US"/>
        </w:rPr>
        <w:t xml:space="preserve">      1.105      6.760   0.163    0.870</w:t>
      </w:r>
      <w:r w:rsidRPr="00D433CD">
        <w:rPr>
          <w:rStyle w:val="VerbatimChar"/>
          <w:sz w:val="16"/>
          <w:szCs w:val="16"/>
          <w:lang w:val="en-US"/>
        </w:rPr>
        <w:br/>
        <w:t xml:space="preserve">## </w:t>
      </w:r>
      <w:proofErr w:type="spellStart"/>
      <w:r w:rsidRPr="00D433CD">
        <w:rPr>
          <w:rStyle w:val="VerbatimChar"/>
          <w:sz w:val="16"/>
          <w:szCs w:val="16"/>
          <w:lang w:val="en-US"/>
        </w:rPr>
        <w:t>pl_orbsmax_normalized</w:t>
      </w:r>
      <w:proofErr w:type="spellEnd"/>
      <w:r w:rsidRPr="00D433CD">
        <w:rPr>
          <w:rStyle w:val="VerbatimChar"/>
          <w:sz w:val="16"/>
          <w:szCs w:val="16"/>
          <w:lang w:val="en-US"/>
        </w:rPr>
        <w:t xml:space="preserve">    1.569      6.123   0.256    0.798</w:t>
      </w:r>
      <w:r w:rsidRPr="00D433CD">
        <w:rPr>
          <w:rStyle w:val="VerbatimChar"/>
          <w:sz w:val="16"/>
          <w:szCs w:val="16"/>
          <w:lang w:val="en-US"/>
        </w:rPr>
        <w:br/>
        <w:t xml:space="preserve">## </w:t>
      </w:r>
      <w:r w:rsidRPr="00D433CD">
        <w:rPr>
          <w:rStyle w:val="VerbatimChar"/>
          <w:sz w:val="16"/>
          <w:szCs w:val="16"/>
          <w:lang w:val="en-US"/>
        </w:rPr>
        <w:br/>
        <w:t>## (Dispersion parameter for binomial family taken to be 1)</w:t>
      </w:r>
      <w:r w:rsidRPr="00D433CD">
        <w:rPr>
          <w:rStyle w:val="VerbatimChar"/>
          <w:sz w:val="16"/>
          <w:szCs w:val="16"/>
          <w:lang w:val="en-US"/>
        </w:rPr>
        <w:br/>
        <w:t xml:space="preserve">## </w:t>
      </w:r>
      <w:r w:rsidRPr="00D433CD">
        <w:rPr>
          <w:rStyle w:val="VerbatimChar"/>
          <w:sz w:val="16"/>
          <w:szCs w:val="16"/>
          <w:lang w:val="en-US"/>
        </w:rPr>
        <w:br/>
        <w:t>##     Null deviance: 0.45354364  on 16  degrees of freedom</w:t>
      </w:r>
      <w:r w:rsidRPr="00D433CD">
        <w:rPr>
          <w:rStyle w:val="VerbatimChar"/>
          <w:sz w:val="16"/>
          <w:szCs w:val="16"/>
          <w:lang w:val="en-US"/>
        </w:rPr>
        <w:br/>
        <w:t>## Residual deviance: 0.00063461  on 13  degrees of freedom</w:t>
      </w:r>
      <w:r w:rsidRPr="00D433CD">
        <w:rPr>
          <w:rStyle w:val="VerbatimChar"/>
          <w:sz w:val="16"/>
          <w:szCs w:val="16"/>
          <w:lang w:val="en-US"/>
        </w:rPr>
        <w:br/>
        <w:t>##   (2530 observations deleted due to missingness)</w:t>
      </w:r>
      <w:r w:rsidRPr="00D433CD">
        <w:rPr>
          <w:rStyle w:val="VerbatimChar"/>
          <w:sz w:val="16"/>
          <w:szCs w:val="16"/>
          <w:lang w:val="en-US"/>
        </w:rPr>
        <w:br/>
        <w:t>## AIC: 19.641</w:t>
      </w:r>
      <w:r w:rsidRPr="00D433CD">
        <w:rPr>
          <w:rStyle w:val="VerbatimChar"/>
          <w:sz w:val="16"/>
          <w:szCs w:val="16"/>
          <w:lang w:val="en-US"/>
        </w:rPr>
        <w:br/>
      </w:r>
      <w:r w:rsidRPr="00D433CD">
        <w:rPr>
          <w:rStyle w:val="VerbatimChar"/>
          <w:sz w:val="16"/>
          <w:szCs w:val="16"/>
          <w:lang w:val="en-US"/>
        </w:rPr>
        <w:lastRenderedPageBreak/>
        <w:t xml:space="preserve">## </w:t>
      </w:r>
      <w:r w:rsidRPr="00D433CD">
        <w:rPr>
          <w:rStyle w:val="VerbatimChar"/>
          <w:sz w:val="16"/>
          <w:szCs w:val="16"/>
          <w:lang w:val="en-US"/>
        </w:rPr>
        <w:br/>
        <w:t>## Number of Fisher Scoring iterations: 4</w:t>
      </w:r>
    </w:p>
    <w:p w14:paraId="2DFCB158" w14:textId="12353F2A" w:rsidR="001F7980" w:rsidRDefault="00315FA6" w:rsidP="00315FA6">
      <w:pPr>
        <w:pStyle w:val="BodyText"/>
        <w:ind w:firstLine="709"/>
        <w:jc w:val="center"/>
        <w:rPr>
          <w:lang w:val="en-US"/>
        </w:rPr>
      </w:pPr>
      <w:r>
        <w:rPr>
          <w:noProof/>
        </w:rPr>
        <w:drawing>
          <wp:inline distT="0" distB="0" distL="0" distR="0" wp14:anchorId="24EEC1B8" wp14:editId="1F7629D2">
            <wp:extent cx="3240000" cy="2314234"/>
            <wp:effectExtent l="0" t="0" r="0" b="0"/>
            <wp:docPr id="1946372746" name="Picture 14"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72746" name="Picture 14" descr="A graph with a red line&#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0000" cy="2314234"/>
                    </a:xfrm>
                    <a:prstGeom prst="rect">
                      <a:avLst/>
                    </a:prstGeom>
                    <a:noFill/>
                    <a:ln>
                      <a:noFill/>
                    </a:ln>
                  </pic:spPr>
                </pic:pic>
              </a:graphicData>
            </a:graphic>
          </wp:inline>
        </w:drawing>
      </w:r>
    </w:p>
    <w:p w14:paraId="7EBD46CA" w14:textId="3376B01A" w:rsidR="00441E79" w:rsidRPr="00A84381" w:rsidRDefault="00441E79" w:rsidP="00441E79">
      <w:pPr>
        <w:pStyle w:val="BodyText"/>
        <w:ind w:firstLine="0"/>
        <w:jc w:val="center"/>
        <w:rPr>
          <w:rFonts w:ascii="Cambria Math" w:hAnsi="Cambria Math"/>
          <w:sz w:val="18"/>
          <w:szCs w:val="18"/>
          <w:lang w:val="en-US"/>
        </w:rPr>
      </w:pPr>
      <m:oMathPara>
        <m:oMathParaPr>
          <m:jc m:val="center"/>
        </m:oMathParaPr>
        <m:oMath>
          <m:r>
            <m:rPr>
              <m:sty m:val="p"/>
            </m:rPr>
            <w:rPr>
              <w:rFonts w:ascii="Cambria Math" w:hAnsi="Cambria Math"/>
              <w:sz w:val="18"/>
              <w:szCs w:val="18"/>
              <w:lang w:val="en-US"/>
            </w:rPr>
            <m:t>log</m:t>
          </m:r>
          <m:d>
            <m:dPr>
              <m:ctrlPr>
                <w:rPr>
                  <w:rFonts w:ascii="Cambria Math" w:hAnsi="Cambria Math"/>
                  <w:sz w:val="18"/>
                  <w:szCs w:val="18"/>
                  <w:lang w:val="en-US"/>
                </w:rPr>
              </m:ctrlPr>
            </m:dPr>
            <m:e>
              <m:f>
                <m:fPr>
                  <m:ctrlPr>
                    <w:rPr>
                      <w:rFonts w:ascii="Cambria Math" w:hAnsi="Cambria Math"/>
                      <w:sz w:val="18"/>
                      <w:szCs w:val="18"/>
                      <w:lang w:val="en-US"/>
                    </w:rPr>
                  </m:ctrlPr>
                </m:fPr>
                <m:num>
                  <m:r>
                    <w:rPr>
                      <w:rFonts w:ascii="Cambria Math" w:hAnsi="Cambria Math"/>
                      <w:sz w:val="18"/>
                      <w:szCs w:val="18"/>
                      <w:lang w:val="en-US"/>
                    </w:rPr>
                    <m:t>P</m:t>
                  </m:r>
                  <m:d>
                    <m:dPr>
                      <m:ctrlPr>
                        <w:rPr>
                          <w:rFonts w:ascii="Cambria Math" w:hAnsi="Cambria Math"/>
                          <w:sz w:val="18"/>
                          <w:szCs w:val="18"/>
                          <w:lang w:val="en-US"/>
                        </w:rPr>
                      </m:ctrlPr>
                    </m:dPr>
                    <m:e>
                      <m:r>
                        <w:rPr>
                          <w:rFonts w:ascii="Cambria Math" w:hAnsi="Cambria Math"/>
                          <w:sz w:val="18"/>
                          <w:szCs w:val="18"/>
                          <w:lang w:val="en-US"/>
                        </w:rPr>
                        <m:t>ϕ</m:t>
                      </m:r>
                      <m:r>
                        <m:rPr>
                          <m:sty m:val="p"/>
                        </m:rPr>
                        <w:rPr>
                          <w:rFonts w:ascii="Cambria Math" w:hAnsi="Cambria Math"/>
                          <w:sz w:val="18"/>
                          <w:szCs w:val="18"/>
                          <w:lang w:val="en-US"/>
                        </w:rPr>
                        <m:t>=</m:t>
                      </m:r>
                      <m:r>
                        <w:rPr>
                          <w:rFonts w:ascii="Cambria Math" w:hAnsi="Cambria Math"/>
                          <w:sz w:val="18"/>
                          <w:szCs w:val="18"/>
                          <w:lang w:val="en-US"/>
                        </w:rPr>
                        <m:t>1</m:t>
                      </m:r>
                    </m:e>
                  </m:d>
                </m:num>
                <m:den>
                  <m:r>
                    <w:rPr>
                      <w:rFonts w:ascii="Cambria Math" w:hAnsi="Cambria Math"/>
                      <w:sz w:val="18"/>
                      <w:szCs w:val="18"/>
                      <w:lang w:val="en-US"/>
                    </w:rPr>
                    <m:t>1</m:t>
                  </m:r>
                  <m:r>
                    <m:rPr>
                      <m:sty m:val="p"/>
                    </m:rPr>
                    <w:rPr>
                      <w:rFonts w:ascii="Cambria Math" w:hAnsi="Cambria Math"/>
                      <w:sz w:val="18"/>
                      <w:szCs w:val="18"/>
                      <w:lang w:val="en-US"/>
                    </w:rPr>
                    <m:t>-</m:t>
                  </m:r>
                  <m:r>
                    <w:rPr>
                      <w:rFonts w:ascii="Cambria Math" w:hAnsi="Cambria Math"/>
                      <w:sz w:val="18"/>
                      <w:szCs w:val="18"/>
                      <w:lang w:val="en-US"/>
                    </w:rPr>
                    <m:t>P</m:t>
                  </m:r>
                  <m:d>
                    <m:dPr>
                      <m:ctrlPr>
                        <w:rPr>
                          <w:rFonts w:ascii="Cambria Math" w:hAnsi="Cambria Math"/>
                          <w:sz w:val="18"/>
                          <w:szCs w:val="18"/>
                          <w:lang w:val="en-US"/>
                        </w:rPr>
                      </m:ctrlPr>
                    </m:dPr>
                    <m:e>
                      <m:r>
                        <w:rPr>
                          <w:rFonts w:ascii="Cambria Math" w:hAnsi="Cambria Math"/>
                          <w:sz w:val="18"/>
                          <w:szCs w:val="18"/>
                          <w:lang w:val="en-US"/>
                        </w:rPr>
                        <m:t>ϕ</m:t>
                      </m:r>
                      <m:r>
                        <m:rPr>
                          <m:sty m:val="p"/>
                        </m:rPr>
                        <w:rPr>
                          <w:rFonts w:ascii="Cambria Math" w:hAnsi="Cambria Math"/>
                          <w:sz w:val="18"/>
                          <w:szCs w:val="18"/>
                          <w:lang w:val="en-US"/>
                        </w:rPr>
                        <m:t>=</m:t>
                      </m:r>
                      <m:r>
                        <w:rPr>
                          <w:rFonts w:ascii="Cambria Math" w:hAnsi="Cambria Math"/>
                          <w:sz w:val="18"/>
                          <w:szCs w:val="18"/>
                          <w:lang w:val="en-US"/>
                        </w:rPr>
                        <m:t>1</m:t>
                      </m:r>
                    </m:e>
                  </m:d>
                </m:den>
              </m:f>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0</m:t>
              </m:r>
            </m:sub>
          </m:sSub>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1</m:t>
              </m:r>
            </m:sub>
          </m:sSub>
          <m:r>
            <m:rPr>
              <m:sty m:val="p"/>
            </m:rPr>
            <w:rPr>
              <w:rFonts w:ascii="Cambria Math" w:hAnsi="Cambria Math"/>
              <w:sz w:val="18"/>
              <w:szCs w:val="18"/>
              <w:lang w:val="en-US"/>
            </w:rPr>
            <m:t>⋅</m:t>
          </m:r>
          <m:r>
            <m:rPr>
              <m:nor/>
            </m:rPr>
            <w:rPr>
              <w:rFonts w:ascii="Cambria Math" w:hAnsi="Cambria Math"/>
              <w:sz w:val="18"/>
              <w:szCs w:val="18"/>
              <w:lang w:val="en-US"/>
            </w:rPr>
            <m:t>pl_eqt_normalized</m:t>
          </m:r>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2</m:t>
              </m:r>
            </m:sub>
          </m:sSub>
          <m:r>
            <m:rPr>
              <m:sty m:val="p"/>
            </m:rPr>
            <w:rPr>
              <w:rFonts w:ascii="Cambria Math" w:hAnsi="Cambria Math"/>
              <w:sz w:val="18"/>
              <w:szCs w:val="18"/>
              <w:lang w:val="en-US"/>
            </w:rPr>
            <m:t>⋅</m:t>
          </m:r>
          <m:r>
            <m:rPr>
              <m:nor/>
            </m:rPr>
            <w:rPr>
              <w:rFonts w:ascii="Cambria Math" w:hAnsi="Cambria Math"/>
              <w:sz w:val="18"/>
              <w:szCs w:val="18"/>
              <w:lang w:val="en-US"/>
            </w:rPr>
            <m:t>pl_insol_normalized</m:t>
          </m:r>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3</m:t>
              </m:r>
            </m:sub>
          </m:sSub>
          <m:r>
            <m:rPr>
              <m:sty m:val="p"/>
            </m:rPr>
            <w:rPr>
              <w:rFonts w:ascii="Cambria Math" w:hAnsi="Cambria Math"/>
              <w:sz w:val="18"/>
              <w:szCs w:val="18"/>
              <w:lang w:val="en-US"/>
            </w:rPr>
            <m:t>⋅</m:t>
          </m:r>
          <m:r>
            <m:rPr>
              <m:nor/>
            </m:rPr>
            <w:rPr>
              <w:rFonts w:ascii="Cambria Math" w:hAnsi="Cambria Math"/>
              <w:sz w:val="18"/>
              <w:szCs w:val="18"/>
              <w:lang w:val="en-US"/>
            </w:rPr>
            <m:t>pl_orbsmax_normalized</m:t>
          </m:r>
        </m:oMath>
      </m:oMathPara>
    </w:p>
    <w:p w14:paraId="7C3AF43E" w14:textId="77777777" w:rsidR="00A84381" w:rsidRDefault="00A84381" w:rsidP="00702D7C"/>
    <w:p w14:paraId="57378528" w14:textId="77777777" w:rsidR="00596620" w:rsidRDefault="00596620" w:rsidP="00596620">
      <w:r w:rsidRPr="00596620">
        <w:t xml:space="preserve">El </w:t>
      </w:r>
      <w:r w:rsidRPr="00596620">
        <w:rPr>
          <w:b/>
          <w:bCs/>
        </w:rPr>
        <w:t>modelo de regresión logística</w:t>
      </w:r>
      <w:r w:rsidRPr="00596620">
        <w:t xml:space="preserve"> obtenido no es sólido debido a la </w:t>
      </w:r>
      <w:r w:rsidRPr="00596620">
        <w:rPr>
          <w:b/>
          <w:bCs/>
        </w:rPr>
        <w:t>escasez de datos disponibles</w:t>
      </w:r>
      <w:r w:rsidRPr="00596620">
        <w:t xml:space="preserve"> para calcular el </w:t>
      </w:r>
      <w:r w:rsidRPr="00596620">
        <w:rPr>
          <w:b/>
          <w:bCs/>
        </w:rPr>
        <w:t>PHI (</w:t>
      </w:r>
      <w:proofErr w:type="spellStart"/>
      <w:r w:rsidRPr="00596620">
        <w:rPr>
          <w:b/>
          <w:bCs/>
        </w:rPr>
        <w:t>Planetary</w:t>
      </w:r>
      <w:proofErr w:type="spellEnd"/>
      <w:r w:rsidRPr="00596620">
        <w:rPr>
          <w:b/>
          <w:bCs/>
        </w:rPr>
        <w:t xml:space="preserve"> </w:t>
      </w:r>
      <w:proofErr w:type="spellStart"/>
      <w:r w:rsidRPr="00596620">
        <w:rPr>
          <w:b/>
          <w:bCs/>
        </w:rPr>
        <w:t>Habitability</w:t>
      </w:r>
      <w:proofErr w:type="spellEnd"/>
      <w:r w:rsidRPr="00596620">
        <w:rPr>
          <w:b/>
          <w:bCs/>
        </w:rPr>
        <w:t xml:space="preserve"> </w:t>
      </w:r>
      <w:proofErr w:type="spellStart"/>
      <w:r w:rsidRPr="00596620">
        <w:rPr>
          <w:b/>
          <w:bCs/>
        </w:rPr>
        <w:t>Index</w:t>
      </w:r>
      <w:proofErr w:type="spellEnd"/>
      <w:r w:rsidRPr="00596620">
        <w:rPr>
          <w:b/>
          <w:bCs/>
        </w:rPr>
        <w:t>)</w:t>
      </w:r>
      <w:r w:rsidRPr="00596620">
        <w:t xml:space="preserve">. Con solo </w:t>
      </w:r>
      <w:r w:rsidRPr="00596620">
        <w:rPr>
          <w:b/>
          <w:bCs/>
        </w:rPr>
        <w:t>17 observaciones completas</w:t>
      </w:r>
      <w:r w:rsidRPr="00596620">
        <w:t xml:space="preserve">, la </w:t>
      </w:r>
      <w:r w:rsidRPr="00596620">
        <w:rPr>
          <w:b/>
          <w:bCs/>
        </w:rPr>
        <w:t>baja cantidad de datos</w:t>
      </w:r>
      <w:r w:rsidRPr="00596620">
        <w:t xml:space="preserve"> limita la </w:t>
      </w:r>
      <w:r w:rsidRPr="00596620">
        <w:rPr>
          <w:b/>
          <w:bCs/>
        </w:rPr>
        <w:t>precisión y confiabilidad</w:t>
      </w:r>
      <w:r w:rsidRPr="00596620">
        <w:t xml:space="preserve"> del modelo, afectando su capacidad de </w:t>
      </w:r>
      <w:r w:rsidRPr="00596620">
        <w:rPr>
          <w:b/>
          <w:bCs/>
        </w:rPr>
        <w:t>generalización</w:t>
      </w:r>
      <w:r w:rsidRPr="00596620">
        <w:t xml:space="preserve"> y estabilidad en los coeficientes. Para mejorar su validez, sería necesario contar con un </w:t>
      </w:r>
      <w:r w:rsidRPr="00596620">
        <w:rPr>
          <w:b/>
          <w:bCs/>
        </w:rPr>
        <w:t>mayor número de exoplanetas con datos completos</w:t>
      </w:r>
      <w:r w:rsidRPr="00596620">
        <w:t xml:space="preserve">, lo que permitiría entrenar el modelo con más información y obtener </w:t>
      </w:r>
      <w:r w:rsidRPr="00596620">
        <w:rPr>
          <w:b/>
          <w:bCs/>
        </w:rPr>
        <w:t>predicciones más precisas sobre habitabilidad</w:t>
      </w:r>
      <w:r w:rsidRPr="00596620">
        <w:t>.</w:t>
      </w:r>
    </w:p>
    <w:p w14:paraId="311E5485" w14:textId="77777777" w:rsidR="00B1144E" w:rsidRPr="00B1144E" w:rsidRDefault="00B1144E" w:rsidP="00B1144E">
      <w:r w:rsidRPr="00B1144E">
        <w:t xml:space="preserve">El modelo presenta </w:t>
      </w:r>
      <w:r w:rsidRPr="00B1144E">
        <w:rPr>
          <w:b/>
          <w:bCs/>
        </w:rPr>
        <w:t>sobreajuste</w:t>
      </w:r>
      <w:r w:rsidRPr="00B1144E">
        <w:t xml:space="preserve">, evidenciado por la </w:t>
      </w:r>
      <w:r w:rsidRPr="00B1144E">
        <w:rPr>
          <w:b/>
          <w:bCs/>
        </w:rPr>
        <w:t xml:space="preserve">drástica reducción en la </w:t>
      </w:r>
      <w:proofErr w:type="spellStart"/>
      <w:r w:rsidRPr="00B1144E">
        <w:rPr>
          <w:b/>
          <w:bCs/>
        </w:rPr>
        <w:t>deviance</w:t>
      </w:r>
      <w:proofErr w:type="spellEnd"/>
      <w:r w:rsidRPr="00B1144E">
        <w:rPr>
          <w:b/>
          <w:bCs/>
        </w:rPr>
        <w:t xml:space="preserve"> residual</w:t>
      </w:r>
      <w:r w:rsidRPr="00B1144E">
        <w:t xml:space="preserve"> de </w:t>
      </w:r>
      <w:r w:rsidRPr="00B1144E">
        <w:rPr>
          <w:b/>
          <w:bCs/>
        </w:rPr>
        <w:t>0.4535 a 0.0006</w:t>
      </w:r>
      <w:r w:rsidRPr="00B1144E">
        <w:t xml:space="preserve">, lo que indica que se ajusta demasiado a los </w:t>
      </w:r>
      <w:r w:rsidRPr="00B1144E">
        <w:rPr>
          <w:b/>
          <w:bCs/>
        </w:rPr>
        <w:t>pocos datos disponibles</w:t>
      </w:r>
      <w:r w:rsidRPr="00B1144E">
        <w:t xml:space="preserve">, afectando su capacidad de generalización. Aunque el </w:t>
      </w:r>
      <w:r w:rsidRPr="00B1144E">
        <w:rPr>
          <w:b/>
          <w:bCs/>
        </w:rPr>
        <w:t>AIC (19.641)</w:t>
      </w:r>
      <w:r w:rsidRPr="00B1144E">
        <w:t xml:space="preserve"> sugiere una penalización adecuada por complejidad, la </w:t>
      </w:r>
      <w:r w:rsidRPr="00B1144E">
        <w:rPr>
          <w:b/>
          <w:bCs/>
        </w:rPr>
        <w:t>falta de significancia en los coeficientes</w:t>
      </w:r>
      <w:r w:rsidRPr="00B1144E">
        <w:t xml:space="preserve"> indica que el modelo </w:t>
      </w:r>
      <w:r w:rsidRPr="00B1144E">
        <w:rPr>
          <w:b/>
          <w:bCs/>
        </w:rPr>
        <w:t>no es útil para la predicción</w:t>
      </w:r>
      <w:r w:rsidRPr="00B1144E">
        <w:t xml:space="preserve">. Además, la </w:t>
      </w:r>
      <w:r w:rsidRPr="00B1144E">
        <w:rPr>
          <w:b/>
          <w:bCs/>
        </w:rPr>
        <w:t>eliminación de 2,530 observaciones por datos faltantes</w:t>
      </w:r>
      <w:r w:rsidRPr="00B1144E">
        <w:t xml:space="preserve">, dejando solo </w:t>
      </w:r>
      <w:r w:rsidRPr="00B1144E">
        <w:rPr>
          <w:b/>
          <w:bCs/>
        </w:rPr>
        <w:t>17 registros</w:t>
      </w:r>
      <w:r w:rsidRPr="00B1144E">
        <w:t xml:space="preserve">, genera </w:t>
      </w:r>
      <w:r w:rsidRPr="00B1144E">
        <w:rPr>
          <w:b/>
          <w:bCs/>
        </w:rPr>
        <w:t>grados de libertad muy bajos (</w:t>
      </w:r>
      <w:proofErr w:type="spellStart"/>
      <w:r w:rsidRPr="00B1144E">
        <w:rPr>
          <w:b/>
          <w:bCs/>
        </w:rPr>
        <w:t>df</w:t>
      </w:r>
      <w:proofErr w:type="spellEnd"/>
      <w:r w:rsidRPr="00B1144E">
        <w:rPr>
          <w:b/>
          <w:bCs/>
        </w:rPr>
        <w:t xml:space="preserve"> = 13)</w:t>
      </w:r>
      <w:r w:rsidRPr="00B1144E">
        <w:t>, afectando la estabilidad y confiabilidad de las estimaciones.</w:t>
      </w:r>
    </w:p>
    <w:p w14:paraId="2D904361" w14:textId="77777777" w:rsidR="004A0B67" w:rsidRPr="00FB2349" w:rsidRDefault="004A0B67" w:rsidP="004A0B67">
      <w:pPr>
        <w:pStyle w:val="BodyText"/>
      </w:pPr>
      <w:r w:rsidRPr="00FB2349">
        <w:t xml:space="preserve">En su estado actual, el modelo no es útil, ya que </w:t>
      </w:r>
      <w:r w:rsidRPr="00FB2349">
        <w:rPr>
          <w:b/>
          <w:bCs/>
        </w:rPr>
        <w:t>no cuenta con variables predictoras significativas</w:t>
      </w:r>
      <w:r w:rsidRPr="00FB2349">
        <w:t xml:space="preserve"> y enfrenta </w:t>
      </w:r>
      <w:r w:rsidRPr="00FB2349">
        <w:rPr>
          <w:b/>
          <w:bCs/>
        </w:rPr>
        <w:t>una pérdida masiva de datos</w:t>
      </w:r>
      <w:r w:rsidRPr="00FB2349">
        <w:t xml:space="preserve">, lo que limita su capacidad para hacer inferencias válidas. Antes de sacar conclusiones sobre la relación entre </w:t>
      </w:r>
      <w:r w:rsidRPr="00FB2349">
        <w:rPr>
          <w:b/>
          <w:bCs/>
        </w:rPr>
        <w:t>PHI</w:t>
      </w:r>
      <w:r w:rsidRPr="00FB2349">
        <w:t xml:space="preserve"> y las variables predictoras, sería recomendable </w:t>
      </w:r>
      <w:r w:rsidRPr="00FB2349">
        <w:rPr>
          <w:b/>
          <w:bCs/>
        </w:rPr>
        <w:t>limpiar los datos y probar un modelo más simple</w:t>
      </w:r>
      <w:r w:rsidRPr="00FB2349">
        <w:t xml:space="preserve">. Sin embargo, dada la </w:t>
      </w:r>
      <w:r w:rsidRPr="00FB2349">
        <w:rPr>
          <w:b/>
          <w:bCs/>
        </w:rPr>
        <w:t>escasez de observaciones</w:t>
      </w:r>
      <w:r w:rsidRPr="00FB2349">
        <w:t xml:space="preserve">, es posible que no sea factible construir un modelo confiable para la </w:t>
      </w:r>
      <w:r w:rsidRPr="00FB2349">
        <w:rPr>
          <w:b/>
          <w:bCs/>
        </w:rPr>
        <w:t>predicción de habitabilidad</w:t>
      </w:r>
      <w:r w:rsidRPr="00FB2349">
        <w:t xml:space="preserve"> en estas condiciones.</w:t>
      </w:r>
    </w:p>
    <w:p w14:paraId="20F31ECE" w14:textId="77777777" w:rsidR="005706B5" w:rsidRPr="005706B5" w:rsidRDefault="005706B5" w:rsidP="005706B5">
      <w:pPr>
        <w:pStyle w:val="Heading1"/>
      </w:pPr>
      <w:bookmarkStart w:id="31" w:name="_Toc189693511"/>
      <w:bookmarkStart w:id="32" w:name="posibles-mejoras-para-futuros-análisis"/>
      <w:bookmarkStart w:id="33" w:name="_Toc189773758"/>
      <w:r w:rsidRPr="005706B5">
        <w:t>Posibles mejoras para futuros análisis</w:t>
      </w:r>
      <w:bookmarkEnd w:id="31"/>
      <w:bookmarkEnd w:id="33"/>
    </w:p>
    <w:p w14:paraId="29F18F2B" w14:textId="77777777" w:rsidR="005706B5" w:rsidRPr="005706B5" w:rsidRDefault="005706B5" w:rsidP="005706B5">
      <w:r w:rsidRPr="005706B5">
        <w:t xml:space="preserve">Para mejorar el </w:t>
      </w:r>
      <w:r w:rsidRPr="005706B5">
        <w:rPr>
          <w:b/>
          <w:bCs/>
        </w:rPr>
        <w:t>modelo de regresión logística</w:t>
      </w:r>
      <w:r w:rsidRPr="005706B5">
        <w:t xml:space="preserve">, una posible solución es abordar el problema de los </w:t>
      </w:r>
      <w:r w:rsidRPr="005706B5">
        <w:rPr>
          <w:b/>
          <w:bCs/>
        </w:rPr>
        <w:t>valores faltantes</w:t>
      </w:r>
      <w:r w:rsidRPr="005706B5">
        <w:t xml:space="preserve"> en las variables clave utilizadas para calcular el </w:t>
      </w:r>
      <w:r w:rsidRPr="005706B5">
        <w:rPr>
          <w:b/>
          <w:bCs/>
        </w:rPr>
        <w:t>PHI</w:t>
      </w:r>
      <w:r w:rsidRPr="005706B5">
        <w:t xml:space="preserve">: </w:t>
      </w:r>
      <w:r w:rsidRPr="005706B5">
        <w:rPr>
          <w:b/>
          <w:bCs/>
        </w:rPr>
        <w:t>temperatura de equilibrio (</w:t>
      </w:r>
      <w:proofErr w:type="spellStart"/>
      <w:r w:rsidRPr="005706B5">
        <w:rPr>
          <w:b/>
          <w:bCs/>
        </w:rPr>
        <w:t>pl_eqt</w:t>
      </w:r>
      <w:proofErr w:type="spellEnd"/>
      <w:r w:rsidRPr="005706B5">
        <w:rPr>
          <w:b/>
          <w:bCs/>
        </w:rPr>
        <w:t>), insolación (</w:t>
      </w:r>
      <w:proofErr w:type="spellStart"/>
      <w:r w:rsidRPr="005706B5">
        <w:rPr>
          <w:b/>
          <w:bCs/>
        </w:rPr>
        <w:t>pl_insol</w:t>
      </w:r>
      <w:proofErr w:type="spellEnd"/>
      <w:r w:rsidRPr="005706B5">
        <w:rPr>
          <w:b/>
          <w:bCs/>
        </w:rPr>
        <w:t>) y semieje mayor orbital (</w:t>
      </w:r>
      <w:proofErr w:type="spellStart"/>
      <w:r w:rsidRPr="005706B5">
        <w:rPr>
          <w:b/>
          <w:bCs/>
        </w:rPr>
        <w:t>pl_orbsmax</w:t>
      </w:r>
      <w:proofErr w:type="spellEnd"/>
      <w:r w:rsidRPr="005706B5">
        <w:rPr>
          <w:b/>
          <w:bCs/>
        </w:rPr>
        <w:t>)</w:t>
      </w:r>
      <w:r w:rsidRPr="005706B5">
        <w:t xml:space="preserve">. En lugar de descartar todas las observaciones con datos faltantes, se puede aplicar </w:t>
      </w:r>
      <w:r w:rsidRPr="005706B5">
        <w:rPr>
          <w:b/>
          <w:bCs/>
        </w:rPr>
        <w:t>regresión lineal</w:t>
      </w:r>
      <w:r w:rsidRPr="005706B5">
        <w:t xml:space="preserve"> para estimar estos valores en función de otras variables relacionadas dentro del conjunto de datos. Al hacer esto, se logra recuperar una mayor cantidad de observaciones, lo que aumentaría el tamaño de la muestra utilizada en la regresión logística y mejoraría la estabilidad del modelo.</w:t>
      </w:r>
    </w:p>
    <w:p w14:paraId="330E1F4B" w14:textId="77777777" w:rsidR="005706B5" w:rsidRPr="005706B5" w:rsidRDefault="005706B5" w:rsidP="005706B5">
      <w:r w:rsidRPr="005706B5">
        <w:lastRenderedPageBreak/>
        <w:t xml:space="preserve">Sin embargo, utilizar variables estimadas mediante regresión como </w:t>
      </w:r>
      <w:r w:rsidRPr="005706B5">
        <w:rPr>
          <w:b/>
          <w:bCs/>
        </w:rPr>
        <w:t>input en otro modelo predictivo</w:t>
      </w:r>
      <w:r w:rsidRPr="005706B5">
        <w:t xml:space="preserve"> conlleva ciertos </w:t>
      </w:r>
      <w:r w:rsidRPr="005706B5">
        <w:rPr>
          <w:b/>
          <w:bCs/>
        </w:rPr>
        <w:t>riesgos e implicaciones estadísticas</w:t>
      </w:r>
      <w:r w:rsidRPr="005706B5">
        <w:t xml:space="preserve">. Cuando una variable ha sido generada mediante una predicción previa, </w:t>
      </w:r>
      <w:r w:rsidRPr="005706B5">
        <w:rPr>
          <w:b/>
          <w:bCs/>
        </w:rPr>
        <w:t>su error de estimación se transfiere al modelo final</w:t>
      </w:r>
      <w:r w:rsidRPr="005706B5">
        <w:t xml:space="preserve">, en este caso, a la regresión logística. Como resultado, el modelo puede </w:t>
      </w:r>
      <w:r w:rsidRPr="005706B5">
        <w:rPr>
          <w:b/>
          <w:bCs/>
        </w:rPr>
        <w:t>subestimar la incertidumbre real</w:t>
      </w:r>
      <w:r w:rsidRPr="005706B5">
        <w:t xml:space="preserve"> y producir </w:t>
      </w:r>
      <w:r w:rsidRPr="005706B5">
        <w:rPr>
          <w:b/>
          <w:bCs/>
        </w:rPr>
        <w:t>intervalos de confianza demasiado optimistas</w:t>
      </w:r>
      <w:r w:rsidRPr="005706B5">
        <w:t>, ya que no está considerando los errores asociados a las predicciones previas.</w:t>
      </w:r>
    </w:p>
    <w:p w14:paraId="3FD33C57" w14:textId="0A63A3C8" w:rsidR="005706B5" w:rsidRPr="005706B5" w:rsidRDefault="005706B5" w:rsidP="005706B5">
      <w:r w:rsidRPr="005706B5">
        <w:t xml:space="preserve">Además, el uso de </w:t>
      </w:r>
      <w:r w:rsidRPr="005706B5">
        <w:rPr>
          <w:b/>
          <w:bCs/>
        </w:rPr>
        <w:t xml:space="preserve">valores </w:t>
      </w:r>
      <w:r w:rsidR="00A053FC">
        <w:rPr>
          <w:b/>
          <w:bCs/>
        </w:rPr>
        <w:t>estimados por regresión</w:t>
      </w:r>
      <w:r w:rsidRPr="005706B5">
        <w:t xml:space="preserve"> puede introducir </w:t>
      </w:r>
      <w:r w:rsidRPr="005706B5">
        <w:rPr>
          <w:b/>
          <w:bCs/>
        </w:rPr>
        <w:t>colinealidad artificial</w:t>
      </w:r>
      <w:r w:rsidRPr="005706B5">
        <w:t xml:space="preserve">, especialmente si la variable imputada depende de otras variables que ya están incluidas en la regresión logística. Esto puede distorsionar los coeficientes y hacer que el modelo sea menos interpretable. También es posible que la </w:t>
      </w:r>
      <w:r w:rsidRPr="005706B5">
        <w:rPr>
          <w:b/>
          <w:bCs/>
        </w:rPr>
        <w:t>estructura de los errores en las variables imputadas</w:t>
      </w:r>
      <w:r w:rsidRPr="005706B5">
        <w:t xml:space="preserve"> no sea idéntica a la de los valores observados originalmente, lo que podría generar un sesgo en las estimaciones del modelo.</w:t>
      </w:r>
    </w:p>
    <w:p w14:paraId="25BEA302" w14:textId="77777777" w:rsidR="005706B5" w:rsidRPr="005706B5" w:rsidRDefault="005706B5" w:rsidP="005706B5">
      <w:r w:rsidRPr="005706B5">
        <w:t xml:space="preserve">Para mitigar estos riesgos, se pueden aplicar estrategias como la </w:t>
      </w:r>
      <w:r w:rsidRPr="005706B5">
        <w:rPr>
          <w:b/>
          <w:bCs/>
        </w:rPr>
        <w:t>validación cruzada</w:t>
      </w:r>
      <w:r w:rsidRPr="005706B5">
        <w:t xml:space="preserve"> para evaluar el impacto de las variables imputadas en el desempeño del modelo y realizar un </w:t>
      </w:r>
      <w:r w:rsidRPr="005706B5">
        <w:rPr>
          <w:b/>
          <w:bCs/>
        </w:rPr>
        <w:t>análisis de sensibilidad</w:t>
      </w:r>
      <w:r w:rsidRPr="005706B5">
        <w:t xml:space="preserve">, probando el modelo con y sin las variables imputadas para verificar la estabilidad de los resultados. Además, una opción más robusta sería utilizar </w:t>
      </w:r>
      <w:r w:rsidRPr="005706B5">
        <w:rPr>
          <w:b/>
          <w:bCs/>
        </w:rPr>
        <w:t>métodos de imputación múltiple</w:t>
      </w:r>
      <w:r w:rsidRPr="005706B5">
        <w:t>, que generan varias versiones de los datos imputados y permiten incorporar la incertidumbre en las predicciones finales.</w:t>
      </w:r>
    </w:p>
    <w:p w14:paraId="5E78CD88" w14:textId="77777777" w:rsidR="005706B5" w:rsidRPr="005706B5" w:rsidRDefault="005706B5" w:rsidP="005706B5">
      <w:pPr>
        <w:pStyle w:val="Heading1"/>
      </w:pPr>
      <w:bookmarkStart w:id="34" w:name="_Toc189693512"/>
      <w:bookmarkStart w:id="35" w:name="conclusiones"/>
      <w:bookmarkStart w:id="36" w:name="_Toc189773759"/>
      <w:bookmarkEnd w:id="32"/>
      <w:r w:rsidRPr="005706B5">
        <w:t>Conclusiones</w:t>
      </w:r>
      <w:bookmarkEnd w:id="34"/>
      <w:bookmarkEnd w:id="36"/>
    </w:p>
    <w:p w14:paraId="5B71B72B" w14:textId="77777777" w:rsidR="005706B5" w:rsidRPr="005706B5" w:rsidRDefault="005706B5" w:rsidP="005706B5">
      <w:r w:rsidRPr="005706B5">
        <w:t xml:space="preserve">El análisis realizado permitió evaluar diferentes modelos de regresión para predecir el radio de los exoplanetas y explorar la relación entre sus características físicas. Se probaron modelos de regresión lineal y logística, incluyendo transformaciones para mejorar la normalidad de los residuos y corregir problemas de heterocedasticidad. Los resultados indicaron que el modelo </w:t>
      </w:r>
      <w:proofErr w:type="spellStart"/>
      <w:r w:rsidRPr="005706B5">
        <w:rPr>
          <w:b/>
          <w:bCs/>
        </w:rPr>
        <w:t>pl_radj</w:t>
      </w:r>
      <w:proofErr w:type="spellEnd"/>
      <w:r w:rsidRPr="005706B5">
        <w:rPr>
          <w:b/>
          <w:bCs/>
        </w:rPr>
        <w:t xml:space="preserve"> ~ </w:t>
      </w:r>
      <w:proofErr w:type="spellStart"/>
      <w:r w:rsidRPr="005706B5">
        <w:rPr>
          <w:b/>
          <w:bCs/>
        </w:rPr>
        <w:t>pl_rvamp</w:t>
      </w:r>
      <w:proofErr w:type="spellEnd"/>
      <w:r w:rsidRPr="005706B5">
        <w:rPr>
          <w:b/>
          <w:bCs/>
        </w:rPr>
        <w:t xml:space="preserve"> con transformación logarítmica</w:t>
      </w:r>
      <w:r w:rsidRPr="005706B5">
        <w:t xml:space="preserve"> fue el más efectivo, explicando el </w:t>
      </w:r>
      <w:r w:rsidRPr="005706B5">
        <w:rPr>
          <w:b/>
          <w:bCs/>
        </w:rPr>
        <w:t>84.25% de la variabilidad</w:t>
      </w:r>
      <w:r w:rsidRPr="005706B5">
        <w:t xml:space="preserve"> en el radio del exoplaneta y cumpliendo con los principales supuestos estadísticos. Sin embargo, el modelo de </w:t>
      </w:r>
      <w:r w:rsidRPr="005706B5">
        <w:rPr>
          <w:b/>
          <w:bCs/>
        </w:rPr>
        <w:t>regresión logística</w:t>
      </w:r>
      <w:r w:rsidRPr="005706B5">
        <w:t xml:space="preserve"> para predecir la habitabilidad planetaria presentó limitaciones debido a la escasez de datos completos, lo que afectó su estabilidad y capacidad predictiva.</w:t>
      </w:r>
    </w:p>
    <w:p w14:paraId="348CC184" w14:textId="77777777" w:rsidR="005706B5" w:rsidRPr="005706B5" w:rsidRDefault="005706B5" w:rsidP="005706B5">
      <w:r w:rsidRPr="005706B5">
        <w:t xml:space="preserve">Para mejorar la calidad de los modelos, es fundamental abordar el problema de los valores faltantes, ya sea mediante </w:t>
      </w:r>
      <w:r w:rsidRPr="005706B5">
        <w:rPr>
          <w:b/>
          <w:bCs/>
        </w:rPr>
        <w:t>imputación de datos</w:t>
      </w:r>
      <w:r w:rsidRPr="005706B5">
        <w:t xml:space="preserve"> o la recolección de más observaciones. Además, al utilizar variables estimadas en modelos posteriores, se debe considerar el impacto de los </w:t>
      </w:r>
      <w:r w:rsidRPr="005706B5">
        <w:rPr>
          <w:b/>
          <w:bCs/>
        </w:rPr>
        <w:t>errores de predicción acumulados</w:t>
      </w:r>
      <w:r w:rsidRPr="005706B5">
        <w:t xml:space="preserve"> en los resultados finales. Si bien las transformaciones de datos ayudaron a mejorar la precisión de algunos modelos, la falta de datos sigue siendo una limitación clave para la predicción de la </w:t>
      </w:r>
      <w:r w:rsidRPr="005706B5">
        <w:rPr>
          <w:b/>
          <w:bCs/>
        </w:rPr>
        <w:t>habitabilidad planetaria</w:t>
      </w:r>
      <w:r w:rsidRPr="005706B5">
        <w:t>. Futuras investigaciones deberían centrarse en ampliar el conjunto de datos y explorar enfoques más robustos, como modelos de aprendizaje automático, que podrían mejorar la capacidad predictiva de estos análisis.</w:t>
      </w:r>
    </w:p>
    <w:bookmarkEnd w:id="35"/>
    <w:p w14:paraId="71B3C74F" w14:textId="77777777" w:rsidR="00596620" w:rsidRPr="00596620" w:rsidRDefault="00596620" w:rsidP="00596620"/>
    <w:p w14:paraId="24D193D6" w14:textId="77777777" w:rsidR="00A053FC" w:rsidRDefault="00A053FC">
      <w:pPr>
        <w:ind w:firstLine="0"/>
        <w:jc w:val="left"/>
        <w:rPr>
          <w:rFonts w:eastAsia="Bahnschrift"/>
          <w:b/>
          <w:bCs/>
          <w:sz w:val="28"/>
          <w:szCs w:val="28"/>
        </w:rPr>
      </w:pPr>
      <w:bookmarkStart w:id="37" w:name="_Toc184240175"/>
      <w:r>
        <w:br w:type="page"/>
      </w:r>
    </w:p>
    <w:p w14:paraId="4E4401B9" w14:textId="2B8EEAC7" w:rsidR="00E444DA" w:rsidRPr="00227066" w:rsidRDefault="4BA260FE" w:rsidP="005706B5">
      <w:pPr>
        <w:pStyle w:val="Heading1"/>
      </w:pPr>
      <w:bookmarkStart w:id="38" w:name="_Toc189773760"/>
      <w:r w:rsidRPr="00227066">
        <w:lastRenderedPageBreak/>
        <w:t>Referencias</w:t>
      </w:r>
      <w:bookmarkEnd w:id="37"/>
      <w:bookmarkEnd w:id="38"/>
    </w:p>
    <w:p w14:paraId="20CC944B" w14:textId="2FF0FE81" w:rsidR="007E1FA0" w:rsidRPr="007E1FA0" w:rsidRDefault="007E1FA0" w:rsidP="003904AE">
      <w:pPr>
        <w:ind w:firstLine="0"/>
        <w:jc w:val="left"/>
      </w:pPr>
      <w:bookmarkStart w:id="39" w:name="ref-alonso-sobrino-2006"/>
      <w:bookmarkStart w:id="40" w:name="refs"/>
      <w:r w:rsidRPr="007E1FA0">
        <w:t xml:space="preserve">Alonso Sobrino, </w:t>
      </w:r>
      <w:proofErr w:type="spellStart"/>
      <w:r w:rsidRPr="007E1FA0">
        <w:t>Roi</w:t>
      </w:r>
      <w:proofErr w:type="spellEnd"/>
      <w:r w:rsidRPr="007E1FA0">
        <w:t xml:space="preserve">. </w:t>
      </w:r>
      <w:r w:rsidR="00AF32C0">
        <w:t>(2006)</w:t>
      </w:r>
      <w:r w:rsidRPr="007E1FA0">
        <w:t xml:space="preserve"> “Detección y Caracterización de Exoplanetas Mediante El Método de Los Tránsitos.” Instituto de Astrofísica de Canarias (IAC). </w:t>
      </w:r>
      <w:hyperlink r:id="rId29">
        <w:r w:rsidRPr="007E1FA0">
          <w:rPr>
            <w:rStyle w:val="Hyperlink"/>
          </w:rPr>
          <w:t>https://www.iac.es/es/ciencia-y-tecnologia/publicaciones/deteccion-y-caracterizacion-de-exoplanetas-mediante-el-metodo-de-los-transitos</w:t>
        </w:r>
      </w:hyperlink>
      <w:r w:rsidRPr="007E1FA0">
        <w:t>.</w:t>
      </w:r>
    </w:p>
    <w:p w14:paraId="6361CF2B" w14:textId="1720839A" w:rsidR="007E1FA0" w:rsidRDefault="007E1FA0" w:rsidP="003904AE">
      <w:pPr>
        <w:ind w:firstLine="0"/>
        <w:jc w:val="left"/>
        <w:rPr>
          <w:lang w:val="en-US"/>
        </w:rPr>
      </w:pPr>
      <w:bookmarkStart w:id="41" w:name="ref-brachman-no-date"/>
      <w:bookmarkEnd w:id="39"/>
      <w:r w:rsidRPr="007E1FA0">
        <w:rPr>
          <w:lang w:val="en-US"/>
        </w:rPr>
        <w:t xml:space="preserve">Brachman, R. Z. </w:t>
      </w:r>
      <w:r w:rsidR="003C2403" w:rsidRPr="00F80E1B">
        <w:rPr>
          <w:lang w:val="en-US"/>
        </w:rPr>
        <w:t>(</w:t>
      </w:r>
      <w:r w:rsidR="00F80E1B">
        <w:rPr>
          <w:lang w:val="en-US"/>
        </w:rPr>
        <w:t>2024</w:t>
      </w:r>
      <w:r w:rsidR="003C2403" w:rsidRPr="00F80E1B">
        <w:rPr>
          <w:lang w:val="en-US"/>
        </w:rPr>
        <w:t>)</w:t>
      </w:r>
      <w:r w:rsidRPr="007E1FA0">
        <w:rPr>
          <w:lang w:val="en-US"/>
        </w:rPr>
        <w:t xml:space="preserve"> “How to Analyze Your Data | How to Get Started – Exoplanet Exploration: Planets Beyond Our Solar System.” Exoplanet Exploration: Planets Beyond Our Solar System. </w:t>
      </w:r>
      <w:hyperlink r:id="rId30">
        <w:r w:rsidRPr="007E1FA0">
          <w:rPr>
            <w:rStyle w:val="Hyperlink"/>
            <w:lang w:val="en-US"/>
          </w:rPr>
          <w:t>https://exoplanets.nasa.gov/exoplanet-watch/how-to-contribute/how-to-analyze-your-data/</w:t>
        </w:r>
      </w:hyperlink>
      <w:r w:rsidRPr="007E1FA0">
        <w:rPr>
          <w:lang w:val="en-US"/>
        </w:rPr>
        <w:t>.</w:t>
      </w:r>
    </w:p>
    <w:p w14:paraId="367245EF" w14:textId="25C9D839" w:rsidR="00A444B9" w:rsidRPr="007E1FA0" w:rsidRDefault="00A444B9" w:rsidP="003904AE">
      <w:pPr>
        <w:ind w:firstLine="0"/>
        <w:jc w:val="left"/>
      </w:pPr>
      <w:proofErr w:type="spellStart"/>
      <w:r w:rsidRPr="00A444B9">
        <w:t>Cardenas</w:t>
      </w:r>
      <w:proofErr w:type="spellEnd"/>
      <w:r w:rsidRPr="00A444B9">
        <w:t xml:space="preserve">, Christian &amp; Lozano, David &amp; </w:t>
      </w:r>
      <w:proofErr w:type="spellStart"/>
      <w:r w:rsidRPr="00A444B9">
        <w:t>Marquez</w:t>
      </w:r>
      <w:proofErr w:type="spellEnd"/>
      <w:r w:rsidRPr="00A444B9">
        <w:t>, Cristian &amp; Torres, Edilberto &amp; Delgado-Correal, Camilo. (2022). Optimización de un sistema difuso para la detección automática de tránsitos planetarios en curvas de luz de estrellas individuales. Ciencia en Desarrollo. 1. 19-35. 10.</w:t>
      </w:r>
      <w:r w:rsidR="00CC7FE0" w:rsidRPr="00CC7FE0">
        <w:t xml:space="preserve"> </w:t>
      </w:r>
      <w:hyperlink r:id="rId31" w:history="1">
        <w:r w:rsidR="00CC7FE0" w:rsidRPr="007228F4">
          <w:rPr>
            <w:rStyle w:val="Hyperlink"/>
          </w:rPr>
          <w:t>http://dx.doi.org/10.19053/01217488.v1.n2E.2022.15136</w:t>
        </w:r>
      </w:hyperlink>
      <w:r w:rsidRPr="00A444B9">
        <w:t>.</w:t>
      </w:r>
      <w:r w:rsidR="00CC7FE0">
        <w:t xml:space="preserve"> </w:t>
      </w:r>
      <w:r w:rsidRPr="00A444B9">
        <w:t xml:space="preserve"> </w:t>
      </w:r>
    </w:p>
    <w:p w14:paraId="3A55A13A" w14:textId="25F11135" w:rsidR="007E1FA0" w:rsidRPr="00575957" w:rsidRDefault="007E1FA0" w:rsidP="003904AE">
      <w:pPr>
        <w:ind w:firstLine="0"/>
        <w:jc w:val="left"/>
        <w:rPr>
          <w:lang w:val="fr-FR"/>
        </w:rPr>
      </w:pPr>
      <w:bookmarkStart w:id="42" w:name="ref-cermak-2024"/>
      <w:bookmarkEnd w:id="41"/>
      <w:proofErr w:type="spellStart"/>
      <w:r w:rsidRPr="007E1FA0">
        <w:t>Cermak</w:t>
      </w:r>
      <w:proofErr w:type="spellEnd"/>
      <w:r w:rsidRPr="007E1FA0">
        <w:t xml:space="preserve">, A. &amp; </w:t>
      </w:r>
      <w:proofErr w:type="spellStart"/>
      <w:r w:rsidRPr="007E1FA0">
        <w:t>Cermak</w:t>
      </w:r>
      <w:proofErr w:type="spellEnd"/>
      <w:r w:rsidRPr="007E1FA0">
        <w:t xml:space="preserve">, A. </w:t>
      </w:r>
      <w:r w:rsidR="00194259" w:rsidRPr="00A444B9">
        <w:t>(2024)</w:t>
      </w:r>
      <w:r w:rsidRPr="007E1FA0">
        <w:t xml:space="preserve"> “Kepler / K2 - NASA </w:t>
      </w:r>
      <w:proofErr w:type="spellStart"/>
      <w:r w:rsidRPr="007E1FA0">
        <w:t>Science</w:t>
      </w:r>
      <w:proofErr w:type="spellEnd"/>
      <w:r w:rsidRPr="007E1FA0">
        <w:t xml:space="preserve">.” </w:t>
      </w:r>
      <w:r w:rsidRPr="00575957">
        <w:rPr>
          <w:lang w:val="fr-FR"/>
        </w:rPr>
        <w:t xml:space="preserve">NASA Science. </w:t>
      </w:r>
      <w:hyperlink r:id="rId32">
        <w:r w:rsidRPr="00575957">
          <w:rPr>
            <w:rStyle w:val="Hyperlink"/>
            <w:lang w:val="fr-FR"/>
          </w:rPr>
          <w:t>https://science.nasa.gov/mission/kepler/</w:t>
        </w:r>
      </w:hyperlink>
      <w:r w:rsidRPr="00575957">
        <w:rPr>
          <w:lang w:val="fr-FR"/>
        </w:rPr>
        <w:t>.</w:t>
      </w:r>
    </w:p>
    <w:p w14:paraId="2229D11E" w14:textId="2753AA2A" w:rsidR="004F73AD" w:rsidRPr="007E1FA0" w:rsidRDefault="004F73AD" w:rsidP="003904AE">
      <w:pPr>
        <w:ind w:firstLine="0"/>
        <w:jc w:val="left"/>
        <w:rPr>
          <w:lang w:val="en-US"/>
        </w:rPr>
      </w:pPr>
      <w:bookmarkStart w:id="43" w:name="ref-georgsmeinung-no-date"/>
      <w:bookmarkEnd w:id="42"/>
      <w:r w:rsidRPr="00575957">
        <w:rPr>
          <w:lang w:val="fr-FR"/>
        </w:rPr>
        <w:t xml:space="preserve">Hadrien </w:t>
      </w:r>
      <w:proofErr w:type="spellStart"/>
      <w:r w:rsidRPr="00575957">
        <w:rPr>
          <w:lang w:val="fr-FR"/>
        </w:rPr>
        <w:t>Cambazard</w:t>
      </w:r>
      <w:proofErr w:type="spellEnd"/>
      <w:r w:rsidRPr="00575957">
        <w:rPr>
          <w:lang w:val="fr-FR"/>
        </w:rPr>
        <w:t xml:space="preserve">, Nicolas </w:t>
      </w:r>
      <w:proofErr w:type="spellStart"/>
      <w:r w:rsidRPr="00575957">
        <w:rPr>
          <w:lang w:val="fr-FR"/>
        </w:rPr>
        <w:t>Catusse</w:t>
      </w:r>
      <w:proofErr w:type="spellEnd"/>
      <w:r w:rsidRPr="00575957">
        <w:rPr>
          <w:lang w:val="fr-FR"/>
        </w:rPr>
        <w:t xml:space="preserve">, Antoine </w:t>
      </w:r>
      <w:proofErr w:type="spellStart"/>
      <w:r w:rsidRPr="00575957">
        <w:rPr>
          <w:lang w:val="fr-FR"/>
        </w:rPr>
        <w:t>Chomez</w:t>
      </w:r>
      <w:proofErr w:type="spellEnd"/>
      <w:r w:rsidRPr="00575957">
        <w:rPr>
          <w:lang w:val="fr-FR"/>
        </w:rPr>
        <w:t xml:space="preserve">, Anne-Marie Lagrange (2025). </w:t>
      </w:r>
      <w:r w:rsidRPr="004F73AD">
        <w:rPr>
          <w:lang w:val="en-US"/>
        </w:rPr>
        <w:t xml:space="preserve">Logistic regression to boost exoplanet detection performances, Monthly Notices of the Royal Astronomical Society, Volume 536, Issue 2, Pages 1610–1624, </w:t>
      </w:r>
      <w:hyperlink r:id="rId33" w:history="1">
        <w:r w:rsidRPr="007228F4">
          <w:rPr>
            <w:rStyle w:val="Hyperlink"/>
            <w:lang w:val="en-US"/>
          </w:rPr>
          <w:t>https://doi.org/10.1093/mnras/stae2657</w:t>
        </w:r>
      </w:hyperlink>
      <w:r>
        <w:rPr>
          <w:lang w:val="en-US"/>
        </w:rPr>
        <w:t xml:space="preserve"> </w:t>
      </w:r>
    </w:p>
    <w:p w14:paraId="48FBE2CA" w14:textId="53638309" w:rsidR="007E1FA0" w:rsidRPr="007E1FA0" w:rsidRDefault="007E1FA0" w:rsidP="003904AE">
      <w:pPr>
        <w:ind w:firstLine="0"/>
        <w:jc w:val="left"/>
        <w:rPr>
          <w:lang w:val="en-US"/>
        </w:rPr>
      </w:pPr>
      <w:bookmarkStart w:id="44" w:name="ref-ipac-exoplanet-science-no-date"/>
      <w:bookmarkEnd w:id="43"/>
      <w:r w:rsidRPr="007E1FA0">
        <w:rPr>
          <w:lang w:val="en-US"/>
        </w:rPr>
        <w:t xml:space="preserve">IPAC. </w:t>
      </w:r>
      <w:r w:rsidR="00194259">
        <w:rPr>
          <w:lang w:val="en-US"/>
        </w:rPr>
        <w:t>(2025)</w:t>
      </w:r>
      <w:r w:rsidRPr="007E1FA0">
        <w:rPr>
          <w:lang w:val="en-US"/>
        </w:rPr>
        <w:t xml:space="preserve"> “NASA Exoplanet Archive.” NASA Exoplanet Science Institute. </w:t>
      </w:r>
      <w:hyperlink r:id="rId34">
        <w:r w:rsidRPr="007E1FA0">
          <w:rPr>
            <w:rStyle w:val="Hyperlink"/>
            <w:lang w:val="en-US"/>
          </w:rPr>
          <w:t>https://exoplanetarchive.ipac.caltech.edu/cgi-bin/TblView/nph-tblView?app=ExoTbls&amp;config=PS</w:t>
        </w:r>
      </w:hyperlink>
      <w:r w:rsidRPr="007E1FA0">
        <w:rPr>
          <w:lang w:val="en-US"/>
        </w:rPr>
        <w:t>.</w:t>
      </w:r>
    </w:p>
    <w:p w14:paraId="023841FF" w14:textId="1D7F8B23" w:rsidR="007E1FA0" w:rsidRPr="007E1FA0" w:rsidRDefault="007E1FA0" w:rsidP="003904AE">
      <w:pPr>
        <w:ind w:firstLine="0"/>
        <w:jc w:val="left"/>
        <w:rPr>
          <w:lang w:val="en-US"/>
        </w:rPr>
      </w:pPr>
      <w:bookmarkStart w:id="45" w:name="ref-ipac-exoplanet-archive-no-date"/>
      <w:bookmarkEnd w:id="44"/>
      <w:r w:rsidRPr="007E1FA0">
        <w:rPr>
          <w:lang w:val="en-US"/>
        </w:rPr>
        <w:t xml:space="preserve">———. </w:t>
      </w:r>
      <w:r w:rsidR="00AD23F9">
        <w:rPr>
          <w:lang w:val="en-US"/>
        </w:rPr>
        <w:t>(2021)</w:t>
      </w:r>
      <w:r w:rsidRPr="007E1FA0">
        <w:rPr>
          <w:lang w:val="en-US"/>
        </w:rPr>
        <w:t xml:space="preserve"> “NASA Exoplanet Archive Overview and Holdings.” </w:t>
      </w:r>
      <w:hyperlink r:id="rId35">
        <w:r w:rsidRPr="007E1FA0">
          <w:rPr>
            <w:rStyle w:val="Hyperlink"/>
            <w:lang w:val="en-US"/>
          </w:rPr>
          <w:t>https://exoplanetarchive.ipac.caltech.edu/docs/intro.html</w:t>
        </w:r>
      </w:hyperlink>
      <w:r w:rsidRPr="007E1FA0">
        <w:rPr>
          <w:lang w:val="en-US"/>
        </w:rPr>
        <w:t>.</w:t>
      </w:r>
    </w:p>
    <w:p w14:paraId="43487940" w14:textId="69FAE63F" w:rsidR="007E1FA0" w:rsidRPr="007E1FA0" w:rsidRDefault="007E1FA0" w:rsidP="003904AE">
      <w:pPr>
        <w:ind w:firstLine="0"/>
        <w:jc w:val="left"/>
        <w:rPr>
          <w:lang w:val="en-US"/>
        </w:rPr>
      </w:pPr>
      <w:bookmarkStart w:id="46" w:name="ref-ipac-no-date"/>
      <w:bookmarkEnd w:id="45"/>
      <w:r w:rsidRPr="007E1FA0">
        <w:rPr>
          <w:lang w:val="en-US"/>
        </w:rPr>
        <w:t xml:space="preserve">———. </w:t>
      </w:r>
      <w:r w:rsidR="00654BB5">
        <w:rPr>
          <w:lang w:val="en-US"/>
        </w:rPr>
        <w:t>(</w:t>
      </w:r>
      <w:proofErr w:type="spellStart"/>
      <w:r w:rsidR="00654BB5">
        <w:rPr>
          <w:lang w:val="en-US"/>
        </w:rPr>
        <w:t>s.f.</w:t>
      </w:r>
      <w:proofErr w:type="spellEnd"/>
      <w:r w:rsidR="00654BB5">
        <w:rPr>
          <w:lang w:val="en-US"/>
        </w:rPr>
        <w:t>)</w:t>
      </w:r>
      <w:r w:rsidRPr="007E1FA0">
        <w:rPr>
          <w:lang w:val="en-US"/>
        </w:rPr>
        <w:t xml:space="preserve"> “Our Mission.” </w:t>
      </w:r>
      <w:hyperlink r:id="rId36">
        <w:r w:rsidRPr="007E1FA0">
          <w:rPr>
            <w:rStyle w:val="Hyperlink"/>
            <w:lang w:val="en-US"/>
          </w:rPr>
          <w:t>https://www.ipac.caltech.edu/page/mission</w:t>
        </w:r>
      </w:hyperlink>
      <w:r w:rsidRPr="007E1FA0">
        <w:rPr>
          <w:lang w:val="en-US"/>
        </w:rPr>
        <w:t>.</w:t>
      </w:r>
    </w:p>
    <w:p w14:paraId="4E606D22" w14:textId="2EC85A23" w:rsidR="007E1FA0" w:rsidRPr="00575957" w:rsidRDefault="007E1FA0" w:rsidP="003904AE">
      <w:pPr>
        <w:ind w:firstLine="0"/>
        <w:jc w:val="left"/>
      </w:pPr>
      <w:bookmarkStart w:id="47" w:name="ref-ipac-planetary-data-no-date"/>
      <w:bookmarkEnd w:id="46"/>
      <w:r w:rsidRPr="007E1FA0">
        <w:rPr>
          <w:lang w:val="en-US"/>
        </w:rPr>
        <w:t xml:space="preserve">———. </w:t>
      </w:r>
      <w:r w:rsidR="00BC799E">
        <w:rPr>
          <w:lang w:val="en-US"/>
        </w:rPr>
        <w:t>(2024)</w:t>
      </w:r>
      <w:r w:rsidRPr="007E1FA0">
        <w:rPr>
          <w:lang w:val="en-US"/>
        </w:rPr>
        <w:t xml:space="preserve"> “Planetary Systems and Planetary Systems Composite Parameters Data Column Definitions.” </w:t>
      </w:r>
      <w:hyperlink r:id="rId37">
        <w:r w:rsidRPr="00575957">
          <w:rPr>
            <w:rStyle w:val="Hyperlink"/>
          </w:rPr>
          <w:t>https://exoplanetarchive.ipac.caltech.edu/docs/API_PS_columns.html</w:t>
        </w:r>
      </w:hyperlink>
      <w:r w:rsidRPr="00575957">
        <w:t>.</w:t>
      </w:r>
    </w:p>
    <w:p w14:paraId="64479CDF" w14:textId="0DDAB1B3" w:rsidR="007E1FA0" w:rsidRPr="00575957" w:rsidRDefault="007E1FA0" w:rsidP="003904AE">
      <w:pPr>
        <w:ind w:firstLine="0"/>
        <w:jc w:val="left"/>
      </w:pPr>
      <w:bookmarkStart w:id="48" w:name="ref-kane-gelino-2012"/>
      <w:bookmarkEnd w:id="47"/>
      <w:r w:rsidRPr="007E1FA0">
        <w:rPr>
          <w:lang w:val="en-US"/>
        </w:rPr>
        <w:t xml:space="preserve">Kane, Stephen R. &amp; Gelino, Dawn M. </w:t>
      </w:r>
      <w:r w:rsidR="00863529">
        <w:rPr>
          <w:lang w:val="en-US"/>
        </w:rPr>
        <w:t>(2012)</w:t>
      </w:r>
      <w:r w:rsidRPr="007E1FA0">
        <w:rPr>
          <w:lang w:val="en-US"/>
        </w:rPr>
        <w:t xml:space="preserve"> “The Habitable Zone and Extreme Planetary Orbits.” </w:t>
      </w:r>
      <w:hyperlink r:id="rId38">
        <w:r w:rsidRPr="00575957">
          <w:rPr>
            <w:rStyle w:val="Hyperlink"/>
          </w:rPr>
          <w:t>https://doi.org/10.1089/ast.2011.0798</w:t>
        </w:r>
      </w:hyperlink>
      <w:r w:rsidRPr="00575957">
        <w:t>.</w:t>
      </w:r>
    </w:p>
    <w:p w14:paraId="2A5A09F4" w14:textId="3843A38E" w:rsidR="007E1FA0" w:rsidRPr="00575957" w:rsidRDefault="007E1FA0" w:rsidP="003904AE">
      <w:pPr>
        <w:ind w:firstLine="0"/>
        <w:jc w:val="left"/>
        <w:rPr>
          <w:lang w:val="de-DE"/>
        </w:rPr>
      </w:pPr>
      <w:bookmarkStart w:id="49" w:name="ref-kopparapu-ramirez-2013"/>
      <w:bookmarkEnd w:id="48"/>
      <w:proofErr w:type="spellStart"/>
      <w:r w:rsidRPr="00575957">
        <w:t>Kopparapu</w:t>
      </w:r>
      <w:proofErr w:type="spellEnd"/>
      <w:r w:rsidRPr="00575957">
        <w:t xml:space="preserve">, R. K., </w:t>
      </w:r>
      <w:proofErr w:type="spellStart"/>
      <w:r w:rsidRPr="00575957">
        <w:t>Ramirez</w:t>
      </w:r>
      <w:proofErr w:type="spellEnd"/>
      <w:r w:rsidRPr="00575957">
        <w:t xml:space="preserve">, R., </w:t>
      </w:r>
      <w:proofErr w:type="spellStart"/>
      <w:r w:rsidRPr="00575957">
        <w:t>Kasting</w:t>
      </w:r>
      <w:proofErr w:type="spellEnd"/>
      <w:r w:rsidRPr="00575957">
        <w:t xml:space="preserve">, J. F., </w:t>
      </w:r>
      <w:proofErr w:type="spellStart"/>
      <w:r w:rsidRPr="00575957">
        <w:t>Eymet</w:t>
      </w:r>
      <w:proofErr w:type="spellEnd"/>
      <w:r w:rsidRPr="00575957">
        <w:t xml:space="preserve">, V., Robinson, T. D., </w:t>
      </w:r>
      <w:proofErr w:type="spellStart"/>
      <w:r w:rsidRPr="00575957">
        <w:t>Mahadevan</w:t>
      </w:r>
      <w:proofErr w:type="spellEnd"/>
      <w:r w:rsidRPr="00575957">
        <w:t xml:space="preserve">, S., </w:t>
      </w:r>
      <w:proofErr w:type="spellStart"/>
      <w:r w:rsidRPr="00575957">
        <w:t>Terrien</w:t>
      </w:r>
      <w:proofErr w:type="spellEnd"/>
      <w:r w:rsidRPr="00575957">
        <w:t xml:space="preserve">, R. C., </w:t>
      </w:r>
      <w:proofErr w:type="spellStart"/>
      <w:r w:rsidRPr="00575957">
        <w:t>Domagal</w:t>
      </w:r>
      <w:proofErr w:type="spellEnd"/>
      <w:r w:rsidRPr="00575957">
        <w:t xml:space="preserve">-Goldman, S., Meadows, V., &amp; </w:t>
      </w:r>
      <w:proofErr w:type="spellStart"/>
      <w:r w:rsidRPr="00575957">
        <w:t>Deshpande</w:t>
      </w:r>
      <w:proofErr w:type="spellEnd"/>
      <w:r w:rsidRPr="00575957">
        <w:t xml:space="preserve">, R. </w:t>
      </w:r>
      <w:r w:rsidR="005E6737" w:rsidRPr="00575957">
        <w:t>(2013)</w:t>
      </w:r>
      <w:r w:rsidRPr="00575957">
        <w:t xml:space="preserve"> “Habitable </w:t>
      </w:r>
      <w:proofErr w:type="spellStart"/>
      <w:r w:rsidRPr="00575957">
        <w:t>Zones</w:t>
      </w:r>
      <w:proofErr w:type="spellEnd"/>
      <w:r w:rsidRPr="00575957">
        <w:t xml:space="preserve"> </w:t>
      </w:r>
      <w:proofErr w:type="spellStart"/>
      <w:r w:rsidRPr="00575957">
        <w:t>Around</w:t>
      </w:r>
      <w:proofErr w:type="spellEnd"/>
      <w:r w:rsidRPr="00575957">
        <w:t xml:space="preserve"> </w:t>
      </w:r>
      <w:proofErr w:type="spellStart"/>
      <w:r w:rsidRPr="00575957">
        <w:t>Main-Sequence</w:t>
      </w:r>
      <w:proofErr w:type="spellEnd"/>
      <w:r w:rsidRPr="00575957">
        <w:t xml:space="preserve"> </w:t>
      </w:r>
      <w:proofErr w:type="spellStart"/>
      <w:r w:rsidRPr="00575957">
        <w:t>Stars</w:t>
      </w:r>
      <w:proofErr w:type="spellEnd"/>
      <w:r w:rsidRPr="00575957">
        <w:t xml:space="preserve">: New </w:t>
      </w:r>
      <w:proofErr w:type="spellStart"/>
      <w:r w:rsidRPr="00575957">
        <w:t>Estimates</w:t>
      </w:r>
      <w:proofErr w:type="spellEnd"/>
      <w:r w:rsidRPr="00575957">
        <w:t xml:space="preserve">.” </w:t>
      </w:r>
      <w:hyperlink r:id="rId39">
        <w:r w:rsidRPr="00575957">
          <w:rPr>
            <w:rStyle w:val="Hyperlink"/>
            <w:lang w:val="de-DE"/>
          </w:rPr>
          <w:t>https://doi.org/10.1088/0004-637x/765/2/131</w:t>
        </w:r>
      </w:hyperlink>
      <w:r w:rsidRPr="00575957">
        <w:rPr>
          <w:lang w:val="de-DE"/>
        </w:rPr>
        <w:t>.</w:t>
      </w:r>
    </w:p>
    <w:p w14:paraId="78ABE372" w14:textId="0C63D7C9" w:rsidR="002E0621" w:rsidRPr="007E1FA0" w:rsidRDefault="002E0621" w:rsidP="003904AE">
      <w:pPr>
        <w:ind w:firstLine="0"/>
        <w:jc w:val="left"/>
        <w:rPr>
          <w:lang w:val="en-US"/>
        </w:rPr>
      </w:pPr>
      <w:r w:rsidRPr="002E0621">
        <w:rPr>
          <w:lang w:val="de-DE"/>
        </w:rPr>
        <w:t xml:space="preserve">Malik, A., Moster, B. P., &amp; Obermeier, C. (2021). </w:t>
      </w:r>
      <w:r w:rsidRPr="002E0621">
        <w:rPr>
          <w:lang w:val="en-US"/>
        </w:rPr>
        <w:t xml:space="preserve">Exoplanet detection using machine learning. </w:t>
      </w:r>
      <w:r w:rsidRPr="002E0621">
        <w:rPr>
          <w:i/>
          <w:iCs/>
          <w:lang w:val="en-US"/>
        </w:rPr>
        <w:t>Monthly Notices of the Royal Astronomical Society</w:t>
      </w:r>
      <w:r w:rsidRPr="002E0621">
        <w:rPr>
          <w:lang w:val="en-US"/>
        </w:rPr>
        <w:t xml:space="preserve">. </w:t>
      </w:r>
      <w:hyperlink r:id="rId40" w:history="1">
        <w:r w:rsidRPr="002E0621">
          <w:rPr>
            <w:rStyle w:val="Hyperlink"/>
            <w:lang w:val="en-US"/>
          </w:rPr>
          <w:t>https://doi.org/10.1093/mnras/stab3692</w:t>
        </w:r>
      </w:hyperlink>
      <w:r>
        <w:rPr>
          <w:lang w:val="en-US"/>
        </w:rPr>
        <w:t xml:space="preserve"> </w:t>
      </w:r>
    </w:p>
    <w:p w14:paraId="5B3CA18B" w14:textId="49D36DEC" w:rsidR="007E1FA0" w:rsidRPr="007E1FA0" w:rsidRDefault="007E1FA0" w:rsidP="003904AE">
      <w:pPr>
        <w:ind w:firstLine="0"/>
        <w:jc w:val="left"/>
        <w:rPr>
          <w:lang w:val="en-US"/>
        </w:rPr>
      </w:pPr>
      <w:bookmarkStart w:id="50" w:name="ref-marin-2014"/>
      <w:bookmarkEnd w:id="49"/>
      <w:r w:rsidRPr="007E1FA0">
        <w:rPr>
          <w:lang w:val="en-US"/>
        </w:rPr>
        <w:t xml:space="preserve">Marín, Daniel. </w:t>
      </w:r>
      <w:r w:rsidR="00F6093C">
        <w:rPr>
          <w:lang w:val="en-US"/>
        </w:rPr>
        <w:t>(2011)</w:t>
      </w:r>
      <w:r w:rsidRPr="007E1FA0">
        <w:rPr>
          <w:lang w:val="en-US"/>
        </w:rPr>
        <w:t xml:space="preserve"> “</w:t>
      </w:r>
      <w:proofErr w:type="spellStart"/>
      <w:r w:rsidRPr="007E1FA0">
        <w:rPr>
          <w:lang w:val="en-US"/>
        </w:rPr>
        <w:t>Detectando</w:t>
      </w:r>
      <w:proofErr w:type="spellEnd"/>
      <w:r w:rsidRPr="007E1FA0">
        <w:rPr>
          <w:lang w:val="en-US"/>
        </w:rPr>
        <w:t xml:space="preserve"> </w:t>
      </w:r>
      <w:proofErr w:type="spellStart"/>
      <w:r w:rsidRPr="007E1FA0">
        <w:rPr>
          <w:lang w:val="en-US"/>
        </w:rPr>
        <w:t>Planetas</w:t>
      </w:r>
      <w:proofErr w:type="spellEnd"/>
      <w:r w:rsidRPr="007E1FA0">
        <w:rPr>
          <w:lang w:val="en-US"/>
        </w:rPr>
        <w:t xml:space="preserve"> </w:t>
      </w:r>
      <w:proofErr w:type="spellStart"/>
      <w:r w:rsidRPr="007E1FA0">
        <w:rPr>
          <w:lang w:val="en-US"/>
        </w:rPr>
        <w:t>Desde</w:t>
      </w:r>
      <w:proofErr w:type="spellEnd"/>
      <w:r w:rsidRPr="007E1FA0">
        <w:rPr>
          <w:lang w:val="en-US"/>
        </w:rPr>
        <w:t xml:space="preserve"> El Espacio Gracias a Einstein - Eureka.” Eureka. </w:t>
      </w:r>
      <w:hyperlink r:id="rId41">
        <w:r w:rsidRPr="007E1FA0">
          <w:rPr>
            <w:rStyle w:val="Hyperlink"/>
            <w:lang w:val="en-US"/>
          </w:rPr>
          <w:t>https://danielmarin.naukas.com/2011/05/23/detectando-planetas-desde-el-espacio-gracias-a-einstein/</w:t>
        </w:r>
      </w:hyperlink>
      <w:r w:rsidRPr="007E1FA0">
        <w:rPr>
          <w:lang w:val="en-US"/>
        </w:rPr>
        <w:t>.</w:t>
      </w:r>
    </w:p>
    <w:p w14:paraId="400E2B69" w14:textId="5A8DCA3E" w:rsidR="007E1FA0" w:rsidRPr="00575957" w:rsidRDefault="007E1FA0" w:rsidP="003904AE">
      <w:pPr>
        <w:ind w:firstLine="0"/>
        <w:jc w:val="left"/>
      </w:pPr>
      <w:bookmarkStart w:id="51" w:name="ref-marin-2018"/>
      <w:bookmarkEnd w:id="50"/>
      <w:r w:rsidRPr="007E1FA0">
        <w:t xml:space="preserve">———. </w:t>
      </w:r>
      <w:r w:rsidR="00F6093C">
        <w:t>(2018)</w:t>
      </w:r>
      <w:r w:rsidRPr="007E1FA0">
        <w:t xml:space="preserve"> “</w:t>
      </w:r>
      <w:proofErr w:type="spellStart"/>
      <w:r w:rsidRPr="007E1FA0">
        <w:t>EarthFinder</w:t>
      </w:r>
      <w:proofErr w:type="spellEnd"/>
      <w:r w:rsidRPr="007E1FA0">
        <w:t xml:space="preserve">: Un Telescopio Espacial Para Buscar </w:t>
      </w:r>
      <w:proofErr w:type="spellStart"/>
      <w:r w:rsidRPr="007E1FA0">
        <w:t>Exotierras</w:t>
      </w:r>
      <w:proofErr w:type="spellEnd"/>
      <w:r w:rsidRPr="007E1FA0">
        <w:t xml:space="preserve"> Por El Método de La Velocidad Radial - Eureka.” </w:t>
      </w:r>
      <w:hyperlink r:id="rId42">
        <w:r w:rsidRPr="00575957">
          <w:rPr>
            <w:rStyle w:val="Hyperlink"/>
          </w:rPr>
          <w:t>https://danielmarin.naukas.com/2018/03/14/earthfinder/</w:t>
        </w:r>
      </w:hyperlink>
      <w:r w:rsidRPr="00575957">
        <w:t>.</w:t>
      </w:r>
    </w:p>
    <w:p w14:paraId="7AA433C8" w14:textId="05102810" w:rsidR="007E1FA0" w:rsidRPr="00575957" w:rsidRDefault="007E1FA0" w:rsidP="003904AE">
      <w:pPr>
        <w:ind w:firstLine="0"/>
        <w:jc w:val="left"/>
        <w:rPr>
          <w:lang w:val="en-US"/>
        </w:rPr>
      </w:pPr>
      <w:bookmarkStart w:id="52" w:name="ref-mendez-rivera-2021"/>
      <w:bookmarkEnd w:id="51"/>
      <w:r w:rsidRPr="00575957">
        <w:t>Méndez, Abel, Rivera-</w:t>
      </w:r>
      <w:proofErr w:type="spellStart"/>
      <w:r w:rsidRPr="00575957">
        <w:t>Valentin</w:t>
      </w:r>
      <w:proofErr w:type="spellEnd"/>
      <w:r w:rsidRPr="00575957">
        <w:t xml:space="preserve">, Edgard, </w:t>
      </w:r>
      <w:proofErr w:type="spellStart"/>
      <w:r w:rsidRPr="00575957">
        <w:t>Schulze-Makuch</w:t>
      </w:r>
      <w:proofErr w:type="spellEnd"/>
      <w:r w:rsidRPr="00575957">
        <w:t xml:space="preserve">, </w:t>
      </w:r>
      <w:proofErr w:type="spellStart"/>
      <w:r w:rsidRPr="00575957">
        <w:t>Dirk</w:t>
      </w:r>
      <w:proofErr w:type="spellEnd"/>
      <w:r w:rsidRPr="00575957">
        <w:t xml:space="preserve">, Filiberto, Justin, </w:t>
      </w:r>
      <w:proofErr w:type="spellStart"/>
      <w:r w:rsidRPr="00575957">
        <w:t>Ramirez</w:t>
      </w:r>
      <w:proofErr w:type="spellEnd"/>
      <w:r w:rsidRPr="00575957">
        <w:t xml:space="preserve">, </w:t>
      </w:r>
      <w:proofErr w:type="spellStart"/>
      <w:r w:rsidRPr="00575957">
        <w:t>Ramses</w:t>
      </w:r>
      <w:proofErr w:type="spellEnd"/>
      <w:r w:rsidRPr="00575957">
        <w:t xml:space="preserve">, Wood, Tana, Dávila, Alfonso, McKay, Chris, Ceballos, Kevin, </w:t>
      </w:r>
      <w:proofErr w:type="spellStart"/>
      <w:r w:rsidRPr="00575957">
        <w:t>Jusino</w:t>
      </w:r>
      <w:proofErr w:type="spellEnd"/>
      <w:r w:rsidRPr="00575957">
        <w:t xml:space="preserve">-Maldonado, Marcos, Torres-Santiago, Nicole, Gomez, Guillermo Nery, Heller, René, Byrne, Paul, </w:t>
      </w:r>
      <w:proofErr w:type="spellStart"/>
      <w:r w:rsidRPr="00575957">
        <w:t>Malaska</w:t>
      </w:r>
      <w:proofErr w:type="spellEnd"/>
      <w:r w:rsidRPr="00575957">
        <w:t xml:space="preserve">, Michael, Nathan, Erica, </w:t>
      </w:r>
      <w:proofErr w:type="spellStart"/>
      <w:r w:rsidRPr="00575957">
        <w:t>Simões</w:t>
      </w:r>
      <w:proofErr w:type="spellEnd"/>
      <w:r w:rsidRPr="00575957">
        <w:t xml:space="preserve">, Marta, </w:t>
      </w:r>
      <w:proofErr w:type="spellStart"/>
      <w:r w:rsidRPr="00575957">
        <w:t>Antunes</w:t>
      </w:r>
      <w:proofErr w:type="spellEnd"/>
      <w:r w:rsidRPr="00575957">
        <w:t xml:space="preserve">, André, Martínez-Frías, Jesús, &amp; </w:t>
      </w:r>
      <w:proofErr w:type="spellStart"/>
      <w:r w:rsidRPr="00575957">
        <w:t>Haqq-Misra</w:t>
      </w:r>
      <w:proofErr w:type="spellEnd"/>
      <w:r w:rsidRPr="00575957">
        <w:t xml:space="preserve">, Jacob. </w:t>
      </w:r>
      <w:r w:rsidR="005857DE">
        <w:rPr>
          <w:lang w:val="en-US"/>
        </w:rPr>
        <w:t>(2021)</w:t>
      </w:r>
      <w:r w:rsidRPr="007E1FA0">
        <w:rPr>
          <w:lang w:val="en-US"/>
        </w:rPr>
        <w:t xml:space="preserve"> </w:t>
      </w:r>
      <w:r w:rsidRPr="007E1FA0">
        <w:rPr>
          <w:i/>
          <w:iCs/>
          <w:lang w:val="en-US"/>
        </w:rPr>
        <w:t>“Habitability Models for Astrobiology.”</w:t>
      </w:r>
      <w:r w:rsidRPr="007E1FA0">
        <w:rPr>
          <w:lang w:val="en-US"/>
        </w:rPr>
        <w:t xml:space="preserve"> </w:t>
      </w:r>
      <w:hyperlink r:id="rId43">
        <w:r w:rsidRPr="00575957">
          <w:rPr>
            <w:rStyle w:val="Hyperlink"/>
            <w:lang w:val="en-US"/>
          </w:rPr>
          <w:t>https://doi.org/10.1089/ast.2020.2342</w:t>
        </w:r>
      </w:hyperlink>
      <w:r w:rsidRPr="00575957">
        <w:rPr>
          <w:lang w:val="en-US"/>
        </w:rPr>
        <w:t>.</w:t>
      </w:r>
    </w:p>
    <w:p w14:paraId="08637B4B" w14:textId="5765EFBE" w:rsidR="007E1FA0" w:rsidRPr="007E1FA0" w:rsidRDefault="007E1FA0" w:rsidP="003904AE">
      <w:pPr>
        <w:ind w:firstLine="0"/>
        <w:jc w:val="left"/>
        <w:rPr>
          <w:lang w:val="en-US"/>
        </w:rPr>
      </w:pPr>
      <w:bookmarkStart w:id="53" w:name="ref-nardi-2024"/>
      <w:bookmarkEnd w:id="52"/>
      <w:r w:rsidRPr="00575957">
        <w:rPr>
          <w:lang w:val="en-US"/>
        </w:rPr>
        <w:lastRenderedPageBreak/>
        <w:t xml:space="preserve">Nardi, Luca. </w:t>
      </w:r>
      <w:r w:rsidR="000A119F">
        <w:t>(2024)</w:t>
      </w:r>
      <w:r w:rsidRPr="007E1FA0">
        <w:t xml:space="preserve"> </w:t>
      </w:r>
      <w:r w:rsidRPr="007E1FA0">
        <w:rPr>
          <w:i/>
          <w:iCs/>
        </w:rPr>
        <w:t xml:space="preserve">“¿Cuáles Son Las Técnicas Utilizadas Para Descubrir Exoplanetas?” </w:t>
      </w:r>
      <w:r w:rsidRPr="007E1FA0">
        <w:rPr>
          <w:lang w:val="en-US"/>
        </w:rPr>
        <w:t xml:space="preserve">WIRED. </w:t>
      </w:r>
      <w:hyperlink r:id="rId44" w:history="1">
        <w:r w:rsidR="003904AE" w:rsidRPr="007E1FA0">
          <w:rPr>
            <w:rStyle w:val="Hyperlink"/>
            <w:lang w:val="en-US"/>
          </w:rPr>
          <w:t>https://es.wired.com/articulos/cuales-son-las-tecnicas-utilizadas-para-descubrir-exoplanetas</w:t>
        </w:r>
      </w:hyperlink>
      <w:r w:rsidRPr="007E1FA0">
        <w:rPr>
          <w:lang w:val="en-US"/>
        </w:rPr>
        <w:t>.</w:t>
      </w:r>
    </w:p>
    <w:p w14:paraId="6B7D94A1" w14:textId="6F56B1E7" w:rsidR="007E1FA0" w:rsidRDefault="007E1FA0" w:rsidP="003904AE">
      <w:pPr>
        <w:ind w:firstLine="0"/>
        <w:jc w:val="left"/>
      </w:pPr>
      <w:bookmarkStart w:id="54" w:name="ref-webb-nasa-science-no-date"/>
      <w:bookmarkEnd w:id="53"/>
      <w:r w:rsidRPr="007E1FA0">
        <w:t xml:space="preserve">NASA, Equipo de redacción de Ciencia. </w:t>
      </w:r>
      <w:r w:rsidR="000A119F">
        <w:t>(2022)</w:t>
      </w:r>
      <w:r w:rsidRPr="007E1FA0">
        <w:t xml:space="preserve"> </w:t>
      </w:r>
      <w:r w:rsidRPr="007E1FA0">
        <w:rPr>
          <w:i/>
          <w:iCs/>
        </w:rPr>
        <w:t>“</w:t>
      </w:r>
      <w:proofErr w:type="spellStart"/>
      <w:r w:rsidRPr="007E1FA0">
        <w:rPr>
          <w:i/>
          <w:iCs/>
        </w:rPr>
        <w:t>Webb</w:t>
      </w:r>
      <w:proofErr w:type="spellEnd"/>
      <w:r w:rsidRPr="007E1FA0">
        <w:rPr>
          <w:i/>
          <w:iCs/>
        </w:rPr>
        <w:t xml:space="preserve"> de La NASA Obtiene Su Primera Imagen Directa de Un Mundo Distante.”</w:t>
      </w:r>
      <w:r w:rsidRPr="007E1FA0">
        <w:t xml:space="preserve"> NASA Ciencia. </w:t>
      </w:r>
      <w:hyperlink r:id="rId45">
        <w:r w:rsidRPr="007E1FA0">
          <w:rPr>
            <w:rStyle w:val="Hyperlink"/>
          </w:rPr>
          <w:t>https://ciencia.nasa.gov/universo/webb-de-la-nasa-obtiene-su-primera-imagen-directa-de-un-mundo-distante/</w:t>
        </w:r>
      </w:hyperlink>
      <w:r w:rsidRPr="007E1FA0">
        <w:t>.</w:t>
      </w:r>
    </w:p>
    <w:p w14:paraId="01471E2D" w14:textId="13ABDA88" w:rsidR="0036547B" w:rsidRPr="0036547B" w:rsidRDefault="0036547B" w:rsidP="003904AE">
      <w:pPr>
        <w:ind w:firstLine="0"/>
        <w:jc w:val="left"/>
        <w:rPr>
          <w:lang w:val="en-US"/>
        </w:rPr>
      </w:pPr>
      <w:r w:rsidRPr="0036547B">
        <w:rPr>
          <w:lang w:val="pt-BR"/>
        </w:rPr>
        <w:t>Nicolau, Jorge</w:t>
      </w:r>
      <w:r w:rsidRPr="007E1FA0">
        <w:rPr>
          <w:lang w:val="pt-BR"/>
        </w:rPr>
        <w:t xml:space="preserve">. </w:t>
      </w:r>
      <w:r w:rsidRPr="0036547B">
        <w:rPr>
          <w:lang w:val="pt-BR"/>
        </w:rPr>
        <w:t>(2025)</w:t>
      </w:r>
      <w:r w:rsidRPr="007E1FA0">
        <w:rPr>
          <w:lang w:val="pt-BR"/>
        </w:rPr>
        <w:t xml:space="preserve"> </w:t>
      </w:r>
      <w:r w:rsidRPr="007E1FA0">
        <w:rPr>
          <w:i/>
          <w:iCs/>
          <w:lang w:val="pt-BR"/>
        </w:rPr>
        <w:t>“Ra-Tp-Final.”</w:t>
      </w:r>
      <w:r w:rsidRPr="007E1FA0">
        <w:rPr>
          <w:lang w:val="pt-BR"/>
        </w:rPr>
        <w:t xml:space="preserve"> </w:t>
      </w:r>
      <w:r w:rsidRPr="007E1FA0">
        <w:rPr>
          <w:lang w:val="en-US"/>
        </w:rPr>
        <w:t xml:space="preserve">GitHub. </w:t>
      </w:r>
      <w:hyperlink r:id="rId46">
        <w:r w:rsidRPr="007E1FA0">
          <w:rPr>
            <w:rStyle w:val="Hyperlink"/>
            <w:lang w:val="en-US"/>
          </w:rPr>
          <w:t>https://github.com/georgsmeinung/ra-tp-final/</w:t>
        </w:r>
      </w:hyperlink>
      <w:r w:rsidRPr="007E1FA0">
        <w:rPr>
          <w:lang w:val="en-US"/>
        </w:rPr>
        <w:t>.</w:t>
      </w:r>
    </w:p>
    <w:p w14:paraId="36CB8A24" w14:textId="2859BDA0" w:rsidR="00D07876" w:rsidRPr="007E1FA0" w:rsidRDefault="00D07876" w:rsidP="003904AE">
      <w:pPr>
        <w:ind w:firstLine="0"/>
        <w:jc w:val="left"/>
        <w:rPr>
          <w:lang w:val="en-US"/>
        </w:rPr>
      </w:pPr>
      <w:r w:rsidRPr="00D07876">
        <w:rPr>
          <w:lang w:val="en-US"/>
        </w:rPr>
        <w:t xml:space="preserve">Pimentel, J., Amorim, J. &amp; </w:t>
      </w:r>
      <w:proofErr w:type="spellStart"/>
      <w:r w:rsidRPr="00D07876">
        <w:rPr>
          <w:lang w:val="en-US"/>
        </w:rPr>
        <w:t>Rudzicz</w:t>
      </w:r>
      <w:proofErr w:type="spellEnd"/>
      <w:r w:rsidRPr="00D07876">
        <w:rPr>
          <w:lang w:val="en-US"/>
        </w:rPr>
        <w:t>, F. Feature extraction for exoplanet detection. </w:t>
      </w:r>
      <w:r w:rsidRPr="00DA070B">
        <w:rPr>
          <w:i/>
          <w:iCs/>
          <w:lang w:val="en-US"/>
        </w:rPr>
        <w:t>Int J Data Sci Anal</w:t>
      </w:r>
      <w:r w:rsidRPr="00DA070B">
        <w:rPr>
          <w:lang w:val="en-US"/>
        </w:rPr>
        <w:t xml:space="preserve"> (2024). </w:t>
      </w:r>
      <w:hyperlink r:id="rId47" w:history="1">
        <w:r w:rsidRPr="00DA070B">
          <w:rPr>
            <w:rStyle w:val="Hyperlink"/>
            <w:lang w:val="en-US"/>
          </w:rPr>
          <w:t>https://doi.org/10.1007/s41060-024-00552-7</w:t>
        </w:r>
      </w:hyperlink>
      <w:r w:rsidRPr="00DA070B">
        <w:rPr>
          <w:lang w:val="en-US"/>
        </w:rPr>
        <w:t xml:space="preserve"> </w:t>
      </w:r>
    </w:p>
    <w:p w14:paraId="01B45277" w14:textId="26518088" w:rsidR="007E1FA0" w:rsidRDefault="007E1FA0" w:rsidP="003904AE">
      <w:pPr>
        <w:ind w:firstLine="0"/>
        <w:jc w:val="left"/>
        <w:rPr>
          <w:lang w:val="en-US"/>
        </w:rPr>
      </w:pPr>
      <w:bookmarkStart w:id="55" w:name="ref-shields-ballard-2016"/>
      <w:bookmarkEnd w:id="54"/>
      <w:r w:rsidRPr="007E1FA0">
        <w:rPr>
          <w:lang w:val="en-US"/>
        </w:rPr>
        <w:t xml:space="preserve">Shields, </w:t>
      </w:r>
      <w:proofErr w:type="spellStart"/>
      <w:r w:rsidRPr="007E1FA0">
        <w:rPr>
          <w:lang w:val="en-US"/>
        </w:rPr>
        <w:t>Aomawa</w:t>
      </w:r>
      <w:proofErr w:type="spellEnd"/>
      <w:r w:rsidRPr="007E1FA0">
        <w:rPr>
          <w:lang w:val="en-US"/>
        </w:rPr>
        <w:t xml:space="preserve"> L., Ballard, Sarah, &amp; Johnson, John Asher. </w:t>
      </w:r>
      <w:r w:rsidR="00653534">
        <w:rPr>
          <w:lang w:val="en-US"/>
        </w:rPr>
        <w:t>(2016)</w:t>
      </w:r>
      <w:r w:rsidRPr="007E1FA0">
        <w:rPr>
          <w:lang w:val="en-US"/>
        </w:rPr>
        <w:t xml:space="preserve"> “The Habitability of Planets Orbiting M-Dwarf Stars.” </w:t>
      </w:r>
      <w:hyperlink r:id="rId48">
        <w:r w:rsidRPr="007E1FA0">
          <w:rPr>
            <w:rStyle w:val="Hyperlink"/>
            <w:lang w:val="en-US"/>
          </w:rPr>
          <w:t>https://doi.org/10.1016/j.physrep.2016.10.003</w:t>
        </w:r>
      </w:hyperlink>
      <w:r w:rsidRPr="007E1FA0">
        <w:rPr>
          <w:lang w:val="en-US"/>
        </w:rPr>
        <w:t>.</w:t>
      </w:r>
    </w:p>
    <w:p w14:paraId="15BA43B5" w14:textId="72F39B53" w:rsidR="00C4395E" w:rsidRDefault="00C4395E" w:rsidP="003904AE">
      <w:pPr>
        <w:ind w:firstLine="0"/>
        <w:jc w:val="left"/>
        <w:rPr>
          <w:lang w:val="en-US"/>
        </w:rPr>
      </w:pPr>
      <w:r w:rsidRPr="00C4395E">
        <w:rPr>
          <w:lang w:val="en-US"/>
        </w:rPr>
        <w:t xml:space="preserve">Tukey, J. W. (1977). Exploratory Data Analysis, </w:t>
      </w:r>
      <w:proofErr w:type="spellStart"/>
      <w:r w:rsidRPr="00C4395E">
        <w:rPr>
          <w:lang w:val="en-US"/>
        </w:rPr>
        <w:t>Volumen</w:t>
      </w:r>
      <w:proofErr w:type="spellEnd"/>
      <w:r w:rsidRPr="00C4395E">
        <w:rPr>
          <w:lang w:val="en-US"/>
        </w:rPr>
        <w:t xml:space="preserve"> 2 (18ª ed., </w:t>
      </w:r>
      <w:proofErr w:type="spellStart"/>
      <w:r w:rsidRPr="00C4395E">
        <w:rPr>
          <w:lang w:val="en-US"/>
        </w:rPr>
        <w:t>ilustrada</w:t>
      </w:r>
      <w:proofErr w:type="spellEnd"/>
      <w:r w:rsidRPr="00C4395E">
        <w:rPr>
          <w:lang w:val="en-US"/>
        </w:rPr>
        <w:t xml:space="preserve">, </w:t>
      </w:r>
      <w:proofErr w:type="spellStart"/>
      <w:r w:rsidRPr="00C4395E">
        <w:rPr>
          <w:lang w:val="en-US"/>
        </w:rPr>
        <w:t>reimpresa</w:t>
      </w:r>
      <w:proofErr w:type="spellEnd"/>
      <w:r w:rsidRPr="00C4395E">
        <w:rPr>
          <w:lang w:val="en-US"/>
        </w:rPr>
        <w:t>). Addison-Wesley Publishing Company.</w:t>
      </w:r>
    </w:p>
    <w:p w14:paraId="2B0D54F2" w14:textId="4263B031" w:rsidR="00E21F0D" w:rsidRPr="007E1FA0" w:rsidRDefault="00E21F0D" w:rsidP="003904AE">
      <w:pPr>
        <w:ind w:firstLine="0"/>
        <w:jc w:val="left"/>
        <w:rPr>
          <w:lang w:val="en-US"/>
        </w:rPr>
      </w:pPr>
      <w:r w:rsidRPr="00E21F0D">
        <w:rPr>
          <w:lang w:val="en-US"/>
        </w:rPr>
        <w:t xml:space="preserve">Venkata, G &amp; Jahnavi, M &amp; Ch, Venkata &amp; Suneetha, </w:t>
      </w:r>
      <w:proofErr w:type="spellStart"/>
      <w:r w:rsidRPr="00E21F0D">
        <w:rPr>
          <w:lang w:val="en-US"/>
        </w:rPr>
        <w:t>Muvva</w:t>
      </w:r>
      <w:proofErr w:type="spellEnd"/>
      <w:r w:rsidRPr="00E21F0D">
        <w:rPr>
          <w:lang w:val="en-US"/>
        </w:rPr>
        <w:t xml:space="preserve">. (2023). Exoplanet Detection Using Feature Engineering with Ensemble Learning. </w:t>
      </w:r>
      <w:hyperlink r:id="rId49" w:history="1">
        <w:r w:rsidRPr="007228F4">
          <w:rPr>
            <w:rStyle w:val="Hyperlink"/>
            <w:lang w:val="en-US"/>
          </w:rPr>
          <w:t>http://dx.doi.org/10.1109/ICPCSN58827.2023.00025</w:t>
        </w:r>
      </w:hyperlink>
      <w:r>
        <w:rPr>
          <w:lang w:val="en-US"/>
        </w:rPr>
        <w:t xml:space="preserve"> </w:t>
      </w:r>
    </w:p>
    <w:p w14:paraId="7DCC43F1" w14:textId="127C014D" w:rsidR="007E1FA0" w:rsidRDefault="007E1FA0" w:rsidP="003904AE">
      <w:pPr>
        <w:ind w:firstLine="0"/>
        <w:jc w:val="left"/>
        <w:rPr>
          <w:lang w:val="en-US"/>
        </w:rPr>
      </w:pPr>
      <w:bookmarkStart w:id="56" w:name="ref-wolszczan-frail-1992"/>
      <w:bookmarkEnd w:id="55"/>
      <w:r w:rsidRPr="007E1FA0">
        <w:rPr>
          <w:lang w:val="en-US"/>
        </w:rPr>
        <w:t xml:space="preserve">Wolszczan, Aleksander &amp; Frail, D. A. </w:t>
      </w:r>
      <w:r w:rsidR="00653534">
        <w:rPr>
          <w:lang w:val="en-US"/>
        </w:rPr>
        <w:t>(1992)</w:t>
      </w:r>
      <w:r w:rsidRPr="007E1FA0">
        <w:rPr>
          <w:lang w:val="en-US"/>
        </w:rPr>
        <w:t xml:space="preserve"> “A Planetary System Around the Millisecond Pulsar PSR1257 + 12.” </w:t>
      </w:r>
      <w:hyperlink r:id="rId50">
        <w:r w:rsidRPr="007E1FA0">
          <w:rPr>
            <w:rStyle w:val="Hyperlink"/>
            <w:lang w:val="en-US"/>
          </w:rPr>
          <w:t>https://doi.org/10.1038/355145a0</w:t>
        </w:r>
      </w:hyperlink>
      <w:r w:rsidRPr="007E1FA0">
        <w:rPr>
          <w:lang w:val="en-US"/>
        </w:rPr>
        <w:t>.</w:t>
      </w:r>
    </w:p>
    <w:p w14:paraId="658F0FBA" w14:textId="77777777" w:rsidR="00653534" w:rsidRPr="00805E87" w:rsidRDefault="00653534" w:rsidP="003904AE">
      <w:pPr>
        <w:ind w:firstLine="0"/>
        <w:jc w:val="left"/>
        <w:rPr>
          <w:lang w:val="en-US"/>
        </w:rPr>
      </w:pPr>
      <w:r w:rsidRPr="00805E87">
        <w:rPr>
          <w:lang w:val="en-US"/>
        </w:rPr>
        <w:t xml:space="preserve">Wu, </w:t>
      </w:r>
      <w:r w:rsidRPr="00FB5131">
        <w:rPr>
          <w:lang w:val="en-US"/>
        </w:rPr>
        <w:t>Dong-Hong</w:t>
      </w:r>
      <w:r w:rsidRPr="00805E87">
        <w:rPr>
          <w:lang w:val="en-US"/>
        </w:rPr>
        <w:t xml:space="preserve">. (2023). </w:t>
      </w:r>
      <w:r w:rsidRPr="00805E87">
        <w:rPr>
          <w:i/>
          <w:iCs/>
          <w:lang w:val="en-US"/>
        </w:rPr>
        <w:t>The possibility of detecting our solar system through astrometry</w:t>
      </w:r>
      <w:r w:rsidRPr="00805E87">
        <w:rPr>
          <w:lang w:val="en-US"/>
        </w:rPr>
        <w:t xml:space="preserve">. arXiv.org. </w:t>
      </w:r>
      <w:hyperlink r:id="rId51" w:history="1">
        <w:r w:rsidRPr="00805E87">
          <w:rPr>
            <w:rStyle w:val="Hyperlink"/>
            <w:lang w:val="en-US"/>
          </w:rPr>
          <w:t>https://arxiv.org/abs/2309.11729</w:t>
        </w:r>
      </w:hyperlink>
      <w:r>
        <w:rPr>
          <w:lang w:val="en-US"/>
        </w:rPr>
        <w:t xml:space="preserve"> </w:t>
      </w:r>
    </w:p>
    <w:p w14:paraId="0084DF32" w14:textId="77777777" w:rsidR="00653534" w:rsidRPr="007E1FA0" w:rsidRDefault="00653534" w:rsidP="006E2B0C">
      <w:pPr>
        <w:ind w:firstLine="0"/>
        <w:rPr>
          <w:lang w:val="en-US"/>
        </w:rPr>
      </w:pPr>
    </w:p>
    <w:bookmarkEnd w:id="40"/>
    <w:bookmarkEnd w:id="56"/>
    <w:p w14:paraId="1ABB9547" w14:textId="77777777" w:rsidR="00474ABC" w:rsidRPr="00111E0D" w:rsidRDefault="00474ABC" w:rsidP="00044538">
      <w:pPr>
        <w:rPr>
          <w:lang w:val="en-US"/>
        </w:rPr>
      </w:pPr>
    </w:p>
    <w:p w14:paraId="67E8B4A3" w14:textId="77777777" w:rsidR="00E2684F" w:rsidRPr="00111E0D" w:rsidRDefault="00E2684F" w:rsidP="00044538">
      <w:pPr>
        <w:rPr>
          <w:lang w:val="en-US"/>
        </w:rPr>
      </w:pPr>
    </w:p>
    <w:sectPr w:rsidR="00E2684F" w:rsidRPr="00111E0D" w:rsidSect="001371E0">
      <w:headerReference w:type="default" r:id="rId52"/>
      <w:footerReference w:type="default" r:id="rId53"/>
      <w:headerReference w:type="first" r:id="rId54"/>
      <w:footerReference w:type="first" r:id="rId55"/>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F3A4B" w14:textId="77777777" w:rsidR="003B3496" w:rsidRPr="007E5B77" w:rsidRDefault="003B3496" w:rsidP="00044538">
      <w:r w:rsidRPr="007E5B77">
        <w:separator/>
      </w:r>
    </w:p>
    <w:p w14:paraId="438C1BD3" w14:textId="77777777" w:rsidR="003B3496" w:rsidRPr="007E5B77" w:rsidRDefault="003B3496" w:rsidP="00044538"/>
  </w:endnote>
  <w:endnote w:type="continuationSeparator" w:id="0">
    <w:p w14:paraId="2FF0D680" w14:textId="77777777" w:rsidR="003B3496" w:rsidRPr="007E5B77" w:rsidRDefault="003B3496" w:rsidP="00044538">
      <w:r w:rsidRPr="007E5B77">
        <w:continuationSeparator/>
      </w:r>
    </w:p>
    <w:p w14:paraId="4561C524" w14:textId="77777777" w:rsidR="003B3496" w:rsidRPr="007E5B77" w:rsidRDefault="003B3496" w:rsidP="00044538"/>
  </w:endnote>
  <w:endnote w:type="continuationNotice" w:id="1">
    <w:p w14:paraId="4889E3EE" w14:textId="77777777" w:rsidR="003B3496" w:rsidRPr="007E5B77" w:rsidRDefault="003B3496" w:rsidP="00044538"/>
    <w:p w14:paraId="6CFA100D" w14:textId="77777777" w:rsidR="003B3496" w:rsidRPr="007E5B77" w:rsidRDefault="003B3496" w:rsidP="00044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Bahnschrif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7534952"/>
      <w:docPartObj>
        <w:docPartGallery w:val="Page Numbers (Bottom of Page)"/>
        <w:docPartUnique/>
      </w:docPartObj>
    </w:sdtPr>
    <w:sdtContent>
      <w:p w14:paraId="318086AA" w14:textId="77777777" w:rsidR="00B75FB1" w:rsidRPr="007E5B77" w:rsidRDefault="00B75FB1" w:rsidP="00044538">
        <w:pPr>
          <w:pStyle w:val="Footer"/>
        </w:pPr>
      </w:p>
      <w:p w14:paraId="4F6CC2FC" w14:textId="1CD1FB02" w:rsidR="00EB4881" w:rsidRPr="007E5B77" w:rsidRDefault="60E4534E" w:rsidP="00901D2A">
        <w:pPr>
          <w:pStyle w:val="Footer"/>
          <w:ind w:firstLine="0"/>
          <w:jc w:val="center"/>
          <w:rPr>
            <w:sz w:val="18"/>
            <w:szCs w:val="18"/>
          </w:rPr>
        </w:pPr>
        <w:r w:rsidRPr="007E5B77">
          <w:rPr>
            <w:sz w:val="18"/>
            <w:szCs w:val="18"/>
          </w:rPr>
          <w:t>Regresión Avanzada</w:t>
        </w:r>
        <w:r w:rsidR="001472DF" w:rsidRPr="007E5B77">
          <w:rPr>
            <w:sz w:val="18"/>
            <w:szCs w:val="18"/>
          </w:rPr>
          <w:t xml:space="preserve"> 2024 –</w:t>
        </w:r>
        <w:r w:rsidRPr="007E5B77">
          <w:rPr>
            <w:sz w:val="18"/>
            <w:szCs w:val="18"/>
          </w:rPr>
          <w:t xml:space="preserve"> </w:t>
        </w:r>
        <w:r w:rsidR="00AD0AD4" w:rsidRPr="00AD0AD4">
          <w:rPr>
            <w:sz w:val="18"/>
            <w:szCs w:val="18"/>
          </w:rPr>
          <w:t xml:space="preserve">Trabajo Final: </w:t>
        </w:r>
        <w:r w:rsidR="00901D2A" w:rsidRPr="00901D2A">
          <w:rPr>
            <w:sz w:val="18"/>
            <w:szCs w:val="18"/>
          </w:rPr>
          <w:t>Detección de exoplanetas y sus características</w:t>
        </w:r>
        <w:r w:rsidR="00901D2A">
          <w:rPr>
            <w:sz w:val="18"/>
            <w:szCs w:val="18"/>
          </w:rPr>
          <w:t xml:space="preserve"> </w:t>
        </w:r>
        <w:r w:rsidRPr="007E5B77">
          <w:rPr>
            <w:sz w:val="18"/>
            <w:szCs w:val="18"/>
          </w:rPr>
          <w:t>– Jorge Nicolau</w:t>
        </w:r>
      </w:p>
      <w:p w14:paraId="3CF42132" w14:textId="34358030" w:rsidR="00A56694" w:rsidRPr="007E5B77" w:rsidRDefault="00000000" w:rsidP="00044538">
        <w:pPr>
          <w:pStyle w:val="Footer"/>
        </w:pPr>
      </w:p>
    </w:sdtContent>
  </w:sdt>
  <w:p w14:paraId="3AA414AA" w14:textId="305FA3CF" w:rsidR="29561FEA" w:rsidRPr="007E5B77" w:rsidRDefault="29561FEA" w:rsidP="00044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EB4A11" w:rsidRPr="007E5B77" w14:paraId="1CAE8CF7" w14:textId="77777777" w:rsidTr="3EEB4A11">
      <w:trPr>
        <w:trHeight w:val="300"/>
      </w:trPr>
      <w:tc>
        <w:tcPr>
          <w:tcW w:w="3005" w:type="dxa"/>
        </w:tcPr>
        <w:p w14:paraId="49A22F17" w14:textId="1BDAD59E" w:rsidR="3EEB4A11" w:rsidRPr="007E5B77" w:rsidRDefault="3EEB4A11" w:rsidP="00044538">
          <w:pPr>
            <w:pStyle w:val="Header"/>
          </w:pPr>
        </w:p>
      </w:tc>
      <w:tc>
        <w:tcPr>
          <w:tcW w:w="3005" w:type="dxa"/>
        </w:tcPr>
        <w:p w14:paraId="5BC9372D" w14:textId="40C80F9B" w:rsidR="3EEB4A11" w:rsidRPr="007E5B77" w:rsidRDefault="3EEB4A11" w:rsidP="00044538">
          <w:pPr>
            <w:pStyle w:val="Header"/>
          </w:pPr>
        </w:p>
      </w:tc>
      <w:tc>
        <w:tcPr>
          <w:tcW w:w="3005" w:type="dxa"/>
        </w:tcPr>
        <w:p w14:paraId="4BB3D05C" w14:textId="075E6CD5" w:rsidR="3EEB4A11" w:rsidRPr="007E5B77" w:rsidRDefault="3EEB4A11" w:rsidP="00044538">
          <w:pPr>
            <w:pStyle w:val="Header"/>
          </w:pPr>
        </w:p>
      </w:tc>
    </w:tr>
  </w:tbl>
  <w:p w14:paraId="4F6C1F8E" w14:textId="1832F7B1" w:rsidR="3EEB4A11" w:rsidRPr="007E5B77" w:rsidRDefault="3EEB4A11" w:rsidP="0004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1A736" w14:textId="77777777" w:rsidR="003B3496" w:rsidRPr="007E5B77" w:rsidRDefault="003B3496" w:rsidP="00044538">
      <w:r w:rsidRPr="007E5B77">
        <w:separator/>
      </w:r>
    </w:p>
    <w:p w14:paraId="68188E4B" w14:textId="77777777" w:rsidR="003B3496" w:rsidRPr="007E5B77" w:rsidRDefault="003B3496" w:rsidP="00044538"/>
  </w:footnote>
  <w:footnote w:type="continuationSeparator" w:id="0">
    <w:p w14:paraId="56F89867" w14:textId="77777777" w:rsidR="003B3496" w:rsidRPr="007E5B77" w:rsidRDefault="003B3496" w:rsidP="00044538">
      <w:r w:rsidRPr="007E5B77">
        <w:continuationSeparator/>
      </w:r>
    </w:p>
    <w:p w14:paraId="19FB7B91" w14:textId="77777777" w:rsidR="003B3496" w:rsidRPr="007E5B77" w:rsidRDefault="003B3496" w:rsidP="00044538"/>
  </w:footnote>
  <w:footnote w:type="continuationNotice" w:id="1">
    <w:p w14:paraId="68115400" w14:textId="77777777" w:rsidR="003B3496" w:rsidRPr="007E5B77" w:rsidRDefault="003B3496" w:rsidP="00044538"/>
    <w:p w14:paraId="7BD0827A" w14:textId="77777777" w:rsidR="003B3496" w:rsidRPr="007E5B77" w:rsidRDefault="003B3496" w:rsidP="000445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302782357"/>
      <w:docPartObj>
        <w:docPartGallery w:val="Page Numbers (Top of Page)"/>
        <w:docPartUnique/>
      </w:docPartObj>
    </w:sdtPr>
    <w:sdtEndPr>
      <w:rPr>
        <w:rFonts w:eastAsiaTheme="minorEastAsia"/>
        <w:sz w:val="20"/>
        <w:szCs w:val="22"/>
      </w:rPr>
    </w:sdtEndPr>
    <w:sdtContent>
      <w:p w14:paraId="69ED057A" w14:textId="1B67C4EB" w:rsidR="001C6D07" w:rsidRPr="007E5B77" w:rsidRDefault="001C6D07" w:rsidP="00FB46DA">
        <w:pPr>
          <w:pStyle w:val="Header"/>
          <w:jc w:val="right"/>
        </w:pPr>
        <w:r w:rsidRPr="007E5B77">
          <w:rPr>
            <w:rFonts w:eastAsia="Bahnschrift"/>
            <w:szCs w:val="20"/>
          </w:rPr>
          <w:fldChar w:fldCharType="begin"/>
        </w:r>
        <w:r w:rsidRPr="007E5B77">
          <w:rPr>
            <w:szCs w:val="20"/>
          </w:rPr>
          <w:instrText>PAGE   \* MERGEFORMAT</w:instrText>
        </w:r>
        <w:r w:rsidRPr="007E5B77">
          <w:rPr>
            <w:szCs w:val="20"/>
          </w:rPr>
          <w:fldChar w:fldCharType="separate"/>
        </w:r>
        <w:r w:rsidR="60E4534E" w:rsidRPr="007E5B77">
          <w:rPr>
            <w:rFonts w:eastAsia="Bahnschrift"/>
            <w:szCs w:val="20"/>
          </w:rPr>
          <w:t>2</w:t>
        </w:r>
        <w:r w:rsidRPr="007E5B77">
          <w:rPr>
            <w:rFonts w:eastAsia="Bahnschrift"/>
            <w:szCs w:val="20"/>
          </w:rPr>
          <w:fldChar w:fldCharType="end"/>
        </w:r>
      </w:p>
    </w:sdtContent>
  </w:sdt>
  <w:p w14:paraId="57510DD8" w14:textId="63747CD4" w:rsidR="29561FEA" w:rsidRPr="007E5B77" w:rsidRDefault="29561FEA" w:rsidP="00044538">
    <w:pPr>
      <w:pStyle w:val="Header"/>
    </w:pPr>
  </w:p>
  <w:p w14:paraId="1F939539" w14:textId="77777777" w:rsidR="00183C72" w:rsidRPr="007E5B77" w:rsidRDefault="00183C72" w:rsidP="000445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EB4A11" w:rsidRPr="007E5B77" w14:paraId="032A7991" w14:textId="77777777" w:rsidTr="3EEB4A11">
      <w:trPr>
        <w:trHeight w:val="300"/>
      </w:trPr>
      <w:tc>
        <w:tcPr>
          <w:tcW w:w="3005" w:type="dxa"/>
        </w:tcPr>
        <w:p w14:paraId="7C90F744" w14:textId="242A13B7" w:rsidR="3EEB4A11" w:rsidRPr="007E5B77" w:rsidRDefault="3EEB4A11" w:rsidP="00044538">
          <w:pPr>
            <w:pStyle w:val="Header"/>
          </w:pPr>
        </w:p>
      </w:tc>
      <w:tc>
        <w:tcPr>
          <w:tcW w:w="3005" w:type="dxa"/>
        </w:tcPr>
        <w:p w14:paraId="4BB00CBA" w14:textId="5B2AA547" w:rsidR="3EEB4A11" w:rsidRPr="007E5B77" w:rsidRDefault="3EEB4A11" w:rsidP="00044538">
          <w:pPr>
            <w:pStyle w:val="Header"/>
          </w:pPr>
        </w:p>
      </w:tc>
      <w:tc>
        <w:tcPr>
          <w:tcW w:w="3005" w:type="dxa"/>
        </w:tcPr>
        <w:p w14:paraId="59F91E6C" w14:textId="0B2BFACD" w:rsidR="3EEB4A11" w:rsidRPr="007E5B77" w:rsidRDefault="3EEB4A11" w:rsidP="00044538">
          <w:pPr>
            <w:pStyle w:val="Header"/>
          </w:pPr>
        </w:p>
      </w:tc>
    </w:tr>
  </w:tbl>
  <w:p w14:paraId="6B5869E5" w14:textId="39BC1980" w:rsidR="3EEB4A11" w:rsidRPr="007E5B77" w:rsidRDefault="3EEB4A11" w:rsidP="00044538">
    <w:pPr>
      <w:pStyle w:val="Header"/>
    </w:pPr>
  </w:p>
</w:hdr>
</file>

<file path=word/intelligence2.xml><?xml version="1.0" encoding="utf-8"?>
<int2:intelligence xmlns:int2="http://schemas.microsoft.com/office/intelligence/2020/intelligence" xmlns:oel="http://schemas.microsoft.com/office/2019/extlst">
  <int2:observations>
    <int2:textHash int2:hashCode="cyyt9T+yYI9S4O" int2:id="0fObcKsH">
      <int2:state int2:value="Rejected" int2:type="AugLoop_Text_Critique"/>
    </int2:textHash>
    <int2:textHash int2:hashCode="xy5PPzV7b9nzLv" int2:id="3ajKIsFV">
      <int2:state int2:value="Rejected" int2:type="AugLoop_Text_Critique"/>
    </int2:textHash>
    <int2:textHash int2:hashCode="413taacaR3UHhf" int2:id="4zmMfJwG">
      <int2:state int2:value="Rejected" int2:type="AugLoop_Text_Critique"/>
    </int2:textHash>
    <int2:textHash int2:hashCode="OJOKY37E05B1cf" int2:id="82XlZ2LU">
      <int2:state int2:value="Rejected" int2:type="AugLoop_Text_Critique"/>
    </int2:textHash>
    <int2:textHash int2:hashCode="gAMeOEVgYm9KbO" int2:id="8gdxb1g4">
      <int2:state int2:value="Rejected" int2:type="AugLoop_Text_Critique"/>
    </int2:textHash>
    <int2:textHash int2:hashCode="zOJF+9kC2kynru" int2:id="MDLbUHU3">
      <int2:state int2:value="Rejected" int2:type="AugLoop_Text_Critique"/>
    </int2:textHash>
    <int2:textHash int2:hashCode="wsRSWMyZ3WbxaC" int2:id="QIg5twBY">
      <int2:state int2:value="Rejected" int2:type="AugLoop_Text_Critique"/>
    </int2:textHash>
    <int2:textHash int2:hashCode="u0Gk3melaDPsdE" int2:id="SqSoBKgC">
      <int2:state int2:value="Rejected" int2:type="AugLoop_Text_Critique"/>
    </int2:textHash>
    <int2:textHash int2:hashCode="SC573VtdUyOcjC" int2:id="TMSl6ZB5">
      <int2:state int2:value="Rejected" int2:type="AugLoop_Text_Critique"/>
    </int2:textHash>
    <int2:textHash int2:hashCode="j80lo50gNxgwRK" int2:id="V0QoKdrd">
      <int2:state int2:value="Rejected" int2:type="AugLoop_Text_Critique"/>
    </int2:textHash>
    <int2:textHash int2:hashCode="xqMu/u+Hp/98qU" int2:id="YRR3QMm3">
      <int2:state int2:value="Rejected" int2:type="AugLoop_Text_Critique"/>
    </int2:textHash>
    <int2:textHash int2:hashCode="pBWrXMF8jAk8AV" int2:id="ZhlVpOBy">
      <int2:state int2:value="Rejected" int2:type="AugLoop_Text_Critique"/>
    </int2:textHash>
    <int2:textHash int2:hashCode="PWa8NgnQKFVbeI" int2:id="gQTkqdaX">
      <int2:state int2:value="Rejected" int2:type="AugLoop_Text_Critique"/>
    </int2:textHash>
    <int2:textHash int2:hashCode="+lUL9XLYTtdEEV" int2:id="hsddreFR">
      <int2:state int2:value="Rejected" int2:type="AugLoop_Text_Critique"/>
    </int2:textHash>
    <int2:textHash int2:hashCode="6p/7brSl8Wf2op" int2:id="sALWf63Z">
      <int2:state int2:value="Rejected" int2:type="AugLoop_Text_Critique"/>
    </int2:textHash>
    <int2:textHash int2:hashCode="tYL1jRidGSt9KZ" int2:id="tOw6NcgM">
      <int2:state int2:value="Rejected" int2:type="AugLoop_Text_Critique"/>
    </int2:textHash>
    <int2:textHash int2:hashCode="EiOEbGjYlM0erq" int2:id="uXm2isTR">
      <int2:state int2:value="Rejected" int2:type="AugLoop_Text_Critique"/>
    </int2:textHash>
    <int2:textHash int2:hashCode="lO/db2KO2pwa6J" int2:id="yLxQLg9w">
      <int2:state int2:value="Rejected" int2:type="AugLoop_Text_Critique"/>
    </int2:textHash>
    <int2:textHash int2:hashCode="RNR2J08eUL75Cb" int2:id="zgnKXX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AE669C2"/>
    <w:lvl w:ilvl="0">
      <w:numFmt w:val="bullet"/>
      <w:lvlText w:val=""/>
      <w:lvlJc w:val="left"/>
      <w:pPr>
        <w:ind w:left="1069" w:hanging="360"/>
      </w:pPr>
      <w:rPr>
        <w:rFonts w:ascii="Symbol" w:hAnsi="Symbol" w:cs="Symbol" w:hint="default"/>
      </w:rPr>
    </w:lvl>
    <w:lvl w:ilvl="1">
      <w:numFmt w:val="bullet"/>
      <w:lvlText w:val="o"/>
      <w:lvlJc w:val="left"/>
      <w:pPr>
        <w:ind w:left="1789" w:hanging="360"/>
      </w:pPr>
      <w:rPr>
        <w:rFonts w:ascii="Courier New" w:hAnsi="Courier New" w:cs="Courier New" w:hint="default"/>
      </w:rPr>
    </w:lvl>
    <w:lvl w:ilvl="2">
      <w:numFmt w:val="bullet"/>
      <w:lvlText w:val=""/>
      <w:lvlJc w:val="left"/>
      <w:pPr>
        <w:ind w:left="2509" w:hanging="360"/>
      </w:pPr>
      <w:rPr>
        <w:rFonts w:ascii="Wingdings" w:hAnsi="Wingdings" w:cs="Wingdings" w:hint="default"/>
      </w:rPr>
    </w:lvl>
    <w:lvl w:ilvl="3">
      <w:numFmt w:val="bullet"/>
      <w:lvlText w:val=""/>
      <w:lvlJc w:val="left"/>
      <w:pPr>
        <w:ind w:left="3229" w:hanging="360"/>
      </w:pPr>
      <w:rPr>
        <w:rFonts w:ascii="Symbol" w:hAnsi="Symbol" w:cs="Symbol" w:hint="default"/>
      </w:rPr>
    </w:lvl>
    <w:lvl w:ilvl="4">
      <w:numFmt w:val="bullet"/>
      <w:lvlText w:val="o"/>
      <w:lvlJc w:val="left"/>
      <w:pPr>
        <w:ind w:left="3949" w:hanging="360"/>
      </w:pPr>
      <w:rPr>
        <w:rFonts w:ascii="Courier New" w:hAnsi="Courier New" w:cs="Courier New" w:hint="default"/>
      </w:rPr>
    </w:lvl>
    <w:lvl w:ilvl="5">
      <w:numFmt w:val="bullet"/>
      <w:lvlText w:val=""/>
      <w:lvlJc w:val="left"/>
      <w:pPr>
        <w:ind w:left="4669" w:hanging="360"/>
      </w:pPr>
      <w:rPr>
        <w:rFonts w:ascii="Wingdings" w:hAnsi="Wingdings" w:cs="Wingdings" w:hint="default"/>
      </w:rPr>
    </w:lvl>
    <w:lvl w:ilvl="6">
      <w:numFmt w:val="bullet"/>
      <w:lvlText w:val=""/>
      <w:lvlJc w:val="left"/>
      <w:pPr>
        <w:ind w:left="5389" w:hanging="360"/>
      </w:pPr>
      <w:rPr>
        <w:rFonts w:ascii="Symbol" w:hAnsi="Symbol" w:cs="Symbol" w:hint="default"/>
      </w:rPr>
    </w:lvl>
    <w:lvl w:ilvl="7">
      <w:numFmt w:val="bullet"/>
      <w:lvlText w:val="o"/>
      <w:lvlJc w:val="left"/>
      <w:pPr>
        <w:ind w:left="6109" w:hanging="360"/>
      </w:pPr>
      <w:rPr>
        <w:rFonts w:ascii="Courier New" w:hAnsi="Courier New" w:cs="Courier New" w:hint="default"/>
      </w:rPr>
    </w:lvl>
    <w:lvl w:ilvl="8">
      <w:numFmt w:val="bullet"/>
      <w:lvlText w:val=""/>
      <w:lvlJc w:val="left"/>
      <w:pPr>
        <w:ind w:left="6829" w:hanging="360"/>
      </w:pPr>
      <w:rPr>
        <w:rFonts w:ascii="Wingdings" w:hAnsi="Wingdings" w:cs="Wingdings" w:hint="default"/>
      </w:rPr>
    </w:lvl>
  </w:abstractNum>
  <w:abstractNum w:abstractNumId="1" w15:restartNumberingAfterBreak="0">
    <w:nsid w:val="018E4D83"/>
    <w:multiLevelType w:val="multilevel"/>
    <w:tmpl w:val="D78A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F13E3"/>
    <w:multiLevelType w:val="hybridMultilevel"/>
    <w:tmpl w:val="3E04A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607BF"/>
    <w:multiLevelType w:val="hybridMultilevel"/>
    <w:tmpl w:val="C67E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BA6E5"/>
    <w:multiLevelType w:val="hybridMultilevel"/>
    <w:tmpl w:val="020CF7CA"/>
    <w:lvl w:ilvl="0" w:tplc="B57CDC80">
      <w:start w:val="1"/>
      <w:numFmt w:val="lowerLetter"/>
      <w:lvlText w:val="%1."/>
      <w:lvlJc w:val="left"/>
      <w:pPr>
        <w:ind w:left="720" w:hanging="360"/>
      </w:pPr>
    </w:lvl>
    <w:lvl w:ilvl="1" w:tplc="AC50E3EE">
      <w:start w:val="1"/>
      <w:numFmt w:val="lowerLetter"/>
      <w:lvlText w:val="%2."/>
      <w:lvlJc w:val="left"/>
      <w:pPr>
        <w:ind w:left="1440" w:hanging="360"/>
      </w:pPr>
    </w:lvl>
    <w:lvl w:ilvl="2" w:tplc="D1B80216">
      <w:start w:val="1"/>
      <w:numFmt w:val="lowerRoman"/>
      <w:lvlText w:val="%3."/>
      <w:lvlJc w:val="right"/>
      <w:pPr>
        <w:ind w:left="2160" w:hanging="180"/>
      </w:pPr>
    </w:lvl>
    <w:lvl w:ilvl="3" w:tplc="57EE9D08">
      <w:start w:val="1"/>
      <w:numFmt w:val="decimal"/>
      <w:lvlText w:val="%4."/>
      <w:lvlJc w:val="left"/>
      <w:pPr>
        <w:ind w:left="2880" w:hanging="360"/>
      </w:pPr>
    </w:lvl>
    <w:lvl w:ilvl="4" w:tplc="AC9673A2">
      <w:start w:val="1"/>
      <w:numFmt w:val="lowerLetter"/>
      <w:lvlText w:val="%5."/>
      <w:lvlJc w:val="left"/>
      <w:pPr>
        <w:ind w:left="3600" w:hanging="360"/>
      </w:pPr>
    </w:lvl>
    <w:lvl w:ilvl="5" w:tplc="9F2E3AA8">
      <w:start w:val="1"/>
      <w:numFmt w:val="lowerRoman"/>
      <w:lvlText w:val="%6."/>
      <w:lvlJc w:val="right"/>
      <w:pPr>
        <w:ind w:left="4320" w:hanging="180"/>
      </w:pPr>
    </w:lvl>
    <w:lvl w:ilvl="6" w:tplc="8E363F6A">
      <w:start w:val="1"/>
      <w:numFmt w:val="decimal"/>
      <w:lvlText w:val="%7."/>
      <w:lvlJc w:val="left"/>
      <w:pPr>
        <w:ind w:left="5040" w:hanging="360"/>
      </w:pPr>
    </w:lvl>
    <w:lvl w:ilvl="7" w:tplc="50645B40">
      <w:start w:val="1"/>
      <w:numFmt w:val="lowerLetter"/>
      <w:lvlText w:val="%8."/>
      <w:lvlJc w:val="left"/>
      <w:pPr>
        <w:ind w:left="5760" w:hanging="360"/>
      </w:pPr>
    </w:lvl>
    <w:lvl w:ilvl="8" w:tplc="40566CA2">
      <w:start w:val="1"/>
      <w:numFmt w:val="lowerRoman"/>
      <w:lvlText w:val="%9."/>
      <w:lvlJc w:val="right"/>
      <w:pPr>
        <w:ind w:left="6480" w:hanging="180"/>
      </w:pPr>
    </w:lvl>
  </w:abstractNum>
  <w:abstractNum w:abstractNumId="5" w15:restartNumberingAfterBreak="0">
    <w:nsid w:val="094B30F7"/>
    <w:multiLevelType w:val="hybridMultilevel"/>
    <w:tmpl w:val="4364E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905A0"/>
    <w:multiLevelType w:val="hybridMultilevel"/>
    <w:tmpl w:val="0CE034EE"/>
    <w:lvl w:ilvl="0" w:tplc="8D14A8A4">
      <w:start w:val="1"/>
      <w:numFmt w:val="bullet"/>
      <w:lvlText w:val=""/>
      <w:lvlJc w:val="left"/>
      <w:pPr>
        <w:ind w:left="1069" w:hanging="360"/>
      </w:pPr>
      <w:rPr>
        <w:rFonts w:ascii="Symbol" w:hAnsi="Symbol" w:hint="default"/>
      </w:rPr>
    </w:lvl>
    <w:lvl w:ilvl="1" w:tplc="3CDAFA3A" w:tentative="1">
      <w:start w:val="1"/>
      <w:numFmt w:val="bullet"/>
      <w:lvlText w:val="o"/>
      <w:lvlJc w:val="left"/>
      <w:pPr>
        <w:ind w:left="1789" w:hanging="360"/>
      </w:pPr>
      <w:rPr>
        <w:rFonts w:ascii="Courier New" w:hAnsi="Courier New" w:hint="default"/>
      </w:rPr>
    </w:lvl>
    <w:lvl w:ilvl="2" w:tplc="1D2C694C" w:tentative="1">
      <w:start w:val="1"/>
      <w:numFmt w:val="bullet"/>
      <w:lvlText w:val=""/>
      <w:lvlJc w:val="left"/>
      <w:pPr>
        <w:ind w:left="2509" w:hanging="360"/>
      </w:pPr>
      <w:rPr>
        <w:rFonts w:ascii="Wingdings" w:hAnsi="Wingdings" w:hint="default"/>
      </w:rPr>
    </w:lvl>
    <w:lvl w:ilvl="3" w:tplc="FF004250" w:tentative="1">
      <w:start w:val="1"/>
      <w:numFmt w:val="bullet"/>
      <w:lvlText w:val=""/>
      <w:lvlJc w:val="left"/>
      <w:pPr>
        <w:ind w:left="3229" w:hanging="360"/>
      </w:pPr>
      <w:rPr>
        <w:rFonts w:ascii="Symbol" w:hAnsi="Symbol" w:hint="default"/>
      </w:rPr>
    </w:lvl>
    <w:lvl w:ilvl="4" w:tplc="85D0F6EE" w:tentative="1">
      <w:start w:val="1"/>
      <w:numFmt w:val="bullet"/>
      <w:lvlText w:val="o"/>
      <w:lvlJc w:val="left"/>
      <w:pPr>
        <w:ind w:left="3949" w:hanging="360"/>
      </w:pPr>
      <w:rPr>
        <w:rFonts w:ascii="Courier New" w:hAnsi="Courier New" w:hint="default"/>
      </w:rPr>
    </w:lvl>
    <w:lvl w:ilvl="5" w:tplc="D4CAC18E" w:tentative="1">
      <w:start w:val="1"/>
      <w:numFmt w:val="bullet"/>
      <w:lvlText w:val=""/>
      <w:lvlJc w:val="left"/>
      <w:pPr>
        <w:ind w:left="4669" w:hanging="360"/>
      </w:pPr>
      <w:rPr>
        <w:rFonts w:ascii="Wingdings" w:hAnsi="Wingdings" w:hint="default"/>
      </w:rPr>
    </w:lvl>
    <w:lvl w:ilvl="6" w:tplc="0AEA03A4" w:tentative="1">
      <w:start w:val="1"/>
      <w:numFmt w:val="bullet"/>
      <w:lvlText w:val=""/>
      <w:lvlJc w:val="left"/>
      <w:pPr>
        <w:ind w:left="5389" w:hanging="360"/>
      </w:pPr>
      <w:rPr>
        <w:rFonts w:ascii="Symbol" w:hAnsi="Symbol" w:hint="default"/>
      </w:rPr>
    </w:lvl>
    <w:lvl w:ilvl="7" w:tplc="17C8BB18" w:tentative="1">
      <w:start w:val="1"/>
      <w:numFmt w:val="bullet"/>
      <w:lvlText w:val="o"/>
      <w:lvlJc w:val="left"/>
      <w:pPr>
        <w:ind w:left="6109" w:hanging="360"/>
      </w:pPr>
      <w:rPr>
        <w:rFonts w:ascii="Courier New" w:hAnsi="Courier New" w:hint="default"/>
      </w:rPr>
    </w:lvl>
    <w:lvl w:ilvl="8" w:tplc="2BC0ECE0" w:tentative="1">
      <w:start w:val="1"/>
      <w:numFmt w:val="bullet"/>
      <w:lvlText w:val=""/>
      <w:lvlJc w:val="left"/>
      <w:pPr>
        <w:ind w:left="6829" w:hanging="360"/>
      </w:pPr>
      <w:rPr>
        <w:rFonts w:ascii="Wingdings" w:hAnsi="Wingdings" w:hint="default"/>
      </w:rPr>
    </w:lvl>
  </w:abstractNum>
  <w:abstractNum w:abstractNumId="7" w15:restartNumberingAfterBreak="0">
    <w:nsid w:val="1434EB4C"/>
    <w:multiLevelType w:val="hybridMultilevel"/>
    <w:tmpl w:val="FFFFFFFF"/>
    <w:lvl w:ilvl="0" w:tplc="55B2F646">
      <w:start w:val="1"/>
      <w:numFmt w:val="decimal"/>
      <w:lvlText w:val="%1."/>
      <w:lvlJc w:val="left"/>
      <w:pPr>
        <w:ind w:left="720" w:hanging="360"/>
      </w:pPr>
    </w:lvl>
    <w:lvl w:ilvl="1" w:tplc="63EE0D3A">
      <w:start w:val="1"/>
      <w:numFmt w:val="lowerLetter"/>
      <w:lvlText w:val="%2."/>
      <w:lvlJc w:val="left"/>
      <w:pPr>
        <w:ind w:left="1440" w:hanging="360"/>
      </w:pPr>
    </w:lvl>
    <w:lvl w:ilvl="2" w:tplc="C35AD368">
      <w:start w:val="1"/>
      <w:numFmt w:val="lowerRoman"/>
      <w:lvlText w:val="%3."/>
      <w:lvlJc w:val="right"/>
      <w:pPr>
        <w:ind w:left="2160" w:hanging="180"/>
      </w:pPr>
    </w:lvl>
    <w:lvl w:ilvl="3" w:tplc="E0328D28">
      <w:start w:val="1"/>
      <w:numFmt w:val="decimal"/>
      <w:lvlText w:val="%4."/>
      <w:lvlJc w:val="left"/>
      <w:pPr>
        <w:ind w:left="2880" w:hanging="360"/>
      </w:pPr>
    </w:lvl>
    <w:lvl w:ilvl="4" w:tplc="C53ACBE0">
      <w:start w:val="1"/>
      <w:numFmt w:val="lowerLetter"/>
      <w:lvlText w:val="%5."/>
      <w:lvlJc w:val="left"/>
      <w:pPr>
        <w:ind w:left="3600" w:hanging="360"/>
      </w:pPr>
    </w:lvl>
    <w:lvl w:ilvl="5" w:tplc="C93EF2B6">
      <w:start w:val="1"/>
      <w:numFmt w:val="lowerRoman"/>
      <w:lvlText w:val="%6."/>
      <w:lvlJc w:val="right"/>
      <w:pPr>
        <w:ind w:left="4320" w:hanging="180"/>
      </w:pPr>
    </w:lvl>
    <w:lvl w:ilvl="6" w:tplc="DD580DD8">
      <w:start w:val="1"/>
      <w:numFmt w:val="decimal"/>
      <w:lvlText w:val="%7."/>
      <w:lvlJc w:val="left"/>
      <w:pPr>
        <w:ind w:left="5040" w:hanging="360"/>
      </w:pPr>
    </w:lvl>
    <w:lvl w:ilvl="7" w:tplc="9AA2AEA6">
      <w:start w:val="1"/>
      <w:numFmt w:val="lowerLetter"/>
      <w:lvlText w:val="%8."/>
      <w:lvlJc w:val="left"/>
      <w:pPr>
        <w:ind w:left="5760" w:hanging="360"/>
      </w:pPr>
    </w:lvl>
    <w:lvl w:ilvl="8" w:tplc="BC92BD42">
      <w:start w:val="1"/>
      <w:numFmt w:val="lowerRoman"/>
      <w:lvlText w:val="%9."/>
      <w:lvlJc w:val="right"/>
      <w:pPr>
        <w:ind w:left="6480" w:hanging="180"/>
      </w:pPr>
    </w:lvl>
  </w:abstractNum>
  <w:abstractNum w:abstractNumId="8" w15:restartNumberingAfterBreak="0">
    <w:nsid w:val="187503AA"/>
    <w:multiLevelType w:val="hybridMultilevel"/>
    <w:tmpl w:val="4650DAA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89B3A45"/>
    <w:multiLevelType w:val="hybridMultilevel"/>
    <w:tmpl w:val="C644C108"/>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1036C1"/>
    <w:multiLevelType w:val="hybridMultilevel"/>
    <w:tmpl w:val="63AC24D4"/>
    <w:lvl w:ilvl="0" w:tplc="0F2C76C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A12642A"/>
    <w:multiLevelType w:val="hybridMultilevel"/>
    <w:tmpl w:val="EFE274CC"/>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666E9"/>
    <w:multiLevelType w:val="hybridMultilevel"/>
    <w:tmpl w:val="FFFFFFFF"/>
    <w:lvl w:ilvl="0" w:tplc="C6AEBF02">
      <w:start w:val="1"/>
      <w:numFmt w:val="decimal"/>
      <w:lvlText w:val="%1)"/>
      <w:lvlJc w:val="left"/>
      <w:pPr>
        <w:ind w:left="720" w:hanging="360"/>
      </w:pPr>
    </w:lvl>
    <w:lvl w:ilvl="1" w:tplc="47AC08BA">
      <w:start w:val="1"/>
      <w:numFmt w:val="lowerLetter"/>
      <w:lvlText w:val="%2."/>
      <w:lvlJc w:val="left"/>
      <w:pPr>
        <w:ind w:left="1440" w:hanging="360"/>
      </w:pPr>
    </w:lvl>
    <w:lvl w:ilvl="2" w:tplc="3014FC0C">
      <w:start w:val="1"/>
      <w:numFmt w:val="lowerRoman"/>
      <w:lvlText w:val="%3."/>
      <w:lvlJc w:val="right"/>
      <w:pPr>
        <w:ind w:left="2160" w:hanging="180"/>
      </w:pPr>
    </w:lvl>
    <w:lvl w:ilvl="3" w:tplc="E7EAA000">
      <w:start w:val="1"/>
      <w:numFmt w:val="decimal"/>
      <w:lvlText w:val="%4."/>
      <w:lvlJc w:val="left"/>
      <w:pPr>
        <w:ind w:left="2880" w:hanging="360"/>
      </w:pPr>
    </w:lvl>
    <w:lvl w:ilvl="4" w:tplc="98CC3AB8">
      <w:start w:val="1"/>
      <w:numFmt w:val="lowerLetter"/>
      <w:lvlText w:val="%5."/>
      <w:lvlJc w:val="left"/>
      <w:pPr>
        <w:ind w:left="3600" w:hanging="360"/>
      </w:pPr>
    </w:lvl>
    <w:lvl w:ilvl="5" w:tplc="FF5AC440">
      <w:start w:val="1"/>
      <w:numFmt w:val="lowerRoman"/>
      <w:lvlText w:val="%6."/>
      <w:lvlJc w:val="right"/>
      <w:pPr>
        <w:ind w:left="4320" w:hanging="180"/>
      </w:pPr>
    </w:lvl>
    <w:lvl w:ilvl="6" w:tplc="86D4EB5A">
      <w:start w:val="1"/>
      <w:numFmt w:val="decimal"/>
      <w:lvlText w:val="%7."/>
      <w:lvlJc w:val="left"/>
      <w:pPr>
        <w:ind w:left="5040" w:hanging="360"/>
      </w:pPr>
    </w:lvl>
    <w:lvl w:ilvl="7" w:tplc="5DF62BF6">
      <w:start w:val="1"/>
      <w:numFmt w:val="lowerLetter"/>
      <w:lvlText w:val="%8."/>
      <w:lvlJc w:val="left"/>
      <w:pPr>
        <w:ind w:left="5760" w:hanging="360"/>
      </w:pPr>
    </w:lvl>
    <w:lvl w:ilvl="8" w:tplc="CD0C02AE">
      <w:start w:val="1"/>
      <w:numFmt w:val="lowerRoman"/>
      <w:lvlText w:val="%9."/>
      <w:lvlJc w:val="right"/>
      <w:pPr>
        <w:ind w:left="6480" w:hanging="180"/>
      </w:pPr>
    </w:lvl>
  </w:abstractNum>
  <w:abstractNum w:abstractNumId="13" w15:restartNumberingAfterBreak="0">
    <w:nsid w:val="24A57FBB"/>
    <w:multiLevelType w:val="multilevel"/>
    <w:tmpl w:val="18A2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B1DBD"/>
    <w:multiLevelType w:val="hybridMultilevel"/>
    <w:tmpl w:val="6324B722"/>
    <w:lvl w:ilvl="0" w:tplc="10E8F83A">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28881EF4"/>
    <w:multiLevelType w:val="hybridMultilevel"/>
    <w:tmpl w:val="59324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8B67703"/>
    <w:multiLevelType w:val="hybridMultilevel"/>
    <w:tmpl w:val="09AC5C8C"/>
    <w:lvl w:ilvl="0" w:tplc="04090001">
      <w:start w:val="1"/>
      <w:numFmt w:val="bullet"/>
      <w:lvlText w:val=""/>
      <w:lvlJc w:val="left"/>
      <w:pPr>
        <w:ind w:left="1778" w:hanging="360"/>
      </w:pPr>
      <w:rPr>
        <w:rFonts w:ascii="Symbol" w:hAnsi="Symbol" w:hint="default"/>
      </w:rPr>
    </w:lvl>
    <w:lvl w:ilvl="1" w:tplc="FFFFFFFF">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7" w15:restartNumberingAfterBreak="0">
    <w:nsid w:val="2EF76BA0"/>
    <w:multiLevelType w:val="hybridMultilevel"/>
    <w:tmpl w:val="50AE7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AA50C1"/>
    <w:multiLevelType w:val="hybridMultilevel"/>
    <w:tmpl w:val="A56EE0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0B95661"/>
    <w:multiLevelType w:val="hybridMultilevel"/>
    <w:tmpl w:val="38101A1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382D15AD"/>
    <w:multiLevelType w:val="hybridMultilevel"/>
    <w:tmpl w:val="229E5960"/>
    <w:lvl w:ilvl="0" w:tplc="38B49AB4">
      <w:start w:val="1"/>
      <w:numFmt w:val="bullet"/>
      <w:lvlText w:val=""/>
      <w:lvlJc w:val="left"/>
      <w:pPr>
        <w:ind w:left="720" w:hanging="360"/>
      </w:pPr>
      <w:rPr>
        <w:rFonts w:ascii="Symbol" w:hAnsi="Symbol" w:hint="default"/>
      </w:rPr>
    </w:lvl>
    <w:lvl w:ilvl="1" w:tplc="75B89186">
      <w:start w:val="1"/>
      <w:numFmt w:val="bullet"/>
      <w:lvlText w:val="o"/>
      <w:lvlJc w:val="left"/>
      <w:pPr>
        <w:ind w:left="1440" w:hanging="360"/>
      </w:pPr>
      <w:rPr>
        <w:rFonts w:ascii="Courier New" w:hAnsi="Courier New" w:hint="default"/>
      </w:rPr>
    </w:lvl>
    <w:lvl w:ilvl="2" w:tplc="6018EDE4">
      <w:start w:val="1"/>
      <w:numFmt w:val="bullet"/>
      <w:lvlText w:val=""/>
      <w:lvlJc w:val="left"/>
      <w:pPr>
        <w:ind w:left="2160" w:hanging="360"/>
      </w:pPr>
      <w:rPr>
        <w:rFonts w:ascii="Wingdings" w:hAnsi="Wingdings" w:hint="default"/>
      </w:rPr>
    </w:lvl>
    <w:lvl w:ilvl="3" w:tplc="C3284F2C">
      <w:start w:val="1"/>
      <w:numFmt w:val="bullet"/>
      <w:lvlText w:val=""/>
      <w:lvlJc w:val="left"/>
      <w:pPr>
        <w:ind w:left="2880" w:hanging="360"/>
      </w:pPr>
      <w:rPr>
        <w:rFonts w:ascii="Symbol" w:hAnsi="Symbol" w:hint="default"/>
      </w:rPr>
    </w:lvl>
    <w:lvl w:ilvl="4" w:tplc="9B244DB2">
      <w:start w:val="1"/>
      <w:numFmt w:val="bullet"/>
      <w:lvlText w:val="o"/>
      <w:lvlJc w:val="left"/>
      <w:pPr>
        <w:ind w:left="3600" w:hanging="360"/>
      </w:pPr>
      <w:rPr>
        <w:rFonts w:ascii="Courier New" w:hAnsi="Courier New" w:hint="default"/>
      </w:rPr>
    </w:lvl>
    <w:lvl w:ilvl="5" w:tplc="F3245D96">
      <w:start w:val="1"/>
      <w:numFmt w:val="bullet"/>
      <w:lvlText w:val=""/>
      <w:lvlJc w:val="left"/>
      <w:pPr>
        <w:ind w:left="4320" w:hanging="360"/>
      </w:pPr>
      <w:rPr>
        <w:rFonts w:ascii="Wingdings" w:hAnsi="Wingdings" w:hint="default"/>
      </w:rPr>
    </w:lvl>
    <w:lvl w:ilvl="6" w:tplc="A28A00FA">
      <w:start w:val="1"/>
      <w:numFmt w:val="bullet"/>
      <w:lvlText w:val=""/>
      <w:lvlJc w:val="left"/>
      <w:pPr>
        <w:ind w:left="5040" w:hanging="360"/>
      </w:pPr>
      <w:rPr>
        <w:rFonts w:ascii="Symbol" w:hAnsi="Symbol" w:hint="default"/>
      </w:rPr>
    </w:lvl>
    <w:lvl w:ilvl="7" w:tplc="E050FED8">
      <w:start w:val="1"/>
      <w:numFmt w:val="bullet"/>
      <w:lvlText w:val="o"/>
      <w:lvlJc w:val="left"/>
      <w:pPr>
        <w:ind w:left="5760" w:hanging="360"/>
      </w:pPr>
      <w:rPr>
        <w:rFonts w:ascii="Courier New" w:hAnsi="Courier New" w:hint="default"/>
      </w:rPr>
    </w:lvl>
    <w:lvl w:ilvl="8" w:tplc="67FA6172">
      <w:start w:val="1"/>
      <w:numFmt w:val="bullet"/>
      <w:lvlText w:val=""/>
      <w:lvlJc w:val="left"/>
      <w:pPr>
        <w:ind w:left="6480" w:hanging="360"/>
      </w:pPr>
      <w:rPr>
        <w:rFonts w:ascii="Wingdings" w:hAnsi="Wingdings" w:hint="default"/>
      </w:rPr>
    </w:lvl>
  </w:abstractNum>
  <w:abstractNum w:abstractNumId="21" w15:restartNumberingAfterBreak="0">
    <w:nsid w:val="3F640F25"/>
    <w:multiLevelType w:val="hybridMultilevel"/>
    <w:tmpl w:val="8554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D0D46"/>
    <w:multiLevelType w:val="hybridMultilevel"/>
    <w:tmpl w:val="B5ECC0A2"/>
    <w:lvl w:ilvl="0" w:tplc="AFE8C66A">
      <w:start w:val="1"/>
      <w:numFmt w:val="lowerLetter"/>
      <w:lvlText w:val="%1)"/>
      <w:lvlJc w:val="left"/>
      <w:pPr>
        <w:ind w:left="1080" w:hanging="360"/>
      </w:pPr>
    </w:lvl>
    <w:lvl w:ilvl="1" w:tplc="85F0B67E">
      <w:start w:val="1"/>
      <w:numFmt w:val="lowerLetter"/>
      <w:lvlText w:val="%2."/>
      <w:lvlJc w:val="left"/>
      <w:pPr>
        <w:ind w:left="1800" w:hanging="360"/>
      </w:pPr>
    </w:lvl>
    <w:lvl w:ilvl="2" w:tplc="A540FB7E">
      <w:start w:val="1"/>
      <w:numFmt w:val="lowerRoman"/>
      <w:lvlText w:val="%3."/>
      <w:lvlJc w:val="right"/>
      <w:pPr>
        <w:ind w:left="2520" w:hanging="180"/>
      </w:pPr>
    </w:lvl>
    <w:lvl w:ilvl="3" w:tplc="BF8E546E">
      <w:start w:val="1"/>
      <w:numFmt w:val="decimal"/>
      <w:lvlText w:val="%4."/>
      <w:lvlJc w:val="left"/>
      <w:pPr>
        <w:ind w:left="3240" w:hanging="360"/>
      </w:pPr>
    </w:lvl>
    <w:lvl w:ilvl="4" w:tplc="57642CBE">
      <w:start w:val="1"/>
      <w:numFmt w:val="lowerLetter"/>
      <w:lvlText w:val="%5."/>
      <w:lvlJc w:val="left"/>
      <w:pPr>
        <w:ind w:left="3960" w:hanging="360"/>
      </w:pPr>
    </w:lvl>
    <w:lvl w:ilvl="5" w:tplc="F7A89112">
      <w:start w:val="1"/>
      <w:numFmt w:val="lowerRoman"/>
      <w:lvlText w:val="%6."/>
      <w:lvlJc w:val="right"/>
      <w:pPr>
        <w:ind w:left="4680" w:hanging="180"/>
      </w:pPr>
    </w:lvl>
    <w:lvl w:ilvl="6" w:tplc="0CB60598">
      <w:start w:val="1"/>
      <w:numFmt w:val="decimal"/>
      <w:lvlText w:val="%7."/>
      <w:lvlJc w:val="left"/>
      <w:pPr>
        <w:ind w:left="5400" w:hanging="360"/>
      </w:pPr>
    </w:lvl>
    <w:lvl w:ilvl="7" w:tplc="03D434E6">
      <w:start w:val="1"/>
      <w:numFmt w:val="lowerLetter"/>
      <w:lvlText w:val="%8."/>
      <w:lvlJc w:val="left"/>
      <w:pPr>
        <w:ind w:left="6120" w:hanging="360"/>
      </w:pPr>
    </w:lvl>
    <w:lvl w:ilvl="8" w:tplc="A3F226C8">
      <w:start w:val="1"/>
      <w:numFmt w:val="lowerRoman"/>
      <w:lvlText w:val="%9."/>
      <w:lvlJc w:val="right"/>
      <w:pPr>
        <w:ind w:left="6840" w:hanging="180"/>
      </w:pPr>
    </w:lvl>
  </w:abstractNum>
  <w:abstractNum w:abstractNumId="23" w15:restartNumberingAfterBreak="0">
    <w:nsid w:val="4F25103F"/>
    <w:multiLevelType w:val="hybridMultilevel"/>
    <w:tmpl w:val="01FECD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3634E2E"/>
    <w:multiLevelType w:val="hybridMultilevel"/>
    <w:tmpl w:val="20A85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66A58E8"/>
    <w:multiLevelType w:val="hybridMultilevel"/>
    <w:tmpl w:val="82FECC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7540CA2"/>
    <w:multiLevelType w:val="hybridMultilevel"/>
    <w:tmpl w:val="A5C64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E0D2A"/>
    <w:multiLevelType w:val="hybridMultilevel"/>
    <w:tmpl w:val="7B0ABEBE"/>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A715C1C"/>
    <w:multiLevelType w:val="hybridMultilevel"/>
    <w:tmpl w:val="BCB042D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C1154BA"/>
    <w:multiLevelType w:val="hybridMultilevel"/>
    <w:tmpl w:val="D1BC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21346C"/>
    <w:multiLevelType w:val="hybridMultilevel"/>
    <w:tmpl w:val="96E4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5F21E8"/>
    <w:multiLevelType w:val="hybridMultilevel"/>
    <w:tmpl w:val="4862236A"/>
    <w:lvl w:ilvl="0" w:tplc="8AD6AB9A">
      <w:start w:val="1"/>
      <w:numFmt w:val="upperRoman"/>
      <w:lvlText w:val="%1)"/>
      <w:lvlJc w:val="right"/>
      <w:pPr>
        <w:ind w:left="1446" w:hanging="360"/>
      </w:pPr>
      <w:rPr>
        <w:rFonts w:hint="default"/>
      </w:rPr>
    </w:lvl>
    <w:lvl w:ilvl="1" w:tplc="2C0A0019" w:tentative="1">
      <w:start w:val="1"/>
      <w:numFmt w:val="lowerLetter"/>
      <w:lvlText w:val="%2."/>
      <w:lvlJc w:val="left"/>
      <w:pPr>
        <w:ind w:left="2166" w:hanging="360"/>
      </w:pPr>
    </w:lvl>
    <w:lvl w:ilvl="2" w:tplc="2C0A001B" w:tentative="1">
      <w:start w:val="1"/>
      <w:numFmt w:val="lowerRoman"/>
      <w:lvlText w:val="%3."/>
      <w:lvlJc w:val="right"/>
      <w:pPr>
        <w:ind w:left="2886" w:hanging="180"/>
      </w:pPr>
    </w:lvl>
    <w:lvl w:ilvl="3" w:tplc="2C0A000F" w:tentative="1">
      <w:start w:val="1"/>
      <w:numFmt w:val="decimal"/>
      <w:lvlText w:val="%4."/>
      <w:lvlJc w:val="left"/>
      <w:pPr>
        <w:ind w:left="3606" w:hanging="360"/>
      </w:pPr>
    </w:lvl>
    <w:lvl w:ilvl="4" w:tplc="2C0A0019" w:tentative="1">
      <w:start w:val="1"/>
      <w:numFmt w:val="lowerLetter"/>
      <w:lvlText w:val="%5."/>
      <w:lvlJc w:val="left"/>
      <w:pPr>
        <w:ind w:left="4326" w:hanging="360"/>
      </w:pPr>
    </w:lvl>
    <w:lvl w:ilvl="5" w:tplc="2C0A001B" w:tentative="1">
      <w:start w:val="1"/>
      <w:numFmt w:val="lowerRoman"/>
      <w:lvlText w:val="%6."/>
      <w:lvlJc w:val="right"/>
      <w:pPr>
        <w:ind w:left="5046" w:hanging="180"/>
      </w:pPr>
    </w:lvl>
    <w:lvl w:ilvl="6" w:tplc="2C0A000F" w:tentative="1">
      <w:start w:val="1"/>
      <w:numFmt w:val="decimal"/>
      <w:lvlText w:val="%7."/>
      <w:lvlJc w:val="left"/>
      <w:pPr>
        <w:ind w:left="5766" w:hanging="360"/>
      </w:pPr>
    </w:lvl>
    <w:lvl w:ilvl="7" w:tplc="2C0A0019" w:tentative="1">
      <w:start w:val="1"/>
      <w:numFmt w:val="lowerLetter"/>
      <w:lvlText w:val="%8."/>
      <w:lvlJc w:val="left"/>
      <w:pPr>
        <w:ind w:left="6486" w:hanging="360"/>
      </w:pPr>
    </w:lvl>
    <w:lvl w:ilvl="8" w:tplc="2C0A001B" w:tentative="1">
      <w:start w:val="1"/>
      <w:numFmt w:val="lowerRoman"/>
      <w:lvlText w:val="%9."/>
      <w:lvlJc w:val="right"/>
      <w:pPr>
        <w:ind w:left="7206" w:hanging="180"/>
      </w:pPr>
    </w:lvl>
  </w:abstractNum>
  <w:abstractNum w:abstractNumId="32" w15:restartNumberingAfterBreak="0">
    <w:nsid w:val="5F5A4F6D"/>
    <w:multiLevelType w:val="hybridMultilevel"/>
    <w:tmpl w:val="D9F0893E"/>
    <w:lvl w:ilvl="0" w:tplc="374814A8">
      <w:start w:val="4"/>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62469E6E"/>
    <w:multiLevelType w:val="hybridMultilevel"/>
    <w:tmpl w:val="FFFFFFFF"/>
    <w:lvl w:ilvl="0" w:tplc="B2E487B0">
      <w:start w:val="1"/>
      <w:numFmt w:val="decimal"/>
      <w:lvlText w:val="%1."/>
      <w:lvlJc w:val="left"/>
      <w:pPr>
        <w:ind w:left="720" w:hanging="360"/>
      </w:pPr>
    </w:lvl>
    <w:lvl w:ilvl="1" w:tplc="D9B47158">
      <w:start w:val="1"/>
      <w:numFmt w:val="lowerLetter"/>
      <w:lvlText w:val="%2."/>
      <w:lvlJc w:val="left"/>
      <w:pPr>
        <w:ind w:left="1440" w:hanging="360"/>
      </w:pPr>
    </w:lvl>
    <w:lvl w:ilvl="2" w:tplc="A48E8178">
      <w:start w:val="1"/>
      <w:numFmt w:val="lowerRoman"/>
      <w:lvlText w:val="%3."/>
      <w:lvlJc w:val="right"/>
      <w:pPr>
        <w:ind w:left="2160" w:hanging="180"/>
      </w:pPr>
    </w:lvl>
    <w:lvl w:ilvl="3" w:tplc="79A0751E">
      <w:start w:val="1"/>
      <w:numFmt w:val="decimal"/>
      <w:lvlText w:val="%4."/>
      <w:lvlJc w:val="left"/>
      <w:pPr>
        <w:ind w:left="2880" w:hanging="360"/>
      </w:pPr>
    </w:lvl>
    <w:lvl w:ilvl="4" w:tplc="656414CE">
      <w:start w:val="1"/>
      <w:numFmt w:val="lowerLetter"/>
      <w:lvlText w:val="%5."/>
      <w:lvlJc w:val="left"/>
      <w:pPr>
        <w:ind w:left="3600" w:hanging="360"/>
      </w:pPr>
    </w:lvl>
    <w:lvl w:ilvl="5" w:tplc="9B429F32">
      <w:start w:val="1"/>
      <w:numFmt w:val="lowerRoman"/>
      <w:lvlText w:val="%6."/>
      <w:lvlJc w:val="right"/>
      <w:pPr>
        <w:ind w:left="4320" w:hanging="180"/>
      </w:pPr>
    </w:lvl>
    <w:lvl w:ilvl="6" w:tplc="E4485F90">
      <w:start w:val="1"/>
      <w:numFmt w:val="decimal"/>
      <w:lvlText w:val="%7."/>
      <w:lvlJc w:val="left"/>
      <w:pPr>
        <w:ind w:left="5040" w:hanging="360"/>
      </w:pPr>
    </w:lvl>
    <w:lvl w:ilvl="7" w:tplc="82624BB8">
      <w:start w:val="1"/>
      <w:numFmt w:val="lowerLetter"/>
      <w:lvlText w:val="%8."/>
      <w:lvlJc w:val="left"/>
      <w:pPr>
        <w:ind w:left="5760" w:hanging="360"/>
      </w:pPr>
    </w:lvl>
    <w:lvl w:ilvl="8" w:tplc="4B06A5CA">
      <w:start w:val="1"/>
      <w:numFmt w:val="lowerRoman"/>
      <w:lvlText w:val="%9."/>
      <w:lvlJc w:val="right"/>
      <w:pPr>
        <w:ind w:left="6480" w:hanging="180"/>
      </w:pPr>
    </w:lvl>
  </w:abstractNum>
  <w:abstractNum w:abstractNumId="34" w15:restartNumberingAfterBreak="0">
    <w:nsid w:val="6278685B"/>
    <w:multiLevelType w:val="hybridMultilevel"/>
    <w:tmpl w:val="CFAEC1F0"/>
    <w:lvl w:ilvl="0" w:tplc="7102C1B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5" w15:restartNumberingAfterBreak="0">
    <w:nsid w:val="6345456E"/>
    <w:multiLevelType w:val="hybridMultilevel"/>
    <w:tmpl w:val="D464BF34"/>
    <w:lvl w:ilvl="0" w:tplc="B62AE394">
      <w:start w:val="1"/>
      <w:numFmt w:val="bullet"/>
      <w:lvlText w:val=""/>
      <w:lvlJc w:val="left"/>
      <w:pPr>
        <w:ind w:left="720" w:hanging="360"/>
      </w:pPr>
      <w:rPr>
        <w:rFonts w:ascii="Symbol" w:hAnsi="Symbol" w:hint="default"/>
      </w:rPr>
    </w:lvl>
    <w:lvl w:ilvl="1" w:tplc="3F52A318">
      <w:start w:val="1"/>
      <w:numFmt w:val="bullet"/>
      <w:lvlText w:val="o"/>
      <w:lvlJc w:val="left"/>
      <w:pPr>
        <w:ind w:left="1440" w:hanging="360"/>
      </w:pPr>
      <w:rPr>
        <w:rFonts w:ascii="Courier New" w:hAnsi="Courier New" w:hint="default"/>
      </w:rPr>
    </w:lvl>
    <w:lvl w:ilvl="2" w:tplc="6B2A8EA8">
      <w:start w:val="1"/>
      <w:numFmt w:val="bullet"/>
      <w:lvlText w:val=""/>
      <w:lvlJc w:val="left"/>
      <w:pPr>
        <w:ind w:left="2160" w:hanging="360"/>
      </w:pPr>
      <w:rPr>
        <w:rFonts w:ascii="Wingdings" w:hAnsi="Wingdings" w:hint="default"/>
      </w:rPr>
    </w:lvl>
    <w:lvl w:ilvl="3" w:tplc="4C606DE6">
      <w:start w:val="1"/>
      <w:numFmt w:val="bullet"/>
      <w:lvlText w:val=""/>
      <w:lvlJc w:val="left"/>
      <w:pPr>
        <w:ind w:left="2880" w:hanging="360"/>
      </w:pPr>
      <w:rPr>
        <w:rFonts w:ascii="Symbol" w:hAnsi="Symbol" w:hint="default"/>
      </w:rPr>
    </w:lvl>
    <w:lvl w:ilvl="4" w:tplc="7E724B82">
      <w:start w:val="1"/>
      <w:numFmt w:val="bullet"/>
      <w:lvlText w:val="o"/>
      <w:lvlJc w:val="left"/>
      <w:pPr>
        <w:ind w:left="3600" w:hanging="360"/>
      </w:pPr>
      <w:rPr>
        <w:rFonts w:ascii="Courier New" w:hAnsi="Courier New" w:hint="default"/>
      </w:rPr>
    </w:lvl>
    <w:lvl w:ilvl="5" w:tplc="1E6A12C6">
      <w:start w:val="1"/>
      <w:numFmt w:val="bullet"/>
      <w:lvlText w:val=""/>
      <w:lvlJc w:val="left"/>
      <w:pPr>
        <w:ind w:left="4320" w:hanging="360"/>
      </w:pPr>
      <w:rPr>
        <w:rFonts w:ascii="Wingdings" w:hAnsi="Wingdings" w:hint="default"/>
      </w:rPr>
    </w:lvl>
    <w:lvl w:ilvl="6" w:tplc="B024C788">
      <w:start w:val="1"/>
      <w:numFmt w:val="bullet"/>
      <w:lvlText w:val=""/>
      <w:lvlJc w:val="left"/>
      <w:pPr>
        <w:ind w:left="5040" w:hanging="360"/>
      </w:pPr>
      <w:rPr>
        <w:rFonts w:ascii="Symbol" w:hAnsi="Symbol" w:hint="default"/>
      </w:rPr>
    </w:lvl>
    <w:lvl w:ilvl="7" w:tplc="3AF6505E">
      <w:start w:val="1"/>
      <w:numFmt w:val="bullet"/>
      <w:lvlText w:val="o"/>
      <w:lvlJc w:val="left"/>
      <w:pPr>
        <w:ind w:left="5760" w:hanging="360"/>
      </w:pPr>
      <w:rPr>
        <w:rFonts w:ascii="Courier New" w:hAnsi="Courier New" w:hint="default"/>
      </w:rPr>
    </w:lvl>
    <w:lvl w:ilvl="8" w:tplc="99EA185C">
      <w:start w:val="1"/>
      <w:numFmt w:val="bullet"/>
      <w:lvlText w:val=""/>
      <w:lvlJc w:val="left"/>
      <w:pPr>
        <w:ind w:left="6480" w:hanging="360"/>
      </w:pPr>
      <w:rPr>
        <w:rFonts w:ascii="Wingdings" w:hAnsi="Wingdings" w:hint="default"/>
      </w:rPr>
    </w:lvl>
  </w:abstractNum>
  <w:abstractNum w:abstractNumId="36" w15:restartNumberingAfterBreak="0">
    <w:nsid w:val="634636E2"/>
    <w:multiLevelType w:val="hybridMultilevel"/>
    <w:tmpl w:val="62D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80104"/>
    <w:multiLevelType w:val="hybridMultilevel"/>
    <w:tmpl w:val="784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5D38AF"/>
    <w:multiLevelType w:val="hybridMultilevel"/>
    <w:tmpl w:val="DCC624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5F67CA"/>
    <w:multiLevelType w:val="hybridMultilevel"/>
    <w:tmpl w:val="ED32392E"/>
    <w:lvl w:ilvl="0" w:tplc="F782CFD0">
      <w:start w:val="1"/>
      <w:numFmt w:val="bullet"/>
      <w:lvlText w:val=""/>
      <w:lvlJc w:val="left"/>
      <w:pPr>
        <w:ind w:left="720" w:hanging="360"/>
      </w:pPr>
      <w:rPr>
        <w:rFonts w:ascii="Symbol" w:hAnsi="Symbol" w:hint="default"/>
      </w:rPr>
    </w:lvl>
    <w:lvl w:ilvl="1" w:tplc="D54EA434">
      <w:start w:val="1"/>
      <w:numFmt w:val="bullet"/>
      <w:lvlText w:val="o"/>
      <w:lvlJc w:val="left"/>
      <w:pPr>
        <w:ind w:left="1440" w:hanging="360"/>
      </w:pPr>
      <w:rPr>
        <w:rFonts w:ascii="Courier New" w:hAnsi="Courier New" w:hint="default"/>
      </w:rPr>
    </w:lvl>
    <w:lvl w:ilvl="2" w:tplc="12DCFFFA">
      <w:start w:val="1"/>
      <w:numFmt w:val="bullet"/>
      <w:lvlText w:val=""/>
      <w:lvlJc w:val="left"/>
      <w:pPr>
        <w:ind w:left="2160" w:hanging="360"/>
      </w:pPr>
      <w:rPr>
        <w:rFonts w:ascii="Wingdings" w:hAnsi="Wingdings" w:hint="default"/>
      </w:rPr>
    </w:lvl>
    <w:lvl w:ilvl="3" w:tplc="AE8E2252">
      <w:start w:val="1"/>
      <w:numFmt w:val="bullet"/>
      <w:lvlText w:val=""/>
      <w:lvlJc w:val="left"/>
      <w:pPr>
        <w:ind w:left="2880" w:hanging="360"/>
      </w:pPr>
      <w:rPr>
        <w:rFonts w:ascii="Symbol" w:hAnsi="Symbol" w:hint="default"/>
      </w:rPr>
    </w:lvl>
    <w:lvl w:ilvl="4" w:tplc="0B3A1A98">
      <w:start w:val="1"/>
      <w:numFmt w:val="bullet"/>
      <w:lvlText w:val="o"/>
      <w:lvlJc w:val="left"/>
      <w:pPr>
        <w:ind w:left="3600" w:hanging="360"/>
      </w:pPr>
      <w:rPr>
        <w:rFonts w:ascii="Courier New" w:hAnsi="Courier New" w:hint="default"/>
      </w:rPr>
    </w:lvl>
    <w:lvl w:ilvl="5" w:tplc="8DDCC6B4">
      <w:start w:val="1"/>
      <w:numFmt w:val="bullet"/>
      <w:lvlText w:val=""/>
      <w:lvlJc w:val="left"/>
      <w:pPr>
        <w:ind w:left="4320" w:hanging="360"/>
      </w:pPr>
      <w:rPr>
        <w:rFonts w:ascii="Wingdings" w:hAnsi="Wingdings" w:hint="default"/>
      </w:rPr>
    </w:lvl>
    <w:lvl w:ilvl="6" w:tplc="640CB732">
      <w:start w:val="1"/>
      <w:numFmt w:val="bullet"/>
      <w:lvlText w:val=""/>
      <w:lvlJc w:val="left"/>
      <w:pPr>
        <w:ind w:left="5040" w:hanging="360"/>
      </w:pPr>
      <w:rPr>
        <w:rFonts w:ascii="Symbol" w:hAnsi="Symbol" w:hint="default"/>
      </w:rPr>
    </w:lvl>
    <w:lvl w:ilvl="7" w:tplc="838030D6">
      <w:start w:val="1"/>
      <w:numFmt w:val="bullet"/>
      <w:lvlText w:val="o"/>
      <w:lvlJc w:val="left"/>
      <w:pPr>
        <w:ind w:left="5760" w:hanging="360"/>
      </w:pPr>
      <w:rPr>
        <w:rFonts w:ascii="Courier New" w:hAnsi="Courier New" w:hint="default"/>
      </w:rPr>
    </w:lvl>
    <w:lvl w:ilvl="8" w:tplc="E68AEF4C">
      <w:start w:val="1"/>
      <w:numFmt w:val="bullet"/>
      <w:lvlText w:val=""/>
      <w:lvlJc w:val="left"/>
      <w:pPr>
        <w:ind w:left="6480" w:hanging="360"/>
      </w:pPr>
      <w:rPr>
        <w:rFonts w:ascii="Wingdings" w:hAnsi="Wingdings" w:hint="default"/>
      </w:rPr>
    </w:lvl>
  </w:abstractNum>
  <w:abstractNum w:abstractNumId="40" w15:restartNumberingAfterBreak="0">
    <w:nsid w:val="6A700703"/>
    <w:multiLevelType w:val="hybridMultilevel"/>
    <w:tmpl w:val="7ED4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56EB85"/>
    <w:multiLevelType w:val="hybridMultilevel"/>
    <w:tmpl w:val="A050AFBC"/>
    <w:lvl w:ilvl="0" w:tplc="60C86EEE">
      <w:start w:val="1"/>
      <w:numFmt w:val="bullet"/>
      <w:lvlText w:val=""/>
      <w:lvlJc w:val="left"/>
      <w:pPr>
        <w:ind w:left="1069" w:hanging="360"/>
      </w:pPr>
      <w:rPr>
        <w:rFonts w:ascii="Symbol" w:hAnsi="Symbol" w:hint="default"/>
      </w:rPr>
    </w:lvl>
    <w:lvl w:ilvl="1" w:tplc="2E4ED6DE">
      <w:start w:val="1"/>
      <w:numFmt w:val="bullet"/>
      <w:lvlText w:val="o"/>
      <w:lvlJc w:val="left"/>
      <w:pPr>
        <w:ind w:left="1789" w:hanging="360"/>
      </w:pPr>
      <w:rPr>
        <w:rFonts w:ascii="Courier New" w:hAnsi="Courier New" w:hint="default"/>
      </w:rPr>
    </w:lvl>
    <w:lvl w:ilvl="2" w:tplc="7D6892CE">
      <w:start w:val="1"/>
      <w:numFmt w:val="bullet"/>
      <w:lvlText w:val=""/>
      <w:lvlJc w:val="left"/>
      <w:pPr>
        <w:ind w:left="2509" w:hanging="360"/>
      </w:pPr>
      <w:rPr>
        <w:rFonts w:ascii="Wingdings" w:hAnsi="Wingdings" w:hint="default"/>
      </w:rPr>
    </w:lvl>
    <w:lvl w:ilvl="3" w:tplc="8E70C9A2">
      <w:start w:val="1"/>
      <w:numFmt w:val="bullet"/>
      <w:lvlText w:val=""/>
      <w:lvlJc w:val="left"/>
      <w:pPr>
        <w:ind w:left="3229" w:hanging="360"/>
      </w:pPr>
      <w:rPr>
        <w:rFonts w:ascii="Symbol" w:hAnsi="Symbol" w:hint="default"/>
      </w:rPr>
    </w:lvl>
    <w:lvl w:ilvl="4" w:tplc="D9B464E2">
      <w:start w:val="1"/>
      <w:numFmt w:val="bullet"/>
      <w:lvlText w:val="o"/>
      <w:lvlJc w:val="left"/>
      <w:pPr>
        <w:ind w:left="3949" w:hanging="360"/>
      </w:pPr>
      <w:rPr>
        <w:rFonts w:ascii="Courier New" w:hAnsi="Courier New" w:hint="default"/>
      </w:rPr>
    </w:lvl>
    <w:lvl w:ilvl="5" w:tplc="B050A290">
      <w:start w:val="1"/>
      <w:numFmt w:val="bullet"/>
      <w:lvlText w:val=""/>
      <w:lvlJc w:val="left"/>
      <w:pPr>
        <w:ind w:left="4669" w:hanging="360"/>
      </w:pPr>
      <w:rPr>
        <w:rFonts w:ascii="Wingdings" w:hAnsi="Wingdings" w:hint="default"/>
      </w:rPr>
    </w:lvl>
    <w:lvl w:ilvl="6" w:tplc="08ECAF54">
      <w:start w:val="1"/>
      <w:numFmt w:val="bullet"/>
      <w:lvlText w:val=""/>
      <w:lvlJc w:val="left"/>
      <w:pPr>
        <w:ind w:left="5389" w:hanging="360"/>
      </w:pPr>
      <w:rPr>
        <w:rFonts w:ascii="Symbol" w:hAnsi="Symbol" w:hint="default"/>
      </w:rPr>
    </w:lvl>
    <w:lvl w:ilvl="7" w:tplc="9B0CA70E">
      <w:start w:val="1"/>
      <w:numFmt w:val="bullet"/>
      <w:lvlText w:val="o"/>
      <w:lvlJc w:val="left"/>
      <w:pPr>
        <w:ind w:left="6109" w:hanging="360"/>
      </w:pPr>
      <w:rPr>
        <w:rFonts w:ascii="Courier New" w:hAnsi="Courier New" w:hint="default"/>
      </w:rPr>
    </w:lvl>
    <w:lvl w:ilvl="8" w:tplc="4A0C05F6">
      <w:start w:val="1"/>
      <w:numFmt w:val="bullet"/>
      <w:lvlText w:val=""/>
      <w:lvlJc w:val="left"/>
      <w:pPr>
        <w:ind w:left="6829" w:hanging="360"/>
      </w:pPr>
      <w:rPr>
        <w:rFonts w:ascii="Wingdings" w:hAnsi="Wingdings" w:hint="default"/>
      </w:rPr>
    </w:lvl>
  </w:abstractNum>
  <w:abstractNum w:abstractNumId="42" w15:restartNumberingAfterBreak="0">
    <w:nsid w:val="6BF55E32"/>
    <w:multiLevelType w:val="hybridMultilevel"/>
    <w:tmpl w:val="D75A1316"/>
    <w:lvl w:ilvl="0" w:tplc="998E4620">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15:restartNumberingAfterBreak="0">
    <w:nsid w:val="6C764C27"/>
    <w:multiLevelType w:val="hybridMultilevel"/>
    <w:tmpl w:val="888261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6F850449"/>
    <w:multiLevelType w:val="hybridMultilevel"/>
    <w:tmpl w:val="CE762388"/>
    <w:lvl w:ilvl="0" w:tplc="B54EF8D0">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5" w15:restartNumberingAfterBreak="0">
    <w:nsid w:val="79D949C1"/>
    <w:multiLevelType w:val="hybridMultilevel"/>
    <w:tmpl w:val="720469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6" w15:restartNumberingAfterBreak="0">
    <w:nsid w:val="7B037606"/>
    <w:multiLevelType w:val="hybridMultilevel"/>
    <w:tmpl w:val="3424A73A"/>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6BC9C"/>
    <w:multiLevelType w:val="hybridMultilevel"/>
    <w:tmpl w:val="668693DA"/>
    <w:lvl w:ilvl="0" w:tplc="85CAFAD0">
      <w:start w:val="1"/>
      <w:numFmt w:val="bullet"/>
      <w:lvlText w:val=""/>
      <w:lvlJc w:val="left"/>
      <w:pPr>
        <w:ind w:left="720" w:hanging="360"/>
      </w:pPr>
      <w:rPr>
        <w:rFonts w:ascii="Symbol" w:hAnsi="Symbol" w:hint="default"/>
      </w:rPr>
    </w:lvl>
    <w:lvl w:ilvl="1" w:tplc="81424AB4">
      <w:start w:val="1"/>
      <w:numFmt w:val="bullet"/>
      <w:lvlText w:val="o"/>
      <w:lvlJc w:val="left"/>
      <w:pPr>
        <w:ind w:left="1440" w:hanging="360"/>
      </w:pPr>
      <w:rPr>
        <w:rFonts w:ascii="Courier New" w:hAnsi="Courier New" w:hint="default"/>
      </w:rPr>
    </w:lvl>
    <w:lvl w:ilvl="2" w:tplc="4316FB18">
      <w:start w:val="1"/>
      <w:numFmt w:val="bullet"/>
      <w:lvlText w:val=""/>
      <w:lvlJc w:val="left"/>
      <w:pPr>
        <w:ind w:left="2160" w:hanging="360"/>
      </w:pPr>
      <w:rPr>
        <w:rFonts w:ascii="Wingdings" w:hAnsi="Wingdings" w:hint="default"/>
      </w:rPr>
    </w:lvl>
    <w:lvl w:ilvl="3" w:tplc="8C1A27EA">
      <w:start w:val="1"/>
      <w:numFmt w:val="bullet"/>
      <w:lvlText w:val=""/>
      <w:lvlJc w:val="left"/>
      <w:pPr>
        <w:ind w:left="2880" w:hanging="360"/>
      </w:pPr>
      <w:rPr>
        <w:rFonts w:ascii="Symbol" w:hAnsi="Symbol" w:hint="default"/>
      </w:rPr>
    </w:lvl>
    <w:lvl w:ilvl="4" w:tplc="C46C15EE">
      <w:start w:val="1"/>
      <w:numFmt w:val="bullet"/>
      <w:lvlText w:val="o"/>
      <w:lvlJc w:val="left"/>
      <w:pPr>
        <w:ind w:left="3600" w:hanging="360"/>
      </w:pPr>
      <w:rPr>
        <w:rFonts w:ascii="Courier New" w:hAnsi="Courier New" w:hint="default"/>
      </w:rPr>
    </w:lvl>
    <w:lvl w:ilvl="5" w:tplc="C2A4A1B2">
      <w:start w:val="1"/>
      <w:numFmt w:val="bullet"/>
      <w:lvlText w:val=""/>
      <w:lvlJc w:val="left"/>
      <w:pPr>
        <w:ind w:left="4320" w:hanging="360"/>
      </w:pPr>
      <w:rPr>
        <w:rFonts w:ascii="Wingdings" w:hAnsi="Wingdings" w:hint="default"/>
      </w:rPr>
    </w:lvl>
    <w:lvl w:ilvl="6" w:tplc="9F949DC0">
      <w:start w:val="1"/>
      <w:numFmt w:val="bullet"/>
      <w:lvlText w:val=""/>
      <w:lvlJc w:val="left"/>
      <w:pPr>
        <w:ind w:left="5040" w:hanging="360"/>
      </w:pPr>
      <w:rPr>
        <w:rFonts w:ascii="Symbol" w:hAnsi="Symbol" w:hint="default"/>
      </w:rPr>
    </w:lvl>
    <w:lvl w:ilvl="7" w:tplc="3578AFF2">
      <w:start w:val="1"/>
      <w:numFmt w:val="bullet"/>
      <w:lvlText w:val="o"/>
      <w:lvlJc w:val="left"/>
      <w:pPr>
        <w:ind w:left="5760" w:hanging="360"/>
      </w:pPr>
      <w:rPr>
        <w:rFonts w:ascii="Courier New" w:hAnsi="Courier New" w:hint="default"/>
      </w:rPr>
    </w:lvl>
    <w:lvl w:ilvl="8" w:tplc="45DEDAD0">
      <w:start w:val="1"/>
      <w:numFmt w:val="bullet"/>
      <w:lvlText w:val=""/>
      <w:lvlJc w:val="left"/>
      <w:pPr>
        <w:ind w:left="6480" w:hanging="360"/>
      </w:pPr>
      <w:rPr>
        <w:rFonts w:ascii="Wingdings" w:hAnsi="Wingdings" w:hint="default"/>
      </w:rPr>
    </w:lvl>
  </w:abstractNum>
  <w:abstractNum w:abstractNumId="48" w15:restartNumberingAfterBreak="0">
    <w:nsid w:val="7D6C6796"/>
    <w:multiLevelType w:val="hybridMultilevel"/>
    <w:tmpl w:val="673A9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EA13333"/>
    <w:multiLevelType w:val="hybridMultilevel"/>
    <w:tmpl w:val="9746C67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42140852">
    <w:abstractNumId w:val="41"/>
  </w:num>
  <w:num w:numId="2" w16cid:durableId="1931935847">
    <w:abstractNumId w:val="22"/>
  </w:num>
  <w:num w:numId="3" w16cid:durableId="298538442">
    <w:abstractNumId w:val="33"/>
  </w:num>
  <w:num w:numId="4" w16cid:durableId="1873035213">
    <w:abstractNumId w:val="12"/>
  </w:num>
  <w:num w:numId="5" w16cid:durableId="1799837030">
    <w:abstractNumId w:val="39"/>
  </w:num>
  <w:num w:numId="6" w16cid:durableId="367950365">
    <w:abstractNumId w:val="4"/>
  </w:num>
  <w:num w:numId="7" w16cid:durableId="982196381">
    <w:abstractNumId w:val="47"/>
  </w:num>
  <w:num w:numId="8" w16cid:durableId="567805064">
    <w:abstractNumId w:val="35"/>
  </w:num>
  <w:num w:numId="9" w16cid:durableId="1214123941">
    <w:abstractNumId w:val="20"/>
  </w:num>
  <w:num w:numId="10" w16cid:durableId="1512379402">
    <w:abstractNumId w:val="10"/>
  </w:num>
  <w:num w:numId="11" w16cid:durableId="1246300630">
    <w:abstractNumId w:val="2"/>
  </w:num>
  <w:num w:numId="12" w16cid:durableId="1089693464">
    <w:abstractNumId w:val="36"/>
  </w:num>
  <w:num w:numId="13" w16cid:durableId="296683344">
    <w:abstractNumId w:val="21"/>
  </w:num>
  <w:num w:numId="14" w16cid:durableId="495145413">
    <w:abstractNumId w:val="7"/>
  </w:num>
  <w:num w:numId="15" w16cid:durableId="1137603312">
    <w:abstractNumId w:val="34"/>
  </w:num>
  <w:num w:numId="16" w16cid:durableId="312177724">
    <w:abstractNumId w:val="48"/>
  </w:num>
  <w:num w:numId="17" w16cid:durableId="1423070252">
    <w:abstractNumId w:val="24"/>
  </w:num>
  <w:num w:numId="18" w16cid:durableId="806430156">
    <w:abstractNumId w:val="49"/>
  </w:num>
  <w:num w:numId="19" w16cid:durableId="1062682768">
    <w:abstractNumId w:val="14"/>
  </w:num>
  <w:num w:numId="20" w16cid:durableId="966157276">
    <w:abstractNumId w:val="43"/>
  </w:num>
  <w:num w:numId="21" w16cid:durableId="1358699332">
    <w:abstractNumId w:val="25"/>
  </w:num>
  <w:num w:numId="22" w16cid:durableId="2108887713">
    <w:abstractNumId w:val="30"/>
  </w:num>
  <w:num w:numId="23" w16cid:durableId="631447737">
    <w:abstractNumId w:val="5"/>
  </w:num>
  <w:num w:numId="24" w16cid:durableId="139227586">
    <w:abstractNumId w:val="9"/>
  </w:num>
  <w:num w:numId="25" w16cid:durableId="1639144140">
    <w:abstractNumId w:val="11"/>
  </w:num>
  <w:num w:numId="26" w16cid:durableId="1158964383">
    <w:abstractNumId w:val="46"/>
  </w:num>
  <w:num w:numId="27" w16cid:durableId="1275870364">
    <w:abstractNumId w:val="38"/>
  </w:num>
  <w:num w:numId="28" w16cid:durableId="1863323413">
    <w:abstractNumId w:val="26"/>
  </w:num>
  <w:num w:numId="29" w16cid:durableId="2009556049">
    <w:abstractNumId w:val="23"/>
  </w:num>
  <w:num w:numId="30" w16cid:durableId="1485128108">
    <w:abstractNumId w:val="18"/>
  </w:num>
  <w:num w:numId="31" w16cid:durableId="332298662">
    <w:abstractNumId w:val="32"/>
  </w:num>
  <w:num w:numId="32" w16cid:durableId="1106850967">
    <w:abstractNumId w:val="27"/>
  </w:num>
  <w:num w:numId="33" w16cid:durableId="570701832">
    <w:abstractNumId w:val="44"/>
  </w:num>
  <w:num w:numId="34" w16cid:durableId="562446829">
    <w:abstractNumId w:val="31"/>
  </w:num>
  <w:num w:numId="35" w16cid:durableId="1073434289">
    <w:abstractNumId w:val="6"/>
  </w:num>
  <w:num w:numId="36" w16cid:durableId="2142646619">
    <w:abstractNumId w:val="37"/>
  </w:num>
  <w:num w:numId="37" w16cid:durableId="339894522">
    <w:abstractNumId w:val="8"/>
  </w:num>
  <w:num w:numId="38" w16cid:durableId="1865090317">
    <w:abstractNumId w:val="16"/>
  </w:num>
  <w:num w:numId="39" w16cid:durableId="1064832940">
    <w:abstractNumId w:val="28"/>
  </w:num>
  <w:num w:numId="40" w16cid:durableId="1434546034">
    <w:abstractNumId w:val="15"/>
  </w:num>
  <w:num w:numId="41" w16cid:durableId="8607836">
    <w:abstractNumId w:val="45"/>
  </w:num>
  <w:num w:numId="42" w16cid:durableId="1438256289">
    <w:abstractNumId w:val="13"/>
  </w:num>
  <w:num w:numId="43" w16cid:durableId="1792552141">
    <w:abstractNumId w:val="42"/>
  </w:num>
  <w:num w:numId="44" w16cid:durableId="344131655">
    <w:abstractNumId w:val="19"/>
  </w:num>
  <w:num w:numId="45" w16cid:durableId="472062069">
    <w:abstractNumId w:val="3"/>
  </w:num>
  <w:num w:numId="46" w16cid:durableId="792359336">
    <w:abstractNumId w:val="0"/>
  </w:num>
  <w:num w:numId="47" w16cid:durableId="306784155">
    <w:abstractNumId w:val="17"/>
  </w:num>
  <w:num w:numId="48" w16cid:durableId="323513775">
    <w:abstractNumId w:val="1"/>
  </w:num>
  <w:num w:numId="49" w16cid:durableId="1088386648">
    <w:abstractNumId w:val="40"/>
  </w:num>
  <w:num w:numId="50" w16cid:durableId="20675603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1"/>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51DA4"/>
    <w:rsid w:val="000002B5"/>
    <w:rsid w:val="0000050C"/>
    <w:rsid w:val="00000BBB"/>
    <w:rsid w:val="00000CE0"/>
    <w:rsid w:val="00001252"/>
    <w:rsid w:val="000017FD"/>
    <w:rsid w:val="00002E15"/>
    <w:rsid w:val="00002F7E"/>
    <w:rsid w:val="00003395"/>
    <w:rsid w:val="000033AF"/>
    <w:rsid w:val="00003769"/>
    <w:rsid w:val="00003854"/>
    <w:rsid w:val="00003FFE"/>
    <w:rsid w:val="0000411F"/>
    <w:rsid w:val="00004210"/>
    <w:rsid w:val="00004761"/>
    <w:rsid w:val="00004F73"/>
    <w:rsid w:val="00005383"/>
    <w:rsid w:val="00005E8F"/>
    <w:rsid w:val="0000637C"/>
    <w:rsid w:val="000064B5"/>
    <w:rsid w:val="000069B9"/>
    <w:rsid w:val="00006F7C"/>
    <w:rsid w:val="0000753D"/>
    <w:rsid w:val="00007905"/>
    <w:rsid w:val="00010928"/>
    <w:rsid w:val="000110BA"/>
    <w:rsid w:val="00011544"/>
    <w:rsid w:val="00011631"/>
    <w:rsid w:val="000117AA"/>
    <w:rsid w:val="00011914"/>
    <w:rsid w:val="00011D53"/>
    <w:rsid w:val="0001235F"/>
    <w:rsid w:val="00012372"/>
    <w:rsid w:val="00012460"/>
    <w:rsid w:val="0001295A"/>
    <w:rsid w:val="000131C0"/>
    <w:rsid w:val="00013812"/>
    <w:rsid w:val="0001441F"/>
    <w:rsid w:val="00014605"/>
    <w:rsid w:val="0001472D"/>
    <w:rsid w:val="00014739"/>
    <w:rsid w:val="00014B4C"/>
    <w:rsid w:val="00014BF6"/>
    <w:rsid w:val="000150A9"/>
    <w:rsid w:val="0001512B"/>
    <w:rsid w:val="00015C2F"/>
    <w:rsid w:val="00016AD2"/>
    <w:rsid w:val="00017037"/>
    <w:rsid w:val="000176CE"/>
    <w:rsid w:val="00017ABF"/>
    <w:rsid w:val="0002121C"/>
    <w:rsid w:val="000214EA"/>
    <w:rsid w:val="0002159B"/>
    <w:rsid w:val="0002181E"/>
    <w:rsid w:val="0002270A"/>
    <w:rsid w:val="000228D8"/>
    <w:rsid w:val="0002327A"/>
    <w:rsid w:val="00024C9F"/>
    <w:rsid w:val="00025B91"/>
    <w:rsid w:val="0002701A"/>
    <w:rsid w:val="000273E3"/>
    <w:rsid w:val="00027724"/>
    <w:rsid w:val="0003014C"/>
    <w:rsid w:val="000302DA"/>
    <w:rsid w:val="00030456"/>
    <w:rsid w:val="000313DE"/>
    <w:rsid w:val="000315F5"/>
    <w:rsid w:val="0003175D"/>
    <w:rsid w:val="0003208A"/>
    <w:rsid w:val="000320CC"/>
    <w:rsid w:val="0003251C"/>
    <w:rsid w:val="00032603"/>
    <w:rsid w:val="00032A36"/>
    <w:rsid w:val="00032B9F"/>
    <w:rsid w:val="00032C7F"/>
    <w:rsid w:val="00033379"/>
    <w:rsid w:val="00033559"/>
    <w:rsid w:val="00033C2B"/>
    <w:rsid w:val="00033D5B"/>
    <w:rsid w:val="00034321"/>
    <w:rsid w:val="00034A7E"/>
    <w:rsid w:val="00034F28"/>
    <w:rsid w:val="00034F63"/>
    <w:rsid w:val="00034F8D"/>
    <w:rsid w:val="00035155"/>
    <w:rsid w:val="000352E1"/>
    <w:rsid w:val="00035547"/>
    <w:rsid w:val="00036230"/>
    <w:rsid w:val="000362B0"/>
    <w:rsid w:val="000363F0"/>
    <w:rsid w:val="000374A7"/>
    <w:rsid w:val="000374FD"/>
    <w:rsid w:val="00037629"/>
    <w:rsid w:val="00037996"/>
    <w:rsid w:val="000405F0"/>
    <w:rsid w:val="00040F1B"/>
    <w:rsid w:val="00041110"/>
    <w:rsid w:val="0004184D"/>
    <w:rsid w:val="00041F45"/>
    <w:rsid w:val="00042694"/>
    <w:rsid w:val="0004269B"/>
    <w:rsid w:val="00042FAC"/>
    <w:rsid w:val="00043371"/>
    <w:rsid w:val="000435B0"/>
    <w:rsid w:val="00043639"/>
    <w:rsid w:val="00043C06"/>
    <w:rsid w:val="00044538"/>
    <w:rsid w:val="00044691"/>
    <w:rsid w:val="00045403"/>
    <w:rsid w:val="0004541C"/>
    <w:rsid w:val="00045A5D"/>
    <w:rsid w:val="00046397"/>
    <w:rsid w:val="00046C14"/>
    <w:rsid w:val="000507EA"/>
    <w:rsid w:val="00050BE5"/>
    <w:rsid w:val="00051350"/>
    <w:rsid w:val="000517F9"/>
    <w:rsid w:val="00052488"/>
    <w:rsid w:val="00052767"/>
    <w:rsid w:val="00052D55"/>
    <w:rsid w:val="00052F82"/>
    <w:rsid w:val="00052FD5"/>
    <w:rsid w:val="00053171"/>
    <w:rsid w:val="000533A2"/>
    <w:rsid w:val="000535A9"/>
    <w:rsid w:val="00053C04"/>
    <w:rsid w:val="0005420E"/>
    <w:rsid w:val="0005489F"/>
    <w:rsid w:val="00054A53"/>
    <w:rsid w:val="00054B5D"/>
    <w:rsid w:val="00054DD8"/>
    <w:rsid w:val="00054E3F"/>
    <w:rsid w:val="000550F0"/>
    <w:rsid w:val="00055137"/>
    <w:rsid w:val="00055246"/>
    <w:rsid w:val="0005596C"/>
    <w:rsid w:val="000559B6"/>
    <w:rsid w:val="00055D4E"/>
    <w:rsid w:val="000562EC"/>
    <w:rsid w:val="00057416"/>
    <w:rsid w:val="0005780F"/>
    <w:rsid w:val="00057AFF"/>
    <w:rsid w:val="00057CAE"/>
    <w:rsid w:val="0006032E"/>
    <w:rsid w:val="00060811"/>
    <w:rsid w:val="00060F16"/>
    <w:rsid w:val="000616A0"/>
    <w:rsid w:val="00061E09"/>
    <w:rsid w:val="00061FEA"/>
    <w:rsid w:val="000623E9"/>
    <w:rsid w:val="000624FE"/>
    <w:rsid w:val="0006295B"/>
    <w:rsid w:val="00063776"/>
    <w:rsid w:val="00063B74"/>
    <w:rsid w:val="000641F8"/>
    <w:rsid w:val="000645B8"/>
    <w:rsid w:val="00064AF5"/>
    <w:rsid w:val="0006500C"/>
    <w:rsid w:val="000653AF"/>
    <w:rsid w:val="000661DB"/>
    <w:rsid w:val="00066360"/>
    <w:rsid w:val="0006685A"/>
    <w:rsid w:val="000668DF"/>
    <w:rsid w:val="000671FC"/>
    <w:rsid w:val="00067C2D"/>
    <w:rsid w:val="00067CD2"/>
    <w:rsid w:val="00070F8A"/>
    <w:rsid w:val="00071772"/>
    <w:rsid w:val="00071875"/>
    <w:rsid w:val="00072721"/>
    <w:rsid w:val="00072768"/>
    <w:rsid w:val="000730EE"/>
    <w:rsid w:val="00073224"/>
    <w:rsid w:val="000735B9"/>
    <w:rsid w:val="00073902"/>
    <w:rsid w:val="00073ABF"/>
    <w:rsid w:val="00073F19"/>
    <w:rsid w:val="000744E7"/>
    <w:rsid w:val="00074772"/>
    <w:rsid w:val="00074F25"/>
    <w:rsid w:val="00075CA1"/>
    <w:rsid w:val="00075CE7"/>
    <w:rsid w:val="0007733A"/>
    <w:rsid w:val="00077B1A"/>
    <w:rsid w:val="0008038F"/>
    <w:rsid w:val="00080438"/>
    <w:rsid w:val="00080442"/>
    <w:rsid w:val="00080CFE"/>
    <w:rsid w:val="00080E1B"/>
    <w:rsid w:val="00081EE1"/>
    <w:rsid w:val="00082C1D"/>
    <w:rsid w:val="00082C4F"/>
    <w:rsid w:val="00082C68"/>
    <w:rsid w:val="00082CEB"/>
    <w:rsid w:val="00082D7F"/>
    <w:rsid w:val="00082E4B"/>
    <w:rsid w:val="000838A5"/>
    <w:rsid w:val="000846CF"/>
    <w:rsid w:val="0008530A"/>
    <w:rsid w:val="000855E8"/>
    <w:rsid w:val="00085681"/>
    <w:rsid w:val="00085850"/>
    <w:rsid w:val="00085B67"/>
    <w:rsid w:val="000865B0"/>
    <w:rsid w:val="00086B3C"/>
    <w:rsid w:val="0008771B"/>
    <w:rsid w:val="00087DC0"/>
    <w:rsid w:val="00090803"/>
    <w:rsid w:val="0009157D"/>
    <w:rsid w:val="0009242A"/>
    <w:rsid w:val="00092E31"/>
    <w:rsid w:val="00093255"/>
    <w:rsid w:val="00093273"/>
    <w:rsid w:val="0009328E"/>
    <w:rsid w:val="000933F5"/>
    <w:rsid w:val="0009364C"/>
    <w:rsid w:val="0009382D"/>
    <w:rsid w:val="00093DFE"/>
    <w:rsid w:val="00093E2F"/>
    <w:rsid w:val="00093F43"/>
    <w:rsid w:val="0009462C"/>
    <w:rsid w:val="000947C1"/>
    <w:rsid w:val="000949BA"/>
    <w:rsid w:val="00094FCE"/>
    <w:rsid w:val="00095BD4"/>
    <w:rsid w:val="00095DDF"/>
    <w:rsid w:val="000962D7"/>
    <w:rsid w:val="000967FF"/>
    <w:rsid w:val="000969BB"/>
    <w:rsid w:val="00096FE5"/>
    <w:rsid w:val="00097086"/>
    <w:rsid w:val="000973EA"/>
    <w:rsid w:val="00097DE3"/>
    <w:rsid w:val="000A03E9"/>
    <w:rsid w:val="000A06C8"/>
    <w:rsid w:val="000A0778"/>
    <w:rsid w:val="000A089F"/>
    <w:rsid w:val="000A09C1"/>
    <w:rsid w:val="000A0CEE"/>
    <w:rsid w:val="000A119F"/>
    <w:rsid w:val="000A133D"/>
    <w:rsid w:val="000A2223"/>
    <w:rsid w:val="000A23B1"/>
    <w:rsid w:val="000A29DC"/>
    <w:rsid w:val="000A2EC1"/>
    <w:rsid w:val="000A339F"/>
    <w:rsid w:val="000A3C60"/>
    <w:rsid w:val="000A3D3C"/>
    <w:rsid w:val="000A4194"/>
    <w:rsid w:val="000A51B0"/>
    <w:rsid w:val="000A5ABF"/>
    <w:rsid w:val="000A5D35"/>
    <w:rsid w:val="000A686E"/>
    <w:rsid w:val="000A7E25"/>
    <w:rsid w:val="000A7E93"/>
    <w:rsid w:val="000A7FAE"/>
    <w:rsid w:val="000A7FEE"/>
    <w:rsid w:val="000B035B"/>
    <w:rsid w:val="000B0581"/>
    <w:rsid w:val="000B0D74"/>
    <w:rsid w:val="000B0E2E"/>
    <w:rsid w:val="000B1644"/>
    <w:rsid w:val="000B18E5"/>
    <w:rsid w:val="000B1A7C"/>
    <w:rsid w:val="000B1B42"/>
    <w:rsid w:val="000B2E3D"/>
    <w:rsid w:val="000B2F46"/>
    <w:rsid w:val="000B3218"/>
    <w:rsid w:val="000B442E"/>
    <w:rsid w:val="000B4F89"/>
    <w:rsid w:val="000B506B"/>
    <w:rsid w:val="000B5D17"/>
    <w:rsid w:val="000B5D7A"/>
    <w:rsid w:val="000B5DA2"/>
    <w:rsid w:val="000B5FB1"/>
    <w:rsid w:val="000B67E8"/>
    <w:rsid w:val="000B6AF6"/>
    <w:rsid w:val="000B7455"/>
    <w:rsid w:val="000B773B"/>
    <w:rsid w:val="000B77D6"/>
    <w:rsid w:val="000B7FFC"/>
    <w:rsid w:val="000C0AFC"/>
    <w:rsid w:val="000C0B38"/>
    <w:rsid w:val="000C1235"/>
    <w:rsid w:val="000C1643"/>
    <w:rsid w:val="000C1A1E"/>
    <w:rsid w:val="000C1D2C"/>
    <w:rsid w:val="000C265D"/>
    <w:rsid w:val="000C2702"/>
    <w:rsid w:val="000C2754"/>
    <w:rsid w:val="000C27B3"/>
    <w:rsid w:val="000C293F"/>
    <w:rsid w:val="000C33A4"/>
    <w:rsid w:val="000C397D"/>
    <w:rsid w:val="000C3C04"/>
    <w:rsid w:val="000C3E35"/>
    <w:rsid w:val="000C3F5E"/>
    <w:rsid w:val="000C46C3"/>
    <w:rsid w:val="000C48C4"/>
    <w:rsid w:val="000C4A61"/>
    <w:rsid w:val="000C4D2E"/>
    <w:rsid w:val="000C4D56"/>
    <w:rsid w:val="000C5179"/>
    <w:rsid w:val="000C59CF"/>
    <w:rsid w:val="000C5E67"/>
    <w:rsid w:val="000C7629"/>
    <w:rsid w:val="000C78CE"/>
    <w:rsid w:val="000C7903"/>
    <w:rsid w:val="000C7C42"/>
    <w:rsid w:val="000D08BE"/>
    <w:rsid w:val="000D0F50"/>
    <w:rsid w:val="000D13FC"/>
    <w:rsid w:val="000D1E69"/>
    <w:rsid w:val="000D20AB"/>
    <w:rsid w:val="000D20B3"/>
    <w:rsid w:val="000D223F"/>
    <w:rsid w:val="000D26EB"/>
    <w:rsid w:val="000D2983"/>
    <w:rsid w:val="000D2C32"/>
    <w:rsid w:val="000D2CD8"/>
    <w:rsid w:val="000D3358"/>
    <w:rsid w:val="000D3732"/>
    <w:rsid w:val="000D3906"/>
    <w:rsid w:val="000D3C90"/>
    <w:rsid w:val="000D3ED9"/>
    <w:rsid w:val="000D3EEB"/>
    <w:rsid w:val="000D482D"/>
    <w:rsid w:val="000D4A20"/>
    <w:rsid w:val="000D55EA"/>
    <w:rsid w:val="000D6119"/>
    <w:rsid w:val="000D6AD7"/>
    <w:rsid w:val="000D70C1"/>
    <w:rsid w:val="000D747C"/>
    <w:rsid w:val="000D7B4E"/>
    <w:rsid w:val="000D7EBB"/>
    <w:rsid w:val="000E0098"/>
    <w:rsid w:val="000E019F"/>
    <w:rsid w:val="000E020B"/>
    <w:rsid w:val="000E0321"/>
    <w:rsid w:val="000E0385"/>
    <w:rsid w:val="000E091C"/>
    <w:rsid w:val="000E0C99"/>
    <w:rsid w:val="000E0D21"/>
    <w:rsid w:val="000E1241"/>
    <w:rsid w:val="000E189E"/>
    <w:rsid w:val="000E1E2D"/>
    <w:rsid w:val="000E2492"/>
    <w:rsid w:val="000E26EC"/>
    <w:rsid w:val="000E29E5"/>
    <w:rsid w:val="000E2AED"/>
    <w:rsid w:val="000E2CAD"/>
    <w:rsid w:val="000E2F60"/>
    <w:rsid w:val="000E3428"/>
    <w:rsid w:val="000E345E"/>
    <w:rsid w:val="000E3C68"/>
    <w:rsid w:val="000E3DF2"/>
    <w:rsid w:val="000E4914"/>
    <w:rsid w:val="000E4BDC"/>
    <w:rsid w:val="000E4D7A"/>
    <w:rsid w:val="000E50BB"/>
    <w:rsid w:val="000E581D"/>
    <w:rsid w:val="000E5A08"/>
    <w:rsid w:val="000E5EE2"/>
    <w:rsid w:val="000E602E"/>
    <w:rsid w:val="000E682E"/>
    <w:rsid w:val="000E6C66"/>
    <w:rsid w:val="000E6FE1"/>
    <w:rsid w:val="000E7049"/>
    <w:rsid w:val="000E74FC"/>
    <w:rsid w:val="000E7534"/>
    <w:rsid w:val="000E76D5"/>
    <w:rsid w:val="000E7834"/>
    <w:rsid w:val="000E7CFE"/>
    <w:rsid w:val="000E7D94"/>
    <w:rsid w:val="000F00F3"/>
    <w:rsid w:val="000F0E94"/>
    <w:rsid w:val="000F1039"/>
    <w:rsid w:val="000F12B4"/>
    <w:rsid w:val="000F1526"/>
    <w:rsid w:val="000F181D"/>
    <w:rsid w:val="000F1EFA"/>
    <w:rsid w:val="000F2739"/>
    <w:rsid w:val="000F38A1"/>
    <w:rsid w:val="000F38D9"/>
    <w:rsid w:val="000F4213"/>
    <w:rsid w:val="000F4249"/>
    <w:rsid w:val="000F4B86"/>
    <w:rsid w:val="000F4C00"/>
    <w:rsid w:val="000F5380"/>
    <w:rsid w:val="000F54D2"/>
    <w:rsid w:val="000F5833"/>
    <w:rsid w:val="000F5AB9"/>
    <w:rsid w:val="000F5C5F"/>
    <w:rsid w:val="000F600A"/>
    <w:rsid w:val="000F6EDE"/>
    <w:rsid w:val="000F78D8"/>
    <w:rsid w:val="000F7DC9"/>
    <w:rsid w:val="00100087"/>
    <w:rsid w:val="00100125"/>
    <w:rsid w:val="00100640"/>
    <w:rsid w:val="00101075"/>
    <w:rsid w:val="00101105"/>
    <w:rsid w:val="00101227"/>
    <w:rsid w:val="00101421"/>
    <w:rsid w:val="00101509"/>
    <w:rsid w:val="0010181A"/>
    <w:rsid w:val="0010213E"/>
    <w:rsid w:val="001025BF"/>
    <w:rsid w:val="00102A2A"/>
    <w:rsid w:val="00102B50"/>
    <w:rsid w:val="00102C09"/>
    <w:rsid w:val="00102D40"/>
    <w:rsid w:val="001032E2"/>
    <w:rsid w:val="00103343"/>
    <w:rsid w:val="0010361E"/>
    <w:rsid w:val="00103CB6"/>
    <w:rsid w:val="001040AB"/>
    <w:rsid w:val="0010541D"/>
    <w:rsid w:val="00105600"/>
    <w:rsid w:val="00105CC8"/>
    <w:rsid w:val="001063D8"/>
    <w:rsid w:val="0010653F"/>
    <w:rsid w:val="001066AF"/>
    <w:rsid w:val="001066DA"/>
    <w:rsid w:val="0010671B"/>
    <w:rsid w:val="00106782"/>
    <w:rsid w:val="00106BE6"/>
    <w:rsid w:val="001070D9"/>
    <w:rsid w:val="001071A9"/>
    <w:rsid w:val="00107E7B"/>
    <w:rsid w:val="0011064C"/>
    <w:rsid w:val="00110DB8"/>
    <w:rsid w:val="00111E0D"/>
    <w:rsid w:val="00112FDF"/>
    <w:rsid w:val="0011319C"/>
    <w:rsid w:val="00113840"/>
    <w:rsid w:val="001139B0"/>
    <w:rsid w:val="001140E4"/>
    <w:rsid w:val="00114290"/>
    <w:rsid w:val="00114726"/>
    <w:rsid w:val="00114908"/>
    <w:rsid w:val="00114936"/>
    <w:rsid w:val="001149A4"/>
    <w:rsid w:val="001151FE"/>
    <w:rsid w:val="00116143"/>
    <w:rsid w:val="00116465"/>
    <w:rsid w:val="00117196"/>
    <w:rsid w:val="00117354"/>
    <w:rsid w:val="001175E7"/>
    <w:rsid w:val="00117AF0"/>
    <w:rsid w:val="00120595"/>
    <w:rsid w:val="00120E02"/>
    <w:rsid w:val="00120FAD"/>
    <w:rsid w:val="001218FB"/>
    <w:rsid w:val="00121CC4"/>
    <w:rsid w:val="00122604"/>
    <w:rsid w:val="0012309E"/>
    <w:rsid w:val="00123251"/>
    <w:rsid w:val="001237BF"/>
    <w:rsid w:val="001240B3"/>
    <w:rsid w:val="0012437B"/>
    <w:rsid w:val="00124C8D"/>
    <w:rsid w:val="0012523C"/>
    <w:rsid w:val="0012540F"/>
    <w:rsid w:val="00125861"/>
    <w:rsid w:val="00125FC7"/>
    <w:rsid w:val="00126F2A"/>
    <w:rsid w:val="0012701A"/>
    <w:rsid w:val="0012743E"/>
    <w:rsid w:val="00127655"/>
    <w:rsid w:val="00127B5B"/>
    <w:rsid w:val="00127D51"/>
    <w:rsid w:val="00127E4C"/>
    <w:rsid w:val="00127F6D"/>
    <w:rsid w:val="0013092D"/>
    <w:rsid w:val="00130A59"/>
    <w:rsid w:val="00131543"/>
    <w:rsid w:val="00131F53"/>
    <w:rsid w:val="00132294"/>
    <w:rsid w:val="001324CB"/>
    <w:rsid w:val="00132AAE"/>
    <w:rsid w:val="00133242"/>
    <w:rsid w:val="00133440"/>
    <w:rsid w:val="00133B73"/>
    <w:rsid w:val="00133CEE"/>
    <w:rsid w:val="00134111"/>
    <w:rsid w:val="00134B27"/>
    <w:rsid w:val="001359C9"/>
    <w:rsid w:val="00136A5F"/>
    <w:rsid w:val="00136F6A"/>
    <w:rsid w:val="001371E0"/>
    <w:rsid w:val="001379B5"/>
    <w:rsid w:val="001379F9"/>
    <w:rsid w:val="00137B9B"/>
    <w:rsid w:val="00137E8E"/>
    <w:rsid w:val="00137E98"/>
    <w:rsid w:val="001404EA"/>
    <w:rsid w:val="001405DC"/>
    <w:rsid w:val="00141125"/>
    <w:rsid w:val="00141508"/>
    <w:rsid w:val="00141A73"/>
    <w:rsid w:val="00141C12"/>
    <w:rsid w:val="00141D2D"/>
    <w:rsid w:val="00141EEC"/>
    <w:rsid w:val="00142091"/>
    <w:rsid w:val="00142286"/>
    <w:rsid w:val="001422B1"/>
    <w:rsid w:val="001424E9"/>
    <w:rsid w:val="00142632"/>
    <w:rsid w:val="00142883"/>
    <w:rsid w:val="00142935"/>
    <w:rsid w:val="00142B19"/>
    <w:rsid w:val="00143933"/>
    <w:rsid w:val="001439AC"/>
    <w:rsid w:val="00143B97"/>
    <w:rsid w:val="00144B4A"/>
    <w:rsid w:val="00144E28"/>
    <w:rsid w:val="001455EC"/>
    <w:rsid w:val="00145643"/>
    <w:rsid w:val="00146459"/>
    <w:rsid w:val="00146D4E"/>
    <w:rsid w:val="00146D99"/>
    <w:rsid w:val="001472DF"/>
    <w:rsid w:val="001473B3"/>
    <w:rsid w:val="0015037D"/>
    <w:rsid w:val="001505D6"/>
    <w:rsid w:val="00150B64"/>
    <w:rsid w:val="00150C8A"/>
    <w:rsid w:val="001512A3"/>
    <w:rsid w:val="00151325"/>
    <w:rsid w:val="00151496"/>
    <w:rsid w:val="00151980"/>
    <w:rsid w:val="00151F85"/>
    <w:rsid w:val="00152E3F"/>
    <w:rsid w:val="0015311E"/>
    <w:rsid w:val="001535F8"/>
    <w:rsid w:val="00153937"/>
    <w:rsid w:val="00153963"/>
    <w:rsid w:val="00155240"/>
    <w:rsid w:val="00155691"/>
    <w:rsid w:val="00155CDF"/>
    <w:rsid w:val="00155EE8"/>
    <w:rsid w:val="00156B0A"/>
    <w:rsid w:val="00156E5E"/>
    <w:rsid w:val="00157D46"/>
    <w:rsid w:val="00157EA5"/>
    <w:rsid w:val="0016006D"/>
    <w:rsid w:val="00160075"/>
    <w:rsid w:val="001601B7"/>
    <w:rsid w:val="00160B9F"/>
    <w:rsid w:val="00160BBE"/>
    <w:rsid w:val="00162048"/>
    <w:rsid w:val="0016233F"/>
    <w:rsid w:val="001625DD"/>
    <w:rsid w:val="00162781"/>
    <w:rsid w:val="00162D5D"/>
    <w:rsid w:val="00163986"/>
    <w:rsid w:val="00163AC6"/>
    <w:rsid w:val="001643D5"/>
    <w:rsid w:val="00164573"/>
    <w:rsid w:val="00164663"/>
    <w:rsid w:val="00164A0A"/>
    <w:rsid w:val="0016577F"/>
    <w:rsid w:val="00165919"/>
    <w:rsid w:val="00165E13"/>
    <w:rsid w:val="001662E4"/>
    <w:rsid w:val="00166566"/>
    <w:rsid w:val="00167008"/>
    <w:rsid w:val="001675D7"/>
    <w:rsid w:val="00167D70"/>
    <w:rsid w:val="00167E68"/>
    <w:rsid w:val="001704DB"/>
    <w:rsid w:val="0017081D"/>
    <w:rsid w:val="0017083B"/>
    <w:rsid w:val="00170902"/>
    <w:rsid w:val="0017098B"/>
    <w:rsid w:val="00170CD0"/>
    <w:rsid w:val="00170D21"/>
    <w:rsid w:val="00170E22"/>
    <w:rsid w:val="00170E56"/>
    <w:rsid w:val="00171479"/>
    <w:rsid w:val="00171B93"/>
    <w:rsid w:val="00171F3D"/>
    <w:rsid w:val="00172666"/>
    <w:rsid w:val="0017269F"/>
    <w:rsid w:val="001733E6"/>
    <w:rsid w:val="00174273"/>
    <w:rsid w:val="0017487C"/>
    <w:rsid w:val="00174D3B"/>
    <w:rsid w:val="00174D50"/>
    <w:rsid w:val="00175655"/>
    <w:rsid w:val="001756D7"/>
    <w:rsid w:val="00175C09"/>
    <w:rsid w:val="00175F14"/>
    <w:rsid w:val="00176022"/>
    <w:rsid w:val="0017682E"/>
    <w:rsid w:val="001768D0"/>
    <w:rsid w:val="00176A88"/>
    <w:rsid w:val="00176F04"/>
    <w:rsid w:val="001770C5"/>
    <w:rsid w:val="001778DA"/>
    <w:rsid w:val="00177E3A"/>
    <w:rsid w:val="00177F05"/>
    <w:rsid w:val="00180B8C"/>
    <w:rsid w:val="00180E88"/>
    <w:rsid w:val="00180E9E"/>
    <w:rsid w:val="00181182"/>
    <w:rsid w:val="00181642"/>
    <w:rsid w:val="0018167B"/>
    <w:rsid w:val="00182303"/>
    <w:rsid w:val="00182983"/>
    <w:rsid w:val="00182E47"/>
    <w:rsid w:val="001834A3"/>
    <w:rsid w:val="001836E4"/>
    <w:rsid w:val="001839B7"/>
    <w:rsid w:val="00183C72"/>
    <w:rsid w:val="00183F9E"/>
    <w:rsid w:val="00183FAC"/>
    <w:rsid w:val="00184374"/>
    <w:rsid w:val="0018530E"/>
    <w:rsid w:val="00185C4A"/>
    <w:rsid w:val="00185D9D"/>
    <w:rsid w:val="00186317"/>
    <w:rsid w:val="00186E8E"/>
    <w:rsid w:val="00187273"/>
    <w:rsid w:val="00190D16"/>
    <w:rsid w:val="0019182D"/>
    <w:rsid w:val="0019259B"/>
    <w:rsid w:val="00192B78"/>
    <w:rsid w:val="00192B83"/>
    <w:rsid w:val="00192F0D"/>
    <w:rsid w:val="001934F1"/>
    <w:rsid w:val="00193910"/>
    <w:rsid w:val="00193DE6"/>
    <w:rsid w:val="00194259"/>
    <w:rsid w:val="00194587"/>
    <w:rsid w:val="001945E0"/>
    <w:rsid w:val="00194E00"/>
    <w:rsid w:val="00195567"/>
    <w:rsid w:val="001961F0"/>
    <w:rsid w:val="00196566"/>
    <w:rsid w:val="0019674B"/>
    <w:rsid w:val="00196C70"/>
    <w:rsid w:val="00196F28"/>
    <w:rsid w:val="00197332"/>
    <w:rsid w:val="00197514"/>
    <w:rsid w:val="00197801"/>
    <w:rsid w:val="0019790E"/>
    <w:rsid w:val="001A0E09"/>
    <w:rsid w:val="001A122F"/>
    <w:rsid w:val="001A12CD"/>
    <w:rsid w:val="001A213D"/>
    <w:rsid w:val="001A21FE"/>
    <w:rsid w:val="001A24C6"/>
    <w:rsid w:val="001A2FA8"/>
    <w:rsid w:val="001A330F"/>
    <w:rsid w:val="001A401C"/>
    <w:rsid w:val="001A42B3"/>
    <w:rsid w:val="001A4595"/>
    <w:rsid w:val="001A45C3"/>
    <w:rsid w:val="001A50CB"/>
    <w:rsid w:val="001A51A0"/>
    <w:rsid w:val="001A5C05"/>
    <w:rsid w:val="001A61CF"/>
    <w:rsid w:val="001A694E"/>
    <w:rsid w:val="001A76D4"/>
    <w:rsid w:val="001A7706"/>
    <w:rsid w:val="001A7C97"/>
    <w:rsid w:val="001B0B46"/>
    <w:rsid w:val="001B0B92"/>
    <w:rsid w:val="001B0ED0"/>
    <w:rsid w:val="001B11EF"/>
    <w:rsid w:val="001B11FA"/>
    <w:rsid w:val="001B21F9"/>
    <w:rsid w:val="001B2C37"/>
    <w:rsid w:val="001B3E89"/>
    <w:rsid w:val="001B3FE9"/>
    <w:rsid w:val="001B4808"/>
    <w:rsid w:val="001B48B3"/>
    <w:rsid w:val="001B4D0A"/>
    <w:rsid w:val="001B62A2"/>
    <w:rsid w:val="001B6C3A"/>
    <w:rsid w:val="001B6FB3"/>
    <w:rsid w:val="001B705E"/>
    <w:rsid w:val="001B7763"/>
    <w:rsid w:val="001B7D87"/>
    <w:rsid w:val="001B7F29"/>
    <w:rsid w:val="001C03F7"/>
    <w:rsid w:val="001C04B6"/>
    <w:rsid w:val="001C0E3A"/>
    <w:rsid w:val="001C0F8E"/>
    <w:rsid w:val="001C107B"/>
    <w:rsid w:val="001C144F"/>
    <w:rsid w:val="001C157F"/>
    <w:rsid w:val="001C36FF"/>
    <w:rsid w:val="001C42CD"/>
    <w:rsid w:val="001C4BCA"/>
    <w:rsid w:val="001C4E5C"/>
    <w:rsid w:val="001C5023"/>
    <w:rsid w:val="001C5556"/>
    <w:rsid w:val="001C5787"/>
    <w:rsid w:val="001C5B60"/>
    <w:rsid w:val="001C5B6B"/>
    <w:rsid w:val="001C5C70"/>
    <w:rsid w:val="001C5F66"/>
    <w:rsid w:val="001C60D5"/>
    <w:rsid w:val="001C6C8A"/>
    <w:rsid w:val="001C6D07"/>
    <w:rsid w:val="001C7367"/>
    <w:rsid w:val="001C795F"/>
    <w:rsid w:val="001D0C15"/>
    <w:rsid w:val="001D0F58"/>
    <w:rsid w:val="001D0FF9"/>
    <w:rsid w:val="001D1715"/>
    <w:rsid w:val="001D1A1A"/>
    <w:rsid w:val="001D1EE0"/>
    <w:rsid w:val="001D256B"/>
    <w:rsid w:val="001D2B5F"/>
    <w:rsid w:val="001D2B9E"/>
    <w:rsid w:val="001D2C3B"/>
    <w:rsid w:val="001D30EF"/>
    <w:rsid w:val="001D3114"/>
    <w:rsid w:val="001D36A0"/>
    <w:rsid w:val="001D36A5"/>
    <w:rsid w:val="001D37EF"/>
    <w:rsid w:val="001D394A"/>
    <w:rsid w:val="001D3D15"/>
    <w:rsid w:val="001D403D"/>
    <w:rsid w:val="001D4758"/>
    <w:rsid w:val="001D4995"/>
    <w:rsid w:val="001D4D24"/>
    <w:rsid w:val="001D4E7D"/>
    <w:rsid w:val="001D5947"/>
    <w:rsid w:val="001D6558"/>
    <w:rsid w:val="001D6800"/>
    <w:rsid w:val="001D681D"/>
    <w:rsid w:val="001D7084"/>
    <w:rsid w:val="001D75CD"/>
    <w:rsid w:val="001D7A77"/>
    <w:rsid w:val="001D7E5D"/>
    <w:rsid w:val="001D7ED4"/>
    <w:rsid w:val="001E00EC"/>
    <w:rsid w:val="001E0D77"/>
    <w:rsid w:val="001E0DF7"/>
    <w:rsid w:val="001E1181"/>
    <w:rsid w:val="001E1212"/>
    <w:rsid w:val="001E138D"/>
    <w:rsid w:val="001E1490"/>
    <w:rsid w:val="001E19D9"/>
    <w:rsid w:val="001E1A6A"/>
    <w:rsid w:val="001E2488"/>
    <w:rsid w:val="001E3112"/>
    <w:rsid w:val="001E333D"/>
    <w:rsid w:val="001E3EC1"/>
    <w:rsid w:val="001E499F"/>
    <w:rsid w:val="001E4D29"/>
    <w:rsid w:val="001E53A2"/>
    <w:rsid w:val="001E56F2"/>
    <w:rsid w:val="001E5846"/>
    <w:rsid w:val="001E6682"/>
    <w:rsid w:val="001E746C"/>
    <w:rsid w:val="001E7A1D"/>
    <w:rsid w:val="001F0435"/>
    <w:rsid w:val="001F076C"/>
    <w:rsid w:val="001F07A6"/>
    <w:rsid w:val="001F08BD"/>
    <w:rsid w:val="001F0E67"/>
    <w:rsid w:val="001F1307"/>
    <w:rsid w:val="001F1498"/>
    <w:rsid w:val="001F1542"/>
    <w:rsid w:val="001F170E"/>
    <w:rsid w:val="001F1863"/>
    <w:rsid w:val="001F1A89"/>
    <w:rsid w:val="001F2005"/>
    <w:rsid w:val="001F2B85"/>
    <w:rsid w:val="001F2DE8"/>
    <w:rsid w:val="001F332A"/>
    <w:rsid w:val="001F3C7B"/>
    <w:rsid w:val="001F4276"/>
    <w:rsid w:val="001F4731"/>
    <w:rsid w:val="001F4B81"/>
    <w:rsid w:val="001F5998"/>
    <w:rsid w:val="001F66A4"/>
    <w:rsid w:val="001F66CD"/>
    <w:rsid w:val="001F7091"/>
    <w:rsid w:val="001F7629"/>
    <w:rsid w:val="001F7980"/>
    <w:rsid w:val="001F7E6F"/>
    <w:rsid w:val="00200B3C"/>
    <w:rsid w:val="00201118"/>
    <w:rsid w:val="002018DC"/>
    <w:rsid w:val="00202898"/>
    <w:rsid w:val="00202C4D"/>
    <w:rsid w:val="00202F8A"/>
    <w:rsid w:val="00203152"/>
    <w:rsid w:val="00203622"/>
    <w:rsid w:val="0020363F"/>
    <w:rsid w:val="0020465E"/>
    <w:rsid w:val="00204823"/>
    <w:rsid w:val="0020487F"/>
    <w:rsid w:val="0020489C"/>
    <w:rsid w:val="0020508E"/>
    <w:rsid w:val="00205371"/>
    <w:rsid w:val="00205523"/>
    <w:rsid w:val="00205569"/>
    <w:rsid w:val="002058ED"/>
    <w:rsid w:val="0020597D"/>
    <w:rsid w:val="002060CF"/>
    <w:rsid w:val="00206187"/>
    <w:rsid w:val="00206C95"/>
    <w:rsid w:val="00207A49"/>
    <w:rsid w:val="00207E30"/>
    <w:rsid w:val="00207FD2"/>
    <w:rsid w:val="002108BC"/>
    <w:rsid w:val="00211867"/>
    <w:rsid w:val="00211949"/>
    <w:rsid w:val="00211F08"/>
    <w:rsid w:val="002120B8"/>
    <w:rsid w:val="002120C1"/>
    <w:rsid w:val="002129DD"/>
    <w:rsid w:val="00212A3E"/>
    <w:rsid w:val="00212D92"/>
    <w:rsid w:val="00213895"/>
    <w:rsid w:val="00213AF5"/>
    <w:rsid w:val="002142CA"/>
    <w:rsid w:val="00214301"/>
    <w:rsid w:val="0021438F"/>
    <w:rsid w:val="00214BBF"/>
    <w:rsid w:val="00214C59"/>
    <w:rsid w:val="00214DE8"/>
    <w:rsid w:val="002151F3"/>
    <w:rsid w:val="00215AF2"/>
    <w:rsid w:val="00215B4A"/>
    <w:rsid w:val="0021612E"/>
    <w:rsid w:val="002164BB"/>
    <w:rsid w:val="002168B1"/>
    <w:rsid w:val="002176CF"/>
    <w:rsid w:val="00217C3D"/>
    <w:rsid w:val="00217FBE"/>
    <w:rsid w:val="00220274"/>
    <w:rsid w:val="002209FE"/>
    <w:rsid w:val="00220C3B"/>
    <w:rsid w:val="00221008"/>
    <w:rsid w:val="0022155C"/>
    <w:rsid w:val="002215D6"/>
    <w:rsid w:val="00222316"/>
    <w:rsid w:val="00222B6A"/>
    <w:rsid w:val="00223195"/>
    <w:rsid w:val="0022322B"/>
    <w:rsid w:val="002234FC"/>
    <w:rsid w:val="0022398F"/>
    <w:rsid w:val="00223DAB"/>
    <w:rsid w:val="00224084"/>
    <w:rsid w:val="002240F9"/>
    <w:rsid w:val="00224855"/>
    <w:rsid w:val="002251D5"/>
    <w:rsid w:val="00225A26"/>
    <w:rsid w:val="00225EED"/>
    <w:rsid w:val="00226551"/>
    <w:rsid w:val="0022690F"/>
    <w:rsid w:val="00226B4A"/>
    <w:rsid w:val="00226EE1"/>
    <w:rsid w:val="00227066"/>
    <w:rsid w:val="00227562"/>
    <w:rsid w:val="0022759C"/>
    <w:rsid w:val="00227C41"/>
    <w:rsid w:val="00227E5B"/>
    <w:rsid w:val="0022E0DA"/>
    <w:rsid w:val="002302AC"/>
    <w:rsid w:val="0023072B"/>
    <w:rsid w:val="00230ECC"/>
    <w:rsid w:val="00231A07"/>
    <w:rsid w:val="00232022"/>
    <w:rsid w:val="0023253D"/>
    <w:rsid w:val="00232564"/>
    <w:rsid w:val="002326D6"/>
    <w:rsid w:val="00232986"/>
    <w:rsid w:val="00232B96"/>
    <w:rsid w:val="00232C55"/>
    <w:rsid w:val="0023356B"/>
    <w:rsid w:val="002336AD"/>
    <w:rsid w:val="00234373"/>
    <w:rsid w:val="002344B0"/>
    <w:rsid w:val="00234CE5"/>
    <w:rsid w:val="002366B5"/>
    <w:rsid w:val="002367AE"/>
    <w:rsid w:val="00236942"/>
    <w:rsid w:val="00237960"/>
    <w:rsid w:val="00237EFE"/>
    <w:rsid w:val="00240019"/>
    <w:rsid w:val="00242557"/>
    <w:rsid w:val="00243AEC"/>
    <w:rsid w:val="00243B99"/>
    <w:rsid w:val="00243BF9"/>
    <w:rsid w:val="00243E62"/>
    <w:rsid w:val="00243F95"/>
    <w:rsid w:val="00244505"/>
    <w:rsid w:val="00244A36"/>
    <w:rsid w:val="00244B16"/>
    <w:rsid w:val="00244B65"/>
    <w:rsid w:val="00244EFC"/>
    <w:rsid w:val="002451DF"/>
    <w:rsid w:val="002452A1"/>
    <w:rsid w:val="00245B76"/>
    <w:rsid w:val="00246200"/>
    <w:rsid w:val="00246500"/>
    <w:rsid w:val="0024665A"/>
    <w:rsid w:val="00246E6A"/>
    <w:rsid w:val="00247024"/>
    <w:rsid w:val="002472F1"/>
    <w:rsid w:val="00247567"/>
    <w:rsid w:val="00247E1C"/>
    <w:rsid w:val="0025059D"/>
    <w:rsid w:val="00250A41"/>
    <w:rsid w:val="00250CB5"/>
    <w:rsid w:val="0025110E"/>
    <w:rsid w:val="0025186D"/>
    <w:rsid w:val="00251962"/>
    <w:rsid w:val="00252369"/>
    <w:rsid w:val="00252467"/>
    <w:rsid w:val="0025249B"/>
    <w:rsid w:val="00252BC1"/>
    <w:rsid w:val="0025324D"/>
    <w:rsid w:val="0025354E"/>
    <w:rsid w:val="00253709"/>
    <w:rsid w:val="00253977"/>
    <w:rsid w:val="00253A9C"/>
    <w:rsid w:val="00253B19"/>
    <w:rsid w:val="00253F34"/>
    <w:rsid w:val="00253FBA"/>
    <w:rsid w:val="00254D2C"/>
    <w:rsid w:val="00254F4F"/>
    <w:rsid w:val="00255767"/>
    <w:rsid w:val="00255990"/>
    <w:rsid w:val="00255E74"/>
    <w:rsid w:val="00255FE0"/>
    <w:rsid w:val="002561B7"/>
    <w:rsid w:val="00257114"/>
    <w:rsid w:val="0025716C"/>
    <w:rsid w:val="002573B6"/>
    <w:rsid w:val="002573BB"/>
    <w:rsid w:val="0025791F"/>
    <w:rsid w:val="00257E1E"/>
    <w:rsid w:val="00257E75"/>
    <w:rsid w:val="00260B57"/>
    <w:rsid w:val="00260B66"/>
    <w:rsid w:val="00261A30"/>
    <w:rsid w:val="00261D9A"/>
    <w:rsid w:val="00261E6C"/>
    <w:rsid w:val="00261EE2"/>
    <w:rsid w:val="00262284"/>
    <w:rsid w:val="002634FF"/>
    <w:rsid w:val="002635EC"/>
    <w:rsid w:val="00263B18"/>
    <w:rsid w:val="00263C4D"/>
    <w:rsid w:val="00263E2A"/>
    <w:rsid w:val="00263E70"/>
    <w:rsid w:val="00264241"/>
    <w:rsid w:val="0026466B"/>
    <w:rsid w:val="00264966"/>
    <w:rsid w:val="00264B1B"/>
    <w:rsid w:val="00264E09"/>
    <w:rsid w:val="002650C2"/>
    <w:rsid w:val="002657FD"/>
    <w:rsid w:val="00265A9A"/>
    <w:rsid w:val="00265EE2"/>
    <w:rsid w:val="00265F74"/>
    <w:rsid w:val="002663F5"/>
    <w:rsid w:val="002669D9"/>
    <w:rsid w:val="00267064"/>
    <w:rsid w:val="00267288"/>
    <w:rsid w:val="0026791A"/>
    <w:rsid w:val="00267ACF"/>
    <w:rsid w:val="002713B7"/>
    <w:rsid w:val="00271828"/>
    <w:rsid w:val="0027184D"/>
    <w:rsid w:val="00271989"/>
    <w:rsid w:val="00271CD5"/>
    <w:rsid w:val="00271F66"/>
    <w:rsid w:val="00271FCD"/>
    <w:rsid w:val="00273123"/>
    <w:rsid w:val="00273C23"/>
    <w:rsid w:val="00273E60"/>
    <w:rsid w:val="00274CFA"/>
    <w:rsid w:val="00275599"/>
    <w:rsid w:val="0027678B"/>
    <w:rsid w:val="00276AF1"/>
    <w:rsid w:val="00277B17"/>
    <w:rsid w:val="00277DCA"/>
    <w:rsid w:val="0028009E"/>
    <w:rsid w:val="00280277"/>
    <w:rsid w:val="00281730"/>
    <w:rsid w:val="00281997"/>
    <w:rsid w:val="00281AD9"/>
    <w:rsid w:val="00281B0A"/>
    <w:rsid w:val="00281C2D"/>
    <w:rsid w:val="00281F37"/>
    <w:rsid w:val="002822DE"/>
    <w:rsid w:val="002838C0"/>
    <w:rsid w:val="00283E62"/>
    <w:rsid w:val="0028449A"/>
    <w:rsid w:val="002860CA"/>
    <w:rsid w:val="0028737C"/>
    <w:rsid w:val="002873D6"/>
    <w:rsid w:val="002877AC"/>
    <w:rsid w:val="00287905"/>
    <w:rsid w:val="00290115"/>
    <w:rsid w:val="00290415"/>
    <w:rsid w:val="00290C7C"/>
    <w:rsid w:val="0029160A"/>
    <w:rsid w:val="002916F3"/>
    <w:rsid w:val="0029171B"/>
    <w:rsid w:val="002918AB"/>
    <w:rsid w:val="0029203B"/>
    <w:rsid w:val="00292858"/>
    <w:rsid w:val="00292A1B"/>
    <w:rsid w:val="00292AF0"/>
    <w:rsid w:val="00292BD6"/>
    <w:rsid w:val="002930DB"/>
    <w:rsid w:val="00293A64"/>
    <w:rsid w:val="00294A1F"/>
    <w:rsid w:val="00295187"/>
    <w:rsid w:val="00295909"/>
    <w:rsid w:val="0029597F"/>
    <w:rsid w:val="00295E51"/>
    <w:rsid w:val="00296197"/>
    <w:rsid w:val="002961E4"/>
    <w:rsid w:val="002963D3"/>
    <w:rsid w:val="0029692E"/>
    <w:rsid w:val="0029699C"/>
    <w:rsid w:val="002A0073"/>
    <w:rsid w:val="002A1285"/>
    <w:rsid w:val="002A1843"/>
    <w:rsid w:val="002A1DBB"/>
    <w:rsid w:val="002A294D"/>
    <w:rsid w:val="002A2BE6"/>
    <w:rsid w:val="002A3060"/>
    <w:rsid w:val="002A3101"/>
    <w:rsid w:val="002A314A"/>
    <w:rsid w:val="002A3569"/>
    <w:rsid w:val="002A3783"/>
    <w:rsid w:val="002A3F67"/>
    <w:rsid w:val="002A4115"/>
    <w:rsid w:val="002A428D"/>
    <w:rsid w:val="002A46A0"/>
    <w:rsid w:val="002A4CD2"/>
    <w:rsid w:val="002A5228"/>
    <w:rsid w:val="002A5EB3"/>
    <w:rsid w:val="002A6860"/>
    <w:rsid w:val="002A6ECE"/>
    <w:rsid w:val="002A707B"/>
    <w:rsid w:val="002A7BC3"/>
    <w:rsid w:val="002B030D"/>
    <w:rsid w:val="002B0559"/>
    <w:rsid w:val="002B0DA1"/>
    <w:rsid w:val="002B0F88"/>
    <w:rsid w:val="002B0F9C"/>
    <w:rsid w:val="002B10C5"/>
    <w:rsid w:val="002B1A01"/>
    <w:rsid w:val="002B1C55"/>
    <w:rsid w:val="002B1DF0"/>
    <w:rsid w:val="002B2111"/>
    <w:rsid w:val="002B270C"/>
    <w:rsid w:val="002B29C4"/>
    <w:rsid w:val="002B2CC5"/>
    <w:rsid w:val="002B307E"/>
    <w:rsid w:val="002B3717"/>
    <w:rsid w:val="002B37AF"/>
    <w:rsid w:val="002B3AAA"/>
    <w:rsid w:val="002B3B86"/>
    <w:rsid w:val="002B4496"/>
    <w:rsid w:val="002B551C"/>
    <w:rsid w:val="002B5542"/>
    <w:rsid w:val="002B5A0B"/>
    <w:rsid w:val="002B6405"/>
    <w:rsid w:val="002B6593"/>
    <w:rsid w:val="002B6BC3"/>
    <w:rsid w:val="002B6D82"/>
    <w:rsid w:val="002B7058"/>
    <w:rsid w:val="002B7246"/>
    <w:rsid w:val="002B746B"/>
    <w:rsid w:val="002B773F"/>
    <w:rsid w:val="002B7F66"/>
    <w:rsid w:val="002C0260"/>
    <w:rsid w:val="002C0BB4"/>
    <w:rsid w:val="002C12C8"/>
    <w:rsid w:val="002C214D"/>
    <w:rsid w:val="002C2662"/>
    <w:rsid w:val="002C2911"/>
    <w:rsid w:val="002C33EB"/>
    <w:rsid w:val="002C3583"/>
    <w:rsid w:val="002C3607"/>
    <w:rsid w:val="002C38FC"/>
    <w:rsid w:val="002C39C3"/>
    <w:rsid w:val="002C4EDC"/>
    <w:rsid w:val="002C54FE"/>
    <w:rsid w:val="002C5E84"/>
    <w:rsid w:val="002C6334"/>
    <w:rsid w:val="002C67AA"/>
    <w:rsid w:val="002C6AB8"/>
    <w:rsid w:val="002C6F02"/>
    <w:rsid w:val="002C73DE"/>
    <w:rsid w:val="002C7BC7"/>
    <w:rsid w:val="002C7DCE"/>
    <w:rsid w:val="002C7E74"/>
    <w:rsid w:val="002C7F0D"/>
    <w:rsid w:val="002D1326"/>
    <w:rsid w:val="002D2220"/>
    <w:rsid w:val="002D2688"/>
    <w:rsid w:val="002D2699"/>
    <w:rsid w:val="002D2B70"/>
    <w:rsid w:val="002D2ECD"/>
    <w:rsid w:val="002D34D6"/>
    <w:rsid w:val="002D4594"/>
    <w:rsid w:val="002D4638"/>
    <w:rsid w:val="002D4FEB"/>
    <w:rsid w:val="002D51C9"/>
    <w:rsid w:val="002D5A1B"/>
    <w:rsid w:val="002D5E3C"/>
    <w:rsid w:val="002D61CF"/>
    <w:rsid w:val="002D6EFC"/>
    <w:rsid w:val="002D705A"/>
    <w:rsid w:val="002D70EA"/>
    <w:rsid w:val="002D7D08"/>
    <w:rsid w:val="002E0362"/>
    <w:rsid w:val="002E03D7"/>
    <w:rsid w:val="002E04B4"/>
    <w:rsid w:val="002E0621"/>
    <w:rsid w:val="002E1CF2"/>
    <w:rsid w:val="002E23A9"/>
    <w:rsid w:val="002E2611"/>
    <w:rsid w:val="002E2B36"/>
    <w:rsid w:val="002E2E41"/>
    <w:rsid w:val="002E2F10"/>
    <w:rsid w:val="002E3D1F"/>
    <w:rsid w:val="002E3D51"/>
    <w:rsid w:val="002E3ED6"/>
    <w:rsid w:val="002E41D6"/>
    <w:rsid w:val="002E56A1"/>
    <w:rsid w:val="002E5EA1"/>
    <w:rsid w:val="002E6286"/>
    <w:rsid w:val="002E62A5"/>
    <w:rsid w:val="002E63ED"/>
    <w:rsid w:val="002E6530"/>
    <w:rsid w:val="002E6E54"/>
    <w:rsid w:val="002E76FF"/>
    <w:rsid w:val="002E78D5"/>
    <w:rsid w:val="002E7C82"/>
    <w:rsid w:val="002E7DFC"/>
    <w:rsid w:val="002E7E40"/>
    <w:rsid w:val="002F0290"/>
    <w:rsid w:val="002F02C4"/>
    <w:rsid w:val="002F0485"/>
    <w:rsid w:val="002F0D61"/>
    <w:rsid w:val="002F1362"/>
    <w:rsid w:val="002F1846"/>
    <w:rsid w:val="002F2163"/>
    <w:rsid w:val="002F2BAE"/>
    <w:rsid w:val="002F3579"/>
    <w:rsid w:val="002F36EF"/>
    <w:rsid w:val="002F3739"/>
    <w:rsid w:val="002F4116"/>
    <w:rsid w:val="002F4823"/>
    <w:rsid w:val="002F53CB"/>
    <w:rsid w:val="002F5A23"/>
    <w:rsid w:val="002F5F12"/>
    <w:rsid w:val="002F6445"/>
    <w:rsid w:val="002F6823"/>
    <w:rsid w:val="002F6F16"/>
    <w:rsid w:val="002F73E2"/>
    <w:rsid w:val="002F742B"/>
    <w:rsid w:val="002F7E07"/>
    <w:rsid w:val="00300C6C"/>
    <w:rsid w:val="00301499"/>
    <w:rsid w:val="00301DF2"/>
    <w:rsid w:val="00301E5B"/>
    <w:rsid w:val="003039EA"/>
    <w:rsid w:val="0030443E"/>
    <w:rsid w:val="00304C6E"/>
    <w:rsid w:val="00304C7D"/>
    <w:rsid w:val="003053AB"/>
    <w:rsid w:val="003062E2"/>
    <w:rsid w:val="003063C4"/>
    <w:rsid w:val="003064B9"/>
    <w:rsid w:val="0030671A"/>
    <w:rsid w:val="003067FC"/>
    <w:rsid w:val="00306A36"/>
    <w:rsid w:val="00306DEE"/>
    <w:rsid w:val="00306F7D"/>
    <w:rsid w:val="0030749D"/>
    <w:rsid w:val="003075B6"/>
    <w:rsid w:val="00307BD9"/>
    <w:rsid w:val="00307CB8"/>
    <w:rsid w:val="0031000D"/>
    <w:rsid w:val="00310A22"/>
    <w:rsid w:val="00310B34"/>
    <w:rsid w:val="00310CA0"/>
    <w:rsid w:val="00310E52"/>
    <w:rsid w:val="00310E81"/>
    <w:rsid w:val="003114DA"/>
    <w:rsid w:val="003116F0"/>
    <w:rsid w:val="00311D0A"/>
    <w:rsid w:val="003123E6"/>
    <w:rsid w:val="00312F94"/>
    <w:rsid w:val="0031322F"/>
    <w:rsid w:val="0031327F"/>
    <w:rsid w:val="003132B5"/>
    <w:rsid w:val="00313853"/>
    <w:rsid w:val="00313ADE"/>
    <w:rsid w:val="0031558B"/>
    <w:rsid w:val="00315A23"/>
    <w:rsid w:val="00315FA6"/>
    <w:rsid w:val="003160AF"/>
    <w:rsid w:val="00316116"/>
    <w:rsid w:val="00316B50"/>
    <w:rsid w:val="00316B73"/>
    <w:rsid w:val="003171A5"/>
    <w:rsid w:val="00317333"/>
    <w:rsid w:val="00317711"/>
    <w:rsid w:val="00317810"/>
    <w:rsid w:val="00317905"/>
    <w:rsid w:val="00317E10"/>
    <w:rsid w:val="003200CA"/>
    <w:rsid w:val="00321076"/>
    <w:rsid w:val="0032137E"/>
    <w:rsid w:val="00321CD3"/>
    <w:rsid w:val="00321F38"/>
    <w:rsid w:val="00322CEA"/>
    <w:rsid w:val="00322F94"/>
    <w:rsid w:val="003231D7"/>
    <w:rsid w:val="003236CD"/>
    <w:rsid w:val="00323BEB"/>
    <w:rsid w:val="00324A71"/>
    <w:rsid w:val="00324A74"/>
    <w:rsid w:val="00326482"/>
    <w:rsid w:val="00326580"/>
    <w:rsid w:val="003267A3"/>
    <w:rsid w:val="003271D5"/>
    <w:rsid w:val="003273A1"/>
    <w:rsid w:val="00327792"/>
    <w:rsid w:val="00327B7E"/>
    <w:rsid w:val="003307B6"/>
    <w:rsid w:val="00330819"/>
    <w:rsid w:val="003315E5"/>
    <w:rsid w:val="00331986"/>
    <w:rsid w:val="00331C6C"/>
    <w:rsid w:val="00331F64"/>
    <w:rsid w:val="003322B7"/>
    <w:rsid w:val="0033296D"/>
    <w:rsid w:val="00332D76"/>
    <w:rsid w:val="00333272"/>
    <w:rsid w:val="00333703"/>
    <w:rsid w:val="00333C42"/>
    <w:rsid w:val="00333D33"/>
    <w:rsid w:val="00334BE6"/>
    <w:rsid w:val="00334F09"/>
    <w:rsid w:val="00334F59"/>
    <w:rsid w:val="00334FFC"/>
    <w:rsid w:val="00335123"/>
    <w:rsid w:val="003352CF"/>
    <w:rsid w:val="0033549F"/>
    <w:rsid w:val="0033551C"/>
    <w:rsid w:val="00336530"/>
    <w:rsid w:val="00336A3F"/>
    <w:rsid w:val="003370C6"/>
    <w:rsid w:val="003371B6"/>
    <w:rsid w:val="00340064"/>
    <w:rsid w:val="00340B4B"/>
    <w:rsid w:val="00340C02"/>
    <w:rsid w:val="00340D1D"/>
    <w:rsid w:val="0034127F"/>
    <w:rsid w:val="0034154A"/>
    <w:rsid w:val="00341B58"/>
    <w:rsid w:val="00341B96"/>
    <w:rsid w:val="00341BA1"/>
    <w:rsid w:val="00341C7E"/>
    <w:rsid w:val="00342714"/>
    <w:rsid w:val="00343681"/>
    <w:rsid w:val="00343692"/>
    <w:rsid w:val="00343743"/>
    <w:rsid w:val="00343C74"/>
    <w:rsid w:val="00343DC4"/>
    <w:rsid w:val="00344444"/>
    <w:rsid w:val="003447A8"/>
    <w:rsid w:val="00344AC4"/>
    <w:rsid w:val="00344B66"/>
    <w:rsid w:val="00344CA2"/>
    <w:rsid w:val="003454E3"/>
    <w:rsid w:val="003461DF"/>
    <w:rsid w:val="003463CD"/>
    <w:rsid w:val="003465BF"/>
    <w:rsid w:val="003472F7"/>
    <w:rsid w:val="0035002C"/>
    <w:rsid w:val="0035012E"/>
    <w:rsid w:val="00351158"/>
    <w:rsid w:val="00351ACD"/>
    <w:rsid w:val="00351BE3"/>
    <w:rsid w:val="00352CB0"/>
    <w:rsid w:val="00353B19"/>
    <w:rsid w:val="00353F5B"/>
    <w:rsid w:val="003540B0"/>
    <w:rsid w:val="003541D6"/>
    <w:rsid w:val="00354B9E"/>
    <w:rsid w:val="00354E98"/>
    <w:rsid w:val="00355265"/>
    <w:rsid w:val="0035541B"/>
    <w:rsid w:val="00355A59"/>
    <w:rsid w:val="00355EDB"/>
    <w:rsid w:val="003560EE"/>
    <w:rsid w:val="003572B7"/>
    <w:rsid w:val="003575C2"/>
    <w:rsid w:val="00357EB4"/>
    <w:rsid w:val="00360530"/>
    <w:rsid w:val="00360A93"/>
    <w:rsid w:val="00360D0D"/>
    <w:rsid w:val="003616F0"/>
    <w:rsid w:val="003620AB"/>
    <w:rsid w:val="00362257"/>
    <w:rsid w:val="00362FB8"/>
    <w:rsid w:val="00363103"/>
    <w:rsid w:val="00363D28"/>
    <w:rsid w:val="00364053"/>
    <w:rsid w:val="003640FD"/>
    <w:rsid w:val="0036547B"/>
    <w:rsid w:val="00365A97"/>
    <w:rsid w:val="00365B58"/>
    <w:rsid w:val="00366350"/>
    <w:rsid w:val="00366D64"/>
    <w:rsid w:val="0036749D"/>
    <w:rsid w:val="00367954"/>
    <w:rsid w:val="00367A01"/>
    <w:rsid w:val="00367FA1"/>
    <w:rsid w:val="00370253"/>
    <w:rsid w:val="003702BE"/>
    <w:rsid w:val="0037134F"/>
    <w:rsid w:val="00371F14"/>
    <w:rsid w:val="00372252"/>
    <w:rsid w:val="00372638"/>
    <w:rsid w:val="003726F5"/>
    <w:rsid w:val="00372F00"/>
    <w:rsid w:val="003734BA"/>
    <w:rsid w:val="00373BB8"/>
    <w:rsid w:val="003743C3"/>
    <w:rsid w:val="00374A4F"/>
    <w:rsid w:val="00374CF6"/>
    <w:rsid w:val="003753E6"/>
    <w:rsid w:val="003758CE"/>
    <w:rsid w:val="00375D67"/>
    <w:rsid w:val="0037609A"/>
    <w:rsid w:val="003761CC"/>
    <w:rsid w:val="00376495"/>
    <w:rsid w:val="00376C1B"/>
    <w:rsid w:val="00376FAB"/>
    <w:rsid w:val="0038005B"/>
    <w:rsid w:val="00380073"/>
    <w:rsid w:val="0038034F"/>
    <w:rsid w:val="00380EE2"/>
    <w:rsid w:val="003812BD"/>
    <w:rsid w:val="0038189D"/>
    <w:rsid w:val="00381925"/>
    <w:rsid w:val="00381DDA"/>
    <w:rsid w:val="003820BB"/>
    <w:rsid w:val="0038220E"/>
    <w:rsid w:val="00382620"/>
    <w:rsid w:val="0038287E"/>
    <w:rsid w:val="00383588"/>
    <w:rsid w:val="00383882"/>
    <w:rsid w:val="00383A84"/>
    <w:rsid w:val="00383B43"/>
    <w:rsid w:val="00384467"/>
    <w:rsid w:val="003849DF"/>
    <w:rsid w:val="00384BE7"/>
    <w:rsid w:val="003861C0"/>
    <w:rsid w:val="003861EB"/>
    <w:rsid w:val="00386494"/>
    <w:rsid w:val="003867D5"/>
    <w:rsid w:val="00387823"/>
    <w:rsid w:val="003904AE"/>
    <w:rsid w:val="00390657"/>
    <w:rsid w:val="00390BC6"/>
    <w:rsid w:val="003912F4"/>
    <w:rsid w:val="00391987"/>
    <w:rsid w:val="00391D7A"/>
    <w:rsid w:val="003923AA"/>
    <w:rsid w:val="00392565"/>
    <w:rsid w:val="00392947"/>
    <w:rsid w:val="00393030"/>
    <w:rsid w:val="00393B5D"/>
    <w:rsid w:val="00393B9E"/>
    <w:rsid w:val="00394F09"/>
    <w:rsid w:val="003955B7"/>
    <w:rsid w:val="003956E6"/>
    <w:rsid w:val="00395A5A"/>
    <w:rsid w:val="00395BB7"/>
    <w:rsid w:val="003960F9"/>
    <w:rsid w:val="003963F1"/>
    <w:rsid w:val="00397264"/>
    <w:rsid w:val="003972D4"/>
    <w:rsid w:val="003974D5"/>
    <w:rsid w:val="003978C0"/>
    <w:rsid w:val="00397949"/>
    <w:rsid w:val="00397C13"/>
    <w:rsid w:val="003A03D3"/>
    <w:rsid w:val="003A0D20"/>
    <w:rsid w:val="003A0D7C"/>
    <w:rsid w:val="003A10DC"/>
    <w:rsid w:val="003A137B"/>
    <w:rsid w:val="003A1BFA"/>
    <w:rsid w:val="003A1F31"/>
    <w:rsid w:val="003A25BF"/>
    <w:rsid w:val="003A2C71"/>
    <w:rsid w:val="003A3B3C"/>
    <w:rsid w:val="003A44B3"/>
    <w:rsid w:val="003A475E"/>
    <w:rsid w:val="003A4B20"/>
    <w:rsid w:val="003A4E14"/>
    <w:rsid w:val="003A4EB9"/>
    <w:rsid w:val="003A4F0E"/>
    <w:rsid w:val="003A508B"/>
    <w:rsid w:val="003A51BC"/>
    <w:rsid w:val="003A5373"/>
    <w:rsid w:val="003A55BF"/>
    <w:rsid w:val="003A594E"/>
    <w:rsid w:val="003A6459"/>
    <w:rsid w:val="003A65F5"/>
    <w:rsid w:val="003A6614"/>
    <w:rsid w:val="003A77E0"/>
    <w:rsid w:val="003A78DF"/>
    <w:rsid w:val="003B072D"/>
    <w:rsid w:val="003B0BF9"/>
    <w:rsid w:val="003B0C4D"/>
    <w:rsid w:val="003B1214"/>
    <w:rsid w:val="003B15F4"/>
    <w:rsid w:val="003B1F0D"/>
    <w:rsid w:val="003B24B9"/>
    <w:rsid w:val="003B2C0F"/>
    <w:rsid w:val="003B3496"/>
    <w:rsid w:val="003B34AA"/>
    <w:rsid w:val="003B47F0"/>
    <w:rsid w:val="003B5542"/>
    <w:rsid w:val="003B5B1E"/>
    <w:rsid w:val="003B60AA"/>
    <w:rsid w:val="003B6212"/>
    <w:rsid w:val="003B62B0"/>
    <w:rsid w:val="003B6449"/>
    <w:rsid w:val="003B64AF"/>
    <w:rsid w:val="003B6A03"/>
    <w:rsid w:val="003B6ABA"/>
    <w:rsid w:val="003B7793"/>
    <w:rsid w:val="003B7BF3"/>
    <w:rsid w:val="003B7CFE"/>
    <w:rsid w:val="003B7D66"/>
    <w:rsid w:val="003C02AE"/>
    <w:rsid w:val="003C0455"/>
    <w:rsid w:val="003C0765"/>
    <w:rsid w:val="003C089B"/>
    <w:rsid w:val="003C0DE3"/>
    <w:rsid w:val="003C1296"/>
    <w:rsid w:val="003C12D9"/>
    <w:rsid w:val="003C19FC"/>
    <w:rsid w:val="003C22CF"/>
    <w:rsid w:val="003C2403"/>
    <w:rsid w:val="003C3062"/>
    <w:rsid w:val="003C31D5"/>
    <w:rsid w:val="003C3261"/>
    <w:rsid w:val="003C3CAA"/>
    <w:rsid w:val="003C44D5"/>
    <w:rsid w:val="003C44DF"/>
    <w:rsid w:val="003C507C"/>
    <w:rsid w:val="003C57C3"/>
    <w:rsid w:val="003C60C9"/>
    <w:rsid w:val="003C63AC"/>
    <w:rsid w:val="003C6684"/>
    <w:rsid w:val="003C66AF"/>
    <w:rsid w:val="003C67BE"/>
    <w:rsid w:val="003C6E2E"/>
    <w:rsid w:val="003C6F8A"/>
    <w:rsid w:val="003C798A"/>
    <w:rsid w:val="003C7A51"/>
    <w:rsid w:val="003C7D75"/>
    <w:rsid w:val="003C7EBC"/>
    <w:rsid w:val="003D0A97"/>
    <w:rsid w:val="003D1AA1"/>
    <w:rsid w:val="003D1C51"/>
    <w:rsid w:val="003D2C05"/>
    <w:rsid w:val="003D320D"/>
    <w:rsid w:val="003D33E8"/>
    <w:rsid w:val="003D3481"/>
    <w:rsid w:val="003D3E70"/>
    <w:rsid w:val="003D4592"/>
    <w:rsid w:val="003D4E97"/>
    <w:rsid w:val="003D5946"/>
    <w:rsid w:val="003D5B4D"/>
    <w:rsid w:val="003D65F9"/>
    <w:rsid w:val="003D6673"/>
    <w:rsid w:val="003D6811"/>
    <w:rsid w:val="003D69FE"/>
    <w:rsid w:val="003D7A7E"/>
    <w:rsid w:val="003D7B2D"/>
    <w:rsid w:val="003D7CC9"/>
    <w:rsid w:val="003E0082"/>
    <w:rsid w:val="003E025B"/>
    <w:rsid w:val="003E0FEA"/>
    <w:rsid w:val="003E1110"/>
    <w:rsid w:val="003E1537"/>
    <w:rsid w:val="003E165C"/>
    <w:rsid w:val="003E1944"/>
    <w:rsid w:val="003E1B54"/>
    <w:rsid w:val="003E1B8D"/>
    <w:rsid w:val="003E1BDB"/>
    <w:rsid w:val="003E207D"/>
    <w:rsid w:val="003E23DB"/>
    <w:rsid w:val="003E2B7E"/>
    <w:rsid w:val="003E2CC2"/>
    <w:rsid w:val="003E32A6"/>
    <w:rsid w:val="003E3582"/>
    <w:rsid w:val="003E39CB"/>
    <w:rsid w:val="003E3C10"/>
    <w:rsid w:val="003E4047"/>
    <w:rsid w:val="003E42EC"/>
    <w:rsid w:val="003E4761"/>
    <w:rsid w:val="003E4877"/>
    <w:rsid w:val="003E4B71"/>
    <w:rsid w:val="003E4E8C"/>
    <w:rsid w:val="003E5463"/>
    <w:rsid w:val="003E578E"/>
    <w:rsid w:val="003E5B91"/>
    <w:rsid w:val="003E5BBE"/>
    <w:rsid w:val="003E689A"/>
    <w:rsid w:val="003E6E04"/>
    <w:rsid w:val="003E6F96"/>
    <w:rsid w:val="003E75B3"/>
    <w:rsid w:val="003E7707"/>
    <w:rsid w:val="003E7DDC"/>
    <w:rsid w:val="003E7E93"/>
    <w:rsid w:val="003E7F68"/>
    <w:rsid w:val="003F0145"/>
    <w:rsid w:val="003F1954"/>
    <w:rsid w:val="003F1D77"/>
    <w:rsid w:val="003F230B"/>
    <w:rsid w:val="003F27EE"/>
    <w:rsid w:val="003F282C"/>
    <w:rsid w:val="003F35C7"/>
    <w:rsid w:val="003F35CA"/>
    <w:rsid w:val="003F3A9F"/>
    <w:rsid w:val="003F3EF9"/>
    <w:rsid w:val="003F3FA1"/>
    <w:rsid w:val="003F408B"/>
    <w:rsid w:val="003F4461"/>
    <w:rsid w:val="003F47A8"/>
    <w:rsid w:val="003F4A2C"/>
    <w:rsid w:val="003F54F4"/>
    <w:rsid w:val="003F586E"/>
    <w:rsid w:val="003F659C"/>
    <w:rsid w:val="003F72BE"/>
    <w:rsid w:val="003F790C"/>
    <w:rsid w:val="003F7D51"/>
    <w:rsid w:val="00400703"/>
    <w:rsid w:val="004013D6"/>
    <w:rsid w:val="00401521"/>
    <w:rsid w:val="004018C0"/>
    <w:rsid w:val="00401C16"/>
    <w:rsid w:val="00402755"/>
    <w:rsid w:val="00403351"/>
    <w:rsid w:val="004035D1"/>
    <w:rsid w:val="004037B0"/>
    <w:rsid w:val="00403911"/>
    <w:rsid w:val="00403A08"/>
    <w:rsid w:val="00403E2E"/>
    <w:rsid w:val="00403F3B"/>
    <w:rsid w:val="00403F96"/>
    <w:rsid w:val="00404CE3"/>
    <w:rsid w:val="00404D21"/>
    <w:rsid w:val="00404EF1"/>
    <w:rsid w:val="00405C53"/>
    <w:rsid w:val="00405D7A"/>
    <w:rsid w:val="00406B1B"/>
    <w:rsid w:val="00410119"/>
    <w:rsid w:val="004108CE"/>
    <w:rsid w:val="00410A46"/>
    <w:rsid w:val="004115F0"/>
    <w:rsid w:val="00411990"/>
    <w:rsid w:val="00411D7D"/>
    <w:rsid w:val="00411EBA"/>
    <w:rsid w:val="004121DA"/>
    <w:rsid w:val="004123A7"/>
    <w:rsid w:val="0041260A"/>
    <w:rsid w:val="00412FA1"/>
    <w:rsid w:val="00414995"/>
    <w:rsid w:val="004149DA"/>
    <w:rsid w:val="00414DC6"/>
    <w:rsid w:val="00415B0D"/>
    <w:rsid w:val="00415B60"/>
    <w:rsid w:val="00415C6D"/>
    <w:rsid w:val="00416534"/>
    <w:rsid w:val="00416693"/>
    <w:rsid w:val="00417986"/>
    <w:rsid w:val="0042066B"/>
    <w:rsid w:val="004209A9"/>
    <w:rsid w:val="00420EF7"/>
    <w:rsid w:val="0042164B"/>
    <w:rsid w:val="00421DA5"/>
    <w:rsid w:val="00421F83"/>
    <w:rsid w:val="00422139"/>
    <w:rsid w:val="004222F0"/>
    <w:rsid w:val="00422E76"/>
    <w:rsid w:val="0042332B"/>
    <w:rsid w:val="00423AD6"/>
    <w:rsid w:val="00423B52"/>
    <w:rsid w:val="00423DA3"/>
    <w:rsid w:val="004247E7"/>
    <w:rsid w:val="00424DCD"/>
    <w:rsid w:val="004258E5"/>
    <w:rsid w:val="00425B2A"/>
    <w:rsid w:val="00425D4C"/>
    <w:rsid w:val="00425D68"/>
    <w:rsid w:val="00426302"/>
    <w:rsid w:val="004268B3"/>
    <w:rsid w:val="00427048"/>
    <w:rsid w:val="004277F9"/>
    <w:rsid w:val="00427829"/>
    <w:rsid w:val="0043022B"/>
    <w:rsid w:val="004304E4"/>
    <w:rsid w:val="004307DB"/>
    <w:rsid w:val="00430CED"/>
    <w:rsid w:val="00430F8E"/>
    <w:rsid w:val="004315FC"/>
    <w:rsid w:val="00431A80"/>
    <w:rsid w:val="00431C48"/>
    <w:rsid w:val="00431CC2"/>
    <w:rsid w:val="0043225C"/>
    <w:rsid w:val="00432351"/>
    <w:rsid w:val="004325B7"/>
    <w:rsid w:val="00432686"/>
    <w:rsid w:val="004327BA"/>
    <w:rsid w:val="00432881"/>
    <w:rsid w:val="00432B10"/>
    <w:rsid w:val="00432FBC"/>
    <w:rsid w:val="00433241"/>
    <w:rsid w:val="00433298"/>
    <w:rsid w:val="004334C6"/>
    <w:rsid w:val="00433645"/>
    <w:rsid w:val="004339D3"/>
    <w:rsid w:val="0043479C"/>
    <w:rsid w:val="00434A10"/>
    <w:rsid w:val="00434A2E"/>
    <w:rsid w:val="00434B84"/>
    <w:rsid w:val="0043508C"/>
    <w:rsid w:val="0043531B"/>
    <w:rsid w:val="0043591B"/>
    <w:rsid w:val="00435A97"/>
    <w:rsid w:val="004363E8"/>
    <w:rsid w:val="004368C4"/>
    <w:rsid w:val="00436AB5"/>
    <w:rsid w:val="00436D1A"/>
    <w:rsid w:val="00436D24"/>
    <w:rsid w:val="00437583"/>
    <w:rsid w:val="004375A5"/>
    <w:rsid w:val="004379E7"/>
    <w:rsid w:val="00437A69"/>
    <w:rsid w:val="00437D36"/>
    <w:rsid w:val="00440605"/>
    <w:rsid w:val="004406A2"/>
    <w:rsid w:val="0044080A"/>
    <w:rsid w:val="00440FE9"/>
    <w:rsid w:val="004410D1"/>
    <w:rsid w:val="004414ED"/>
    <w:rsid w:val="00441ABE"/>
    <w:rsid w:val="00441D06"/>
    <w:rsid w:val="00441E25"/>
    <w:rsid w:val="00441E79"/>
    <w:rsid w:val="004422F2"/>
    <w:rsid w:val="00442647"/>
    <w:rsid w:val="0044287A"/>
    <w:rsid w:val="00443193"/>
    <w:rsid w:val="00443701"/>
    <w:rsid w:val="0044371C"/>
    <w:rsid w:val="00443724"/>
    <w:rsid w:val="00444095"/>
    <w:rsid w:val="004440BB"/>
    <w:rsid w:val="00444150"/>
    <w:rsid w:val="004445FD"/>
    <w:rsid w:val="00444DB2"/>
    <w:rsid w:val="004456D8"/>
    <w:rsid w:val="00445D51"/>
    <w:rsid w:val="00446298"/>
    <w:rsid w:val="00446607"/>
    <w:rsid w:val="004473D3"/>
    <w:rsid w:val="004476C7"/>
    <w:rsid w:val="004476F3"/>
    <w:rsid w:val="00447E25"/>
    <w:rsid w:val="004500CB"/>
    <w:rsid w:val="00450452"/>
    <w:rsid w:val="004508BB"/>
    <w:rsid w:val="00451218"/>
    <w:rsid w:val="0045192E"/>
    <w:rsid w:val="00451CEA"/>
    <w:rsid w:val="00452056"/>
    <w:rsid w:val="00452F62"/>
    <w:rsid w:val="0045302B"/>
    <w:rsid w:val="00453106"/>
    <w:rsid w:val="0045370C"/>
    <w:rsid w:val="00453892"/>
    <w:rsid w:val="00453B81"/>
    <w:rsid w:val="004545FE"/>
    <w:rsid w:val="00455435"/>
    <w:rsid w:val="0045604F"/>
    <w:rsid w:val="004560BC"/>
    <w:rsid w:val="00456DA3"/>
    <w:rsid w:val="00457343"/>
    <w:rsid w:val="004573CB"/>
    <w:rsid w:val="0045749E"/>
    <w:rsid w:val="004579F7"/>
    <w:rsid w:val="00457AB5"/>
    <w:rsid w:val="00457D5C"/>
    <w:rsid w:val="00457E91"/>
    <w:rsid w:val="004606A3"/>
    <w:rsid w:val="00460A42"/>
    <w:rsid w:val="00460C1F"/>
    <w:rsid w:val="00460E55"/>
    <w:rsid w:val="00461FCF"/>
    <w:rsid w:val="0046227E"/>
    <w:rsid w:val="0046294E"/>
    <w:rsid w:val="00462B6A"/>
    <w:rsid w:val="00463F6B"/>
    <w:rsid w:val="00464084"/>
    <w:rsid w:val="0046408A"/>
    <w:rsid w:val="0046410D"/>
    <w:rsid w:val="0046521B"/>
    <w:rsid w:val="004655DA"/>
    <w:rsid w:val="004661CC"/>
    <w:rsid w:val="00466F2F"/>
    <w:rsid w:val="0046716D"/>
    <w:rsid w:val="00467442"/>
    <w:rsid w:val="004678E7"/>
    <w:rsid w:val="00467BCA"/>
    <w:rsid w:val="00467D16"/>
    <w:rsid w:val="00467DBC"/>
    <w:rsid w:val="004701C7"/>
    <w:rsid w:val="00470E08"/>
    <w:rsid w:val="0047159D"/>
    <w:rsid w:val="00471B48"/>
    <w:rsid w:val="00471BDC"/>
    <w:rsid w:val="0047229D"/>
    <w:rsid w:val="00472665"/>
    <w:rsid w:val="0047308F"/>
    <w:rsid w:val="00473B79"/>
    <w:rsid w:val="00474A6A"/>
    <w:rsid w:val="00474ABC"/>
    <w:rsid w:val="00476E20"/>
    <w:rsid w:val="00477176"/>
    <w:rsid w:val="004778F3"/>
    <w:rsid w:val="00477CB0"/>
    <w:rsid w:val="00477DC8"/>
    <w:rsid w:val="00477F72"/>
    <w:rsid w:val="00477FF4"/>
    <w:rsid w:val="004805BA"/>
    <w:rsid w:val="004808A6"/>
    <w:rsid w:val="004812A4"/>
    <w:rsid w:val="004813B0"/>
    <w:rsid w:val="00481A3E"/>
    <w:rsid w:val="004820DA"/>
    <w:rsid w:val="004824D8"/>
    <w:rsid w:val="00483AD1"/>
    <w:rsid w:val="00483BD2"/>
    <w:rsid w:val="00484336"/>
    <w:rsid w:val="004849CD"/>
    <w:rsid w:val="00484AD8"/>
    <w:rsid w:val="00484CE0"/>
    <w:rsid w:val="004851C5"/>
    <w:rsid w:val="004852CF"/>
    <w:rsid w:val="004858E2"/>
    <w:rsid w:val="00485E41"/>
    <w:rsid w:val="00486801"/>
    <w:rsid w:val="004868B7"/>
    <w:rsid w:val="00486B89"/>
    <w:rsid w:val="004872EC"/>
    <w:rsid w:val="00487825"/>
    <w:rsid w:val="00487C83"/>
    <w:rsid w:val="0049014A"/>
    <w:rsid w:val="00490267"/>
    <w:rsid w:val="004902AE"/>
    <w:rsid w:val="00490415"/>
    <w:rsid w:val="00491922"/>
    <w:rsid w:val="00491BF1"/>
    <w:rsid w:val="00491C7D"/>
    <w:rsid w:val="004922CA"/>
    <w:rsid w:val="004925DC"/>
    <w:rsid w:val="00492977"/>
    <w:rsid w:val="00492B41"/>
    <w:rsid w:val="00493239"/>
    <w:rsid w:val="004944DD"/>
    <w:rsid w:val="00494505"/>
    <w:rsid w:val="00495EA0"/>
    <w:rsid w:val="00496501"/>
    <w:rsid w:val="004965AA"/>
    <w:rsid w:val="00496729"/>
    <w:rsid w:val="004970A3"/>
    <w:rsid w:val="0049722C"/>
    <w:rsid w:val="00497447"/>
    <w:rsid w:val="00497A58"/>
    <w:rsid w:val="004A0B67"/>
    <w:rsid w:val="004A0F61"/>
    <w:rsid w:val="004A1127"/>
    <w:rsid w:val="004A1239"/>
    <w:rsid w:val="004A1296"/>
    <w:rsid w:val="004A12EF"/>
    <w:rsid w:val="004A139C"/>
    <w:rsid w:val="004A1405"/>
    <w:rsid w:val="004A26F0"/>
    <w:rsid w:val="004A2843"/>
    <w:rsid w:val="004A2B2A"/>
    <w:rsid w:val="004A2DC4"/>
    <w:rsid w:val="004A3A06"/>
    <w:rsid w:val="004A3B59"/>
    <w:rsid w:val="004A3CB6"/>
    <w:rsid w:val="004A44D4"/>
    <w:rsid w:val="004A44F6"/>
    <w:rsid w:val="004A49BC"/>
    <w:rsid w:val="004A4E03"/>
    <w:rsid w:val="004A4E50"/>
    <w:rsid w:val="004A543C"/>
    <w:rsid w:val="004A58ED"/>
    <w:rsid w:val="004A5935"/>
    <w:rsid w:val="004A602D"/>
    <w:rsid w:val="004A62A4"/>
    <w:rsid w:val="004A6C3B"/>
    <w:rsid w:val="004A7A21"/>
    <w:rsid w:val="004B07C3"/>
    <w:rsid w:val="004B0A01"/>
    <w:rsid w:val="004B0BD4"/>
    <w:rsid w:val="004B15F0"/>
    <w:rsid w:val="004B1608"/>
    <w:rsid w:val="004B1C6F"/>
    <w:rsid w:val="004B222B"/>
    <w:rsid w:val="004B2306"/>
    <w:rsid w:val="004B311D"/>
    <w:rsid w:val="004B31A6"/>
    <w:rsid w:val="004B42EE"/>
    <w:rsid w:val="004B442E"/>
    <w:rsid w:val="004B4C58"/>
    <w:rsid w:val="004B4EC8"/>
    <w:rsid w:val="004B5D39"/>
    <w:rsid w:val="004B5E9C"/>
    <w:rsid w:val="004B61A4"/>
    <w:rsid w:val="004B65A4"/>
    <w:rsid w:val="004B65DD"/>
    <w:rsid w:val="004B6736"/>
    <w:rsid w:val="004B69CB"/>
    <w:rsid w:val="004B7187"/>
    <w:rsid w:val="004B77B3"/>
    <w:rsid w:val="004B792B"/>
    <w:rsid w:val="004B7AF6"/>
    <w:rsid w:val="004B7E86"/>
    <w:rsid w:val="004C023B"/>
    <w:rsid w:val="004C14A6"/>
    <w:rsid w:val="004C1FD7"/>
    <w:rsid w:val="004C2123"/>
    <w:rsid w:val="004C316D"/>
    <w:rsid w:val="004C31EB"/>
    <w:rsid w:val="004C3B23"/>
    <w:rsid w:val="004C3F02"/>
    <w:rsid w:val="004C3FD7"/>
    <w:rsid w:val="004C4788"/>
    <w:rsid w:val="004C47FB"/>
    <w:rsid w:val="004C4E1A"/>
    <w:rsid w:val="004C508B"/>
    <w:rsid w:val="004C5186"/>
    <w:rsid w:val="004C5BD1"/>
    <w:rsid w:val="004C609E"/>
    <w:rsid w:val="004C6182"/>
    <w:rsid w:val="004C65B9"/>
    <w:rsid w:val="004C68E0"/>
    <w:rsid w:val="004C6FB9"/>
    <w:rsid w:val="004C7064"/>
    <w:rsid w:val="004C71D0"/>
    <w:rsid w:val="004C7226"/>
    <w:rsid w:val="004C7C71"/>
    <w:rsid w:val="004D01EA"/>
    <w:rsid w:val="004D0355"/>
    <w:rsid w:val="004D06F6"/>
    <w:rsid w:val="004D085F"/>
    <w:rsid w:val="004D08EC"/>
    <w:rsid w:val="004D09E5"/>
    <w:rsid w:val="004D0B62"/>
    <w:rsid w:val="004D0E0C"/>
    <w:rsid w:val="004D0E74"/>
    <w:rsid w:val="004D0F9D"/>
    <w:rsid w:val="004D10A6"/>
    <w:rsid w:val="004D12E5"/>
    <w:rsid w:val="004D16D8"/>
    <w:rsid w:val="004D1ADF"/>
    <w:rsid w:val="004D1B9B"/>
    <w:rsid w:val="004D1DA6"/>
    <w:rsid w:val="004D2298"/>
    <w:rsid w:val="004D239C"/>
    <w:rsid w:val="004D24FF"/>
    <w:rsid w:val="004D2705"/>
    <w:rsid w:val="004D2D3C"/>
    <w:rsid w:val="004D4644"/>
    <w:rsid w:val="004D513B"/>
    <w:rsid w:val="004D56A5"/>
    <w:rsid w:val="004D570C"/>
    <w:rsid w:val="004D628D"/>
    <w:rsid w:val="004D6A78"/>
    <w:rsid w:val="004D6AC5"/>
    <w:rsid w:val="004D7738"/>
    <w:rsid w:val="004D79CA"/>
    <w:rsid w:val="004D7C08"/>
    <w:rsid w:val="004D7C93"/>
    <w:rsid w:val="004D7D04"/>
    <w:rsid w:val="004D7F21"/>
    <w:rsid w:val="004E0075"/>
    <w:rsid w:val="004E07FB"/>
    <w:rsid w:val="004E0D01"/>
    <w:rsid w:val="004E0FF1"/>
    <w:rsid w:val="004E1097"/>
    <w:rsid w:val="004E1D30"/>
    <w:rsid w:val="004E1D85"/>
    <w:rsid w:val="004E1FCE"/>
    <w:rsid w:val="004E2331"/>
    <w:rsid w:val="004E238E"/>
    <w:rsid w:val="004E27D1"/>
    <w:rsid w:val="004E2BC9"/>
    <w:rsid w:val="004E2D0D"/>
    <w:rsid w:val="004E323A"/>
    <w:rsid w:val="004E34A6"/>
    <w:rsid w:val="004E391A"/>
    <w:rsid w:val="004E4490"/>
    <w:rsid w:val="004E475B"/>
    <w:rsid w:val="004E4B31"/>
    <w:rsid w:val="004E4C1A"/>
    <w:rsid w:val="004E526A"/>
    <w:rsid w:val="004E53A4"/>
    <w:rsid w:val="004E55E2"/>
    <w:rsid w:val="004E5F1B"/>
    <w:rsid w:val="004E6836"/>
    <w:rsid w:val="004E7B0E"/>
    <w:rsid w:val="004E7E86"/>
    <w:rsid w:val="004E7F82"/>
    <w:rsid w:val="004F0005"/>
    <w:rsid w:val="004F14FC"/>
    <w:rsid w:val="004F1603"/>
    <w:rsid w:val="004F1F23"/>
    <w:rsid w:val="004F305A"/>
    <w:rsid w:val="004F32C4"/>
    <w:rsid w:val="004F346C"/>
    <w:rsid w:val="004F36FA"/>
    <w:rsid w:val="004F3E38"/>
    <w:rsid w:val="004F3E98"/>
    <w:rsid w:val="004F4700"/>
    <w:rsid w:val="004F477D"/>
    <w:rsid w:val="004F481B"/>
    <w:rsid w:val="004F4ACE"/>
    <w:rsid w:val="004F4B0E"/>
    <w:rsid w:val="004F5D07"/>
    <w:rsid w:val="004F62FB"/>
    <w:rsid w:val="004F690E"/>
    <w:rsid w:val="004F712B"/>
    <w:rsid w:val="004F73AD"/>
    <w:rsid w:val="004F7D04"/>
    <w:rsid w:val="0050002E"/>
    <w:rsid w:val="0050052F"/>
    <w:rsid w:val="0050072B"/>
    <w:rsid w:val="005009A7"/>
    <w:rsid w:val="00500AE5"/>
    <w:rsid w:val="005013E6"/>
    <w:rsid w:val="0050146E"/>
    <w:rsid w:val="005018A7"/>
    <w:rsid w:val="00501B5F"/>
    <w:rsid w:val="00502472"/>
    <w:rsid w:val="00502E1D"/>
    <w:rsid w:val="00502FB8"/>
    <w:rsid w:val="00503617"/>
    <w:rsid w:val="0050381B"/>
    <w:rsid w:val="00503B14"/>
    <w:rsid w:val="00503D6F"/>
    <w:rsid w:val="00503DBC"/>
    <w:rsid w:val="0050404D"/>
    <w:rsid w:val="0050461D"/>
    <w:rsid w:val="00504647"/>
    <w:rsid w:val="005048AE"/>
    <w:rsid w:val="00504BDF"/>
    <w:rsid w:val="00504DD2"/>
    <w:rsid w:val="005052B4"/>
    <w:rsid w:val="005054E2"/>
    <w:rsid w:val="00505664"/>
    <w:rsid w:val="00505DF6"/>
    <w:rsid w:val="005061FF"/>
    <w:rsid w:val="0050629C"/>
    <w:rsid w:val="00506B8E"/>
    <w:rsid w:val="00506C13"/>
    <w:rsid w:val="00506F46"/>
    <w:rsid w:val="00507519"/>
    <w:rsid w:val="00507AF7"/>
    <w:rsid w:val="00507D5A"/>
    <w:rsid w:val="00510B8D"/>
    <w:rsid w:val="005110B4"/>
    <w:rsid w:val="005113DF"/>
    <w:rsid w:val="0051148E"/>
    <w:rsid w:val="00511824"/>
    <w:rsid w:val="005118D7"/>
    <w:rsid w:val="00511A26"/>
    <w:rsid w:val="0051218C"/>
    <w:rsid w:val="00512815"/>
    <w:rsid w:val="00512B10"/>
    <w:rsid w:val="005130CF"/>
    <w:rsid w:val="00513117"/>
    <w:rsid w:val="005140BD"/>
    <w:rsid w:val="00514563"/>
    <w:rsid w:val="00514AB3"/>
    <w:rsid w:val="00514EA3"/>
    <w:rsid w:val="00515398"/>
    <w:rsid w:val="005156F3"/>
    <w:rsid w:val="005159F4"/>
    <w:rsid w:val="005161E4"/>
    <w:rsid w:val="00516A6B"/>
    <w:rsid w:val="00516C5E"/>
    <w:rsid w:val="005170EC"/>
    <w:rsid w:val="00517128"/>
    <w:rsid w:val="00517183"/>
    <w:rsid w:val="00517255"/>
    <w:rsid w:val="00517AFA"/>
    <w:rsid w:val="00520DDF"/>
    <w:rsid w:val="00521731"/>
    <w:rsid w:val="0052197E"/>
    <w:rsid w:val="0052286F"/>
    <w:rsid w:val="00522BF3"/>
    <w:rsid w:val="00522CFB"/>
    <w:rsid w:val="00523B88"/>
    <w:rsid w:val="005240CE"/>
    <w:rsid w:val="00524165"/>
    <w:rsid w:val="00524B43"/>
    <w:rsid w:val="00524EC8"/>
    <w:rsid w:val="00525332"/>
    <w:rsid w:val="0052539F"/>
    <w:rsid w:val="00525921"/>
    <w:rsid w:val="00525B4A"/>
    <w:rsid w:val="005263FB"/>
    <w:rsid w:val="00526637"/>
    <w:rsid w:val="00526E2C"/>
    <w:rsid w:val="0052732C"/>
    <w:rsid w:val="0052733D"/>
    <w:rsid w:val="005275C6"/>
    <w:rsid w:val="00527644"/>
    <w:rsid w:val="00527A7F"/>
    <w:rsid w:val="00527AAF"/>
    <w:rsid w:val="00530EA9"/>
    <w:rsid w:val="005313A9"/>
    <w:rsid w:val="005313F5"/>
    <w:rsid w:val="00531AD1"/>
    <w:rsid w:val="00531AE2"/>
    <w:rsid w:val="00531E8B"/>
    <w:rsid w:val="0053208F"/>
    <w:rsid w:val="00532480"/>
    <w:rsid w:val="005324BA"/>
    <w:rsid w:val="00532A27"/>
    <w:rsid w:val="0053302A"/>
    <w:rsid w:val="0053364E"/>
    <w:rsid w:val="0053369B"/>
    <w:rsid w:val="0053461E"/>
    <w:rsid w:val="00534906"/>
    <w:rsid w:val="005349FB"/>
    <w:rsid w:val="00534DEF"/>
    <w:rsid w:val="005351D7"/>
    <w:rsid w:val="005356A5"/>
    <w:rsid w:val="005359B5"/>
    <w:rsid w:val="00535E34"/>
    <w:rsid w:val="00536183"/>
    <w:rsid w:val="00537652"/>
    <w:rsid w:val="00540418"/>
    <w:rsid w:val="0054053D"/>
    <w:rsid w:val="00540756"/>
    <w:rsid w:val="00540B56"/>
    <w:rsid w:val="00540D0A"/>
    <w:rsid w:val="00540F0F"/>
    <w:rsid w:val="005411C9"/>
    <w:rsid w:val="0054146B"/>
    <w:rsid w:val="00541D73"/>
    <w:rsid w:val="005427BF"/>
    <w:rsid w:val="00542D2B"/>
    <w:rsid w:val="0054300F"/>
    <w:rsid w:val="00543CA4"/>
    <w:rsid w:val="00544C42"/>
    <w:rsid w:val="00544C78"/>
    <w:rsid w:val="00545108"/>
    <w:rsid w:val="005459D8"/>
    <w:rsid w:val="005459D9"/>
    <w:rsid w:val="005466FE"/>
    <w:rsid w:val="0054695C"/>
    <w:rsid w:val="00546D15"/>
    <w:rsid w:val="00550349"/>
    <w:rsid w:val="005504BC"/>
    <w:rsid w:val="00550652"/>
    <w:rsid w:val="00550B00"/>
    <w:rsid w:val="00550C4E"/>
    <w:rsid w:val="00550E8F"/>
    <w:rsid w:val="00550EE3"/>
    <w:rsid w:val="005511E2"/>
    <w:rsid w:val="00552935"/>
    <w:rsid w:val="00552D12"/>
    <w:rsid w:val="00552E0D"/>
    <w:rsid w:val="0055399E"/>
    <w:rsid w:val="00553E65"/>
    <w:rsid w:val="0055452C"/>
    <w:rsid w:val="00554553"/>
    <w:rsid w:val="005548AD"/>
    <w:rsid w:val="00554954"/>
    <w:rsid w:val="00554CB0"/>
    <w:rsid w:val="00554E40"/>
    <w:rsid w:val="00554F0B"/>
    <w:rsid w:val="00555268"/>
    <w:rsid w:val="005557AF"/>
    <w:rsid w:val="005558AA"/>
    <w:rsid w:val="00555B00"/>
    <w:rsid w:val="00555BF2"/>
    <w:rsid w:val="00555CFB"/>
    <w:rsid w:val="00555E74"/>
    <w:rsid w:val="00555F0F"/>
    <w:rsid w:val="00556019"/>
    <w:rsid w:val="00556AC6"/>
    <w:rsid w:val="00556BE5"/>
    <w:rsid w:val="005577C6"/>
    <w:rsid w:val="00557A11"/>
    <w:rsid w:val="00557FE3"/>
    <w:rsid w:val="00560587"/>
    <w:rsid w:val="00560A81"/>
    <w:rsid w:val="00560D00"/>
    <w:rsid w:val="005610DA"/>
    <w:rsid w:val="00562287"/>
    <w:rsid w:val="005625FF"/>
    <w:rsid w:val="00562C25"/>
    <w:rsid w:val="00562EFD"/>
    <w:rsid w:val="00562FE5"/>
    <w:rsid w:val="00563641"/>
    <w:rsid w:val="00564075"/>
    <w:rsid w:val="00564223"/>
    <w:rsid w:val="00564718"/>
    <w:rsid w:val="00564F53"/>
    <w:rsid w:val="00565ECE"/>
    <w:rsid w:val="00565F7F"/>
    <w:rsid w:val="00565FA1"/>
    <w:rsid w:val="00566014"/>
    <w:rsid w:val="00566B1D"/>
    <w:rsid w:val="00566B42"/>
    <w:rsid w:val="00566CC7"/>
    <w:rsid w:val="00566CCA"/>
    <w:rsid w:val="00566E43"/>
    <w:rsid w:val="005671B9"/>
    <w:rsid w:val="00567888"/>
    <w:rsid w:val="00570316"/>
    <w:rsid w:val="00570643"/>
    <w:rsid w:val="005706B5"/>
    <w:rsid w:val="00570FE6"/>
    <w:rsid w:val="00571070"/>
    <w:rsid w:val="00571827"/>
    <w:rsid w:val="00571831"/>
    <w:rsid w:val="00571D6A"/>
    <w:rsid w:val="005727F8"/>
    <w:rsid w:val="005728E7"/>
    <w:rsid w:val="00572B3E"/>
    <w:rsid w:val="00572E0E"/>
    <w:rsid w:val="00573194"/>
    <w:rsid w:val="00573287"/>
    <w:rsid w:val="0057354F"/>
    <w:rsid w:val="005746BF"/>
    <w:rsid w:val="00574EBD"/>
    <w:rsid w:val="00575336"/>
    <w:rsid w:val="005755B5"/>
    <w:rsid w:val="00575661"/>
    <w:rsid w:val="00575957"/>
    <w:rsid w:val="00576048"/>
    <w:rsid w:val="00576055"/>
    <w:rsid w:val="005767A8"/>
    <w:rsid w:val="00576D9C"/>
    <w:rsid w:val="005772F7"/>
    <w:rsid w:val="005773DA"/>
    <w:rsid w:val="0057774F"/>
    <w:rsid w:val="0057785B"/>
    <w:rsid w:val="005778DB"/>
    <w:rsid w:val="00580C21"/>
    <w:rsid w:val="00581663"/>
    <w:rsid w:val="00581948"/>
    <w:rsid w:val="00581B2E"/>
    <w:rsid w:val="00581F60"/>
    <w:rsid w:val="0058258C"/>
    <w:rsid w:val="00582866"/>
    <w:rsid w:val="0058337B"/>
    <w:rsid w:val="0058354A"/>
    <w:rsid w:val="005837BB"/>
    <w:rsid w:val="00583809"/>
    <w:rsid w:val="005839CE"/>
    <w:rsid w:val="00583A76"/>
    <w:rsid w:val="00583A7F"/>
    <w:rsid w:val="00585783"/>
    <w:rsid w:val="005857DE"/>
    <w:rsid w:val="00585AD6"/>
    <w:rsid w:val="00585E1F"/>
    <w:rsid w:val="00585EF9"/>
    <w:rsid w:val="00586402"/>
    <w:rsid w:val="00587B6D"/>
    <w:rsid w:val="005901D4"/>
    <w:rsid w:val="00590281"/>
    <w:rsid w:val="005904F1"/>
    <w:rsid w:val="00591069"/>
    <w:rsid w:val="0059109D"/>
    <w:rsid w:val="0059131A"/>
    <w:rsid w:val="0059137C"/>
    <w:rsid w:val="00591FE1"/>
    <w:rsid w:val="00593065"/>
    <w:rsid w:val="005930F8"/>
    <w:rsid w:val="005933CA"/>
    <w:rsid w:val="00593941"/>
    <w:rsid w:val="00593ADD"/>
    <w:rsid w:val="00593BBB"/>
    <w:rsid w:val="0059420B"/>
    <w:rsid w:val="00594C70"/>
    <w:rsid w:val="00594D44"/>
    <w:rsid w:val="00595320"/>
    <w:rsid w:val="0059558F"/>
    <w:rsid w:val="005958F7"/>
    <w:rsid w:val="00595917"/>
    <w:rsid w:val="00596154"/>
    <w:rsid w:val="00596620"/>
    <w:rsid w:val="00596CFA"/>
    <w:rsid w:val="0059704C"/>
    <w:rsid w:val="0059716E"/>
    <w:rsid w:val="005976C3"/>
    <w:rsid w:val="0059775E"/>
    <w:rsid w:val="005A00BD"/>
    <w:rsid w:val="005A0CD4"/>
    <w:rsid w:val="005A0EC0"/>
    <w:rsid w:val="005A1DF6"/>
    <w:rsid w:val="005A2A15"/>
    <w:rsid w:val="005A2F09"/>
    <w:rsid w:val="005A2F99"/>
    <w:rsid w:val="005A3D03"/>
    <w:rsid w:val="005A4253"/>
    <w:rsid w:val="005A468E"/>
    <w:rsid w:val="005A4A23"/>
    <w:rsid w:val="005A4BB5"/>
    <w:rsid w:val="005A50FA"/>
    <w:rsid w:val="005A545C"/>
    <w:rsid w:val="005A58EF"/>
    <w:rsid w:val="005A5965"/>
    <w:rsid w:val="005A5984"/>
    <w:rsid w:val="005A5DB1"/>
    <w:rsid w:val="005A617D"/>
    <w:rsid w:val="005A6481"/>
    <w:rsid w:val="005A64FA"/>
    <w:rsid w:val="005A6611"/>
    <w:rsid w:val="005A6697"/>
    <w:rsid w:val="005A6BBF"/>
    <w:rsid w:val="005A6E87"/>
    <w:rsid w:val="005A788E"/>
    <w:rsid w:val="005B17CB"/>
    <w:rsid w:val="005B1B76"/>
    <w:rsid w:val="005B20AB"/>
    <w:rsid w:val="005B2372"/>
    <w:rsid w:val="005B291E"/>
    <w:rsid w:val="005B3225"/>
    <w:rsid w:val="005B35C0"/>
    <w:rsid w:val="005B3971"/>
    <w:rsid w:val="005B4296"/>
    <w:rsid w:val="005B4302"/>
    <w:rsid w:val="005B48A3"/>
    <w:rsid w:val="005B4AB0"/>
    <w:rsid w:val="005B5305"/>
    <w:rsid w:val="005B5549"/>
    <w:rsid w:val="005B56CB"/>
    <w:rsid w:val="005B575E"/>
    <w:rsid w:val="005B5C56"/>
    <w:rsid w:val="005B603F"/>
    <w:rsid w:val="005B612F"/>
    <w:rsid w:val="005B613E"/>
    <w:rsid w:val="005B6394"/>
    <w:rsid w:val="005B658F"/>
    <w:rsid w:val="005B69CE"/>
    <w:rsid w:val="005B756C"/>
    <w:rsid w:val="005B7765"/>
    <w:rsid w:val="005C0926"/>
    <w:rsid w:val="005C0AE4"/>
    <w:rsid w:val="005C0E79"/>
    <w:rsid w:val="005C1817"/>
    <w:rsid w:val="005C29F4"/>
    <w:rsid w:val="005C2EDD"/>
    <w:rsid w:val="005C311B"/>
    <w:rsid w:val="005C39F6"/>
    <w:rsid w:val="005C3E15"/>
    <w:rsid w:val="005C4601"/>
    <w:rsid w:val="005C47F8"/>
    <w:rsid w:val="005C5168"/>
    <w:rsid w:val="005C5817"/>
    <w:rsid w:val="005C5E43"/>
    <w:rsid w:val="005C5F20"/>
    <w:rsid w:val="005C671C"/>
    <w:rsid w:val="005C6BFA"/>
    <w:rsid w:val="005C6CE8"/>
    <w:rsid w:val="005C6F0C"/>
    <w:rsid w:val="005C7134"/>
    <w:rsid w:val="005C73F2"/>
    <w:rsid w:val="005D0775"/>
    <w:rsid w:val="005D1DB7"/>
    <w:rsid w:val="005D1EC8"/>
    <w:rsid w:val="005D2665"/>
    <w:rsid w:val="005D2A09"/>
    <w:rsid w:val="005D2BBB"/>
    <w:rsid w:val="005D3518"/>
    <w:rsid w:val="005D354D"/>
    <w:rsid w:val="005D3603"/>
    <w:rsid w:val="005D39DF"/>
    <w:rsid w:val="005D3DC3"/>
    <w:rsid w:val="005D4343"/>
    <w:rsid w:val="005D4B75"/>
    <w:rsid w:val="005D4F2F"/>
    <w:rsid w:val="005D6781"/>
    <w:rsid w:val="005D6F8A"/>
    <w:rsid w:val="005D72E9"/>
    <w:rsid w:val="005D73AD"/>
    <w:rsid w:val="005D73B5"/>
    <w:rsid w:val="005D77CC"/>
    <w:rsid w:val="005D7E44"/>
    <w:rsid w:val="005D7F42"/>
    <w:rsid w:val="005E0360"/>
    <w:rsid w:val="005E0479"/>
    <w:rsid w:val="005E0BA9"/>
    <w:rsid w:val="005E0CC2"/>
    <w:rsid w:val="005E0E5B"/>
    <w:rsid w:val="005E1695"/>
    <w:rsid w:val="005E292C"/>
    <w:rsid w:val="005E327E"/>
    <w:rsid w:val="005E339E"/>
    <w:rsid w:val="005E3457"/>
    <w:rsid w:val="005E348E"/>
    <w:rsid w:val="005E36A0"/>
    <w:rsid w:val="005E3973"/>
    <w:rsid w:val="005E3FB8"/>
    <w:rsid w:val="005E405B"/>
    <w:rsid w:val="005E4426"/>
    <w:rsid w:val="005E46DD"/>
    <w:rsid w:val="005E4AD7"/>
    <w:rsid w:val="005E5000"/>
    <w:rsid w:val="005E501A"/>
    <w:rsid w:val="005E5C58"/>
    <w:rsid w:val="005E62E2"/>
    <w:rsid w:val="005E6737"/>
    <w:rsid w:val="005E6B7B"/>
    <w:rsid w:val="005E73AE"/>
    <w:rsid w:val="005E7B03"/>
    <w:rsid w:val="005F0202"/>
    <w:rsid w:val="005F0439"/>
    <w:rsid w:val="005F0670"/>
    <w:rsid w:val="005F1297"/>
    <w:rsid w:val="005F1629"/>
    <w:rsid w:val="005F1B58"/>
    <w:rsid w:val="005F21DC"/>
    <w:rsid w:val="005F23B8"/>
    <w:rsid w:val="005F2964"/>
    <w:rsid w:val="005F3377"/>
    <w:rsid w:val="005F4253"/>
    <w:rsid w:val="005F43FE"/>
    <w:rsid w:val="005F4639"/>
    <w:rsid w:val="005F4B07"/>
    <w:rsid w:val="005F4C1B"/>
    <w:rsid w:val="005F511B"/>
    <w:rsid w:val="005F51DC"/>
    <w:rsid w:val="005F557C"/>
    <w:rsid w:val="005F56AF"/>
    <w:rsid w:val="005F6852"/>
    <w:rsid w:val="005F6936"/>
    <w:rsid w:val="005F6EEE"/>
    <w:rsid w:val="005F7449"/>
    <w:rsid w:val="005F76ED"/>
    <w:rsid w:val="005F7969"/>
    <w:rsid w:val="005F7C7F"/>
    <w:rsid w:val="0060034D"/>
    <w:rsid w:val="00600831"/>
    <w:rsid w:val="0060086F"/>
    <w:rsid w:val="00600B48"/>
    <w:rsid w:val="0060115F"/>
    <w:rsid w:val="00601D97"/>
    <w:rsid w:val="00602046"/>
    <w:rsid w:val="00602399"/>
    <w:rsid w:val="0060254B"/>
    <w:rsid w:val="00602612"/>
    <w:rsid w:val="00602852"/>
    <w:rsid w:val="00602B83"/>
    <w:rsid w:val="00602C03"/>
    <w:rsid w:val="00603009"/>
    <w:rsid w:val="00603211"/>
    <w:rsid w:val="00603E01"/>
    <w:rsid w:val="0060412F"/>
    <w:rsid w:val="006048CE"/>
    <w:rsid w:val="00604A96"/>
    <w:rsid w:val="00604DFB"/>
    <w:rsid w:val="00604F65"/>
    <w:rsid w:val="00604F9A"/>
    <w:rsid w:val="00605157"/>
    <w:rsid w:val="0060596E"/>
    <w:rsid w:val="00605BC8"/>
    <w:rsid w:val="00605BD5"/>
    <w:rsid w:val="006061D8"/>
    <w:rsid w:val="006062D9"/>
    <w:rsid w:val="00606325"/>
    <w:rsid w:val="00606E6C"/>
    <w:rsid w:val="00607586"/>
    <w:rsid w:val="00610F30"/>
    <w:rsid w:val="00611440"/>
    <w:rsid w:val="006114CE"/>
    <w:rsid w:val="00611754"/>
    <w:rsid w:val="00611E16"/>
    <w:rsid w:val="00612229"/>
    <w:rsid w:val="006122D6"/>
    <w:rsid w:val="006124CF"/>
    <w:rsid w:val="00612C0E"/>
    <w:rsid w:val="006130D5"/>
    <w:rsid w:val="00613900"/>
    <w:rsid w:val="00613DFE"/>
    <w:rsid w:val="006149C5"/>
    <w:rsid w:val="00614A4E"/>
    <w:rsid w:val="00614B54"/>
    <w:rsid w:val="006163F7"/>
    <w:rsid w:val="00616438"/>
    <w:rsid w:val="0061672D"/>
    <w:rsid w:val="00616810"/>
    <w:rsid w:val="00616934"/>
    <w:rsid w:val="006173F1"/>
    <w:rsid w:val="0061744B"/>
    <w:rsid w:val="006179E5"/>
    <w:rsid w:val="00617A8C"/>
    <w:rsid w:val="006201E4"/>
    <w:rsid w:val="00620427"/>
    <w:rsid w:val="00620559"/>
    <w:rsid w:val="00621834"/>
    <w:rsid w:val="00621CEE"/>
    <w:rsid w:val="006222D5"/>
    <w:rsid w:val="00622A2F"/>
    <w:rsid w:val="00622AE6"/>
    <w:rsid w:val="00622B4B"/>
    <w:rsid w:val="00622E69"/>
    <w:rsid w:val="006233FF"/>
    <w:rsid w:val="00623785"/>
    <w:rsid w:val="006237C7"/>
    <w:rsid w:val="0062393F"/>
    <w:rsid w:val="00623EA1"/>
    <w:rsid w:val="006248C5"/>
    <w:rsid w:val="00624996"/>
    <w:rsid w:val="0062586B"/>
    <w:rsid w:val="006266B4"/>
    <w:rsid w:val="00626712"/>
    <w:rsid w:val="00627D5D"/>
    <w:rsid w:val="00627F52"/>
    <w:rsid w:val="0063175F"/>
    <w:rsid w:val="0063185E"/>
    <w:rsid w:val="00631A4E"/>
    <w:rsid w:val="00631E82"/>
    <w:rsid w:val="006324AB"/>
    <w:rsid w:val="00632956"/>
    <w:rsid w:val="00632F02"/>
    <w:rsid w:val="00633203"/>
    <w:rsid w:val="00635474"/>
    <w:rsid w:val="00635FD9"/>
    <w:rsid w:val="006367E1"/>
    <w:rsid w:val="0063688B"/>
    <w:rsid w:val="00636E6D"/>
    <w:rsid w:val="006376C7"/>
    <w:rsid w:val="00637874"/>
    <w:rsid w:val="006379C4"/>
    <w:rsid w:val="00637E10"/>
    <w:rsid w:val="00640129"/>
    <w:rsid w:val="0064114E"/>
    <w:rsid w:val="006414C4"/>
    <w:rsid w:val="00641518"/>
    <w:rsid w:val="0064186D"/>
    <w:rsid w:val="00641C9D"/>
    <w:rsid w:val="006423AE"/>
    <w:rsid w:val="0064292B"/>
    <w:rsid w:val="00642AD5"/>
    <w:rsid w:val="00642C2A"/>
    <w:rsid w:val="00642D45"/>
    <w:rsid w:val="00642F14"/>
    <w:rsid w:val="006434D9"/>
    <w:rsid w:val="006438BC"/>
    <w:rsid w:val="00644E49"/>
    <w:rsid w:val="00644E5D"/>
    <w:rsid w:val="006451E2"/>
    <w:rsid w:val="00645441"/>
    <w:rsid w:val="00645988"/>
    <w:rsid w:val="00645DF2"/>
    <w:rsid w:val="0064627B"/>
    <w:rsid w:val="0064639D"/>
    <w:rsid w:val="006463F2"/>
    <w:rsid w:val="0064675E"/>
    <w:rsid w:val="0064692D"/>
    <w:rsid w:val="006469E9"/>
    <w:rsid w:val="00646FF7"/>
    <w:rsid w:val="0064777B"/>
    <w:rsid w:val="00650278"/>
    <w:rsid w:val="00650FF1"/>
    <w:rsid w:val="0065101A"/>
    <w:rsid w:val="006524F4"/>
    <w:rsid w:val="00652594"/>
    <w:rsid w:val="006530D7"/>
    <w:rsid w:val="006531DF"/>
    <w:rsid w:val="00653295"/>
    <w:rsid w:val="00653534"/>
    <w:rsid w:val="0065427A"/>
    <w:rsid w:val="006545AF"/>
    <w:rsid w:val="00654AB1"/>
    <w:rsid w:val="00654BB5"/>
    <w:rsid w:val="00654CCB"/>
    <w:rsid w:val="00654F7D"/>
    <w:rsid w:val="00656146"/>
    <w:rsid w:val="0065693C"/>
    <w:rsid w:val="006571FC"/>
    <w:rsid w:val="0065772B"/>
    <w:rsid w:val="0065783B"/>
    <w:rsid w:val="00657DA7"/>
    <w:rsid w:val="00660095"/>
    <w:rsid w:val="00660122"/>
    <w:rsid w:val="00660441"/>
    <w:rsid w:val="006604C0"/>
    <w:rsid w:val="00660586"/>
    <w:rsid w:val="006605E7"/>
    <w:rsid w:val="00660841"/>
    <w:rsid w:val="00660B03"/>
    <w:rsid w:val="00660C9B"/>
    <w:rsid w:val="006611D7"/>
    <w:rsid w:val="00661516"/>
    <w:rsid w:val="0066161F"/>
    <w:rsid w:val="006616E4"/>
    <w:rsid w:val="00661A96"/>
    <w:rsid w:val="00661C3C"/>
    <w:rsid w:val="006621FA"/>
    <w:rsid w:val="00662897"/>
    <w:rsid w:val="006628FA"/>
    <w:rsid w:val="00662D75"/>
    <w:rsid w:val="0066370B"/>
    <w:rsid w:val="00663E49"/>
    <w:rsid w:val="0066450D"/>
    <w:rsid w:val="006649F5"/>
    <w:rsid w:val="00664D56"/>
    <w:rsid w:val="00664DEC"/>
    <w:rsid w:val="00665C5B"/>
    <w:rsid w:val="006660AD"/>
    <w:rsid w:val="006662B8"/>
    <w:rsid w:val="00666A12"/>
    <w:rsid w:val="00666C05"/>
    <w:rsid w:val="00666E41"/>
    <w:rsid w:val="0066747C"/>
    <w:rsid w:val="006678AB"/>
    <w:rsid w:val="00667A2D"/>
    <w:rsid w:val="006700AF"/>
    <w:rsid w:val="006701D9"/>
    <w:rsid w:val="00670683"/>
    <w:rsid w:val="006708B6"/>
    <w:rsid w:val="00670A02"/>
    <w:rsid w:val="00670C16"/>
    <w:rsid w:val="00670D33"/>
    <w:rsid w:val="00670EA9"/>
    <w:rsid w:val="006712EB"/>
    <w:rsid w:val="0067217F"/>
    <w:rsid w:val="006729D7"/>
    <w:rsid w:val="00672ED1"/>
    <w:rsid w:val="00672FCC"/>
    <w:rsid w:val="006731EB"/>
    <w:rsid w:val="00673348"/>
    <w:rsid w:val="00673435"/>
    <w:rsid w:val="006738C2"/>
    <w:rsid w:val="006746F1"/>
    <w:rsid w:val="006747D3"/>
    <w:rsid w:val="00674E7D"/>
    <w:rsid w:val="00675152"/>
    <w:rsid w:val="0067525B"/>
    <w:rsid w:val="006769BE"/>
    <w:rsid w:val="00677CD3"/>
    <w:rsid w:val="0068027A"/>
    <w:rsid w:val="006807B1"/>
    <w:rsid w:val="006813FE"/>
    <w:rsid w:val="00682D20"/>
    <w:rsid w:val="00683681"/>
    <w:rsid w:val="00683789"/>
    <w:rsid w:val="00683937"/>
    <w:rsid w:val="00683C19"/>
    <w:rsid w:val="00684291"/>
    <w:rsid w:val="0068483F"/>
    <w:rsid w:val="0068497E"/>
    <w:rsid w:val="006852B5"/>
    <w:rsid w:val="00685564"/>
    <w:rsid w:val="00685C4E"/>
    <w:rsid w:val="00686121"/>
    <w:rsid w:val="006861FE"/>
    <w:rsid w:val="006866FE"/>
    <w:rsid w:val="00686729"/>
    <w:rsid w:val="00686832"/>
    <w:rsid w:val="00686E56"/>
    <w:rsid w:val="00686EE9"/>
    <w:rsid w:val="00687CE4"/>
    <w:rsid w:val="00687DFB"/>
    <w:rsid w:val="00690116"/>
    <w:rsid w:val="00690678"/>
    <w:rsid w:val="0069083E"/>
    <w:rsid w:val="00690F26"/>
    <w:rsid w:val="0069137F"/>
    <w:rsid w:val="006914F8"/>
    <w:rsid w:val="00691594"/>
    <w:rsid w:val="00691AC5"/>
    <w:rsid w:val="00692A00"/>
    <w:rsid w:val="00692B72"/>
    <w:rsid w:val="00692D93"/>
    <w:rsid w:val="006938F1"/>
    <w:rsid w:val="0069392E"/>
    <w:rsid w:val="00694896"/>
    <w:rsid w:val="006951D3"/>
    <w:rsid w:val="00695BE0"/>
    <w:rsid w:val="0069662F"/>
    <w:rsid w:val="00696EE5"/>
    <w:rsid w:val="00696EF8"/>
    <w:rsid w:val="006970E8"/>
    <w:rsid w:val="006971AA"/>
    <w:rsid w:val="0069744B"/>
    <w:rsid w:val="00697878"/>
    <w:rsid w:val="006978BC"/>
    <w:rsid w:val="00697ABB"/>
    <w:rsid w:val="006A0099"/>
    <w:rsid w:val="006A09EF"/>
    <w:rsid w:val="006A0C53"/>
    <w:rsid w:val="006A1780"/>
    <w:rsid w:val="006A1BC0"/>
    <w:rsid w:val="006A1C4A"/>
    <w:rsid w:val="006A1C7F"/>
    <w:rsid w:val="006A1DB7"/>
    <w:rsid w:val="006A1FC6"/>
    <w:rsid w:val="006A236A"/>
    <w:rsid w:val="006A2DC6"/>
    <w:rsid w:val="006A2E3A"/>
    <w:rsid w:val="006A3056"/>
    <w:rsid w:val="006A30E0"/>
    <w:rsid w:val="006A42B0"/>
    <w:rsid w:val="006A42F0"/>
    <w:rsid w:val="006A4376"/>
    <w:rsid w:val="006A5A0E"/>
    <w:rsid w:val="006A5BC8"/>
    <w:rsid w:val="006A5F2A"/>
    <w:rsid w:val="006A6059"/>
    <w:rsid w:val="006A71B0"/>
    <w:rsid w:val="006A7200"/>
    <w:rsid w:val="006A73E8"/>
    <w:rsid w:val="006A7799"/>
    <w:rsid w:val="006A7F9D"/>
    <w:rsid w:val="006B02F1"/>
    <w:rsid w:val="006B0713"/>
    <w:rsid w:val="006B0EED"/>
    <w:rsid w:val="006B1366"/>
    <w:rsid w:val="006B1A84"/>
    <w:rsid w:val="006B1AAE"/>
    <w:rsid w:val="006B1D51"/>
    <w:rsid w:val="006B2236"/>
    <w:rsid w:val="006B22DB"/>
    <w:rsid w:val="006B2614"/>
    <w:rsid w:val="006B28A5"/>
    <w:rsid w:val="006B3238"/>
    <w:rsid w:val="006B3312"/>
    <w:rsid w:val="006B3E7D"/>
    <w:rsid w:val="006B42E8"/>
    <w:rsid w:val="006B4749"/>
    <w:rsid w:val="006B5980"/>
    <w:rsid w:val="006B5CDC"/>
    <w:rsid w:val="006B5D4F"/>
    <w:rsid w:val="006B5F66"/>
    <w:rsid w:val="006B658D"/>
    <w:rsid w:val="006B7618"/>
    <w:rsid w:val="006B76EC"/>
    <w:rsid w:val="006B7AB3"/>
    <w:rsid w:val="006C0A44"/>
    <w:rsid w:val="006C0C5B"/>
    <w:rsid w:val="006C0DC9"/>
    <w:rsid w:val="006C0F75"/>
    <w:rsid w:val="006C1516"/>
    <w:rsid w:val="006C1C84"/>
    <w:rsid w:val="006C1CAB"/>
    <w:rsid w:val="006C2AA8"/>
    <w:rsid w:val="006C2C80"/>
    <w:rsid w:val="006C2EF5"/>
    <w:rsid w:val="006C33E6"/>
    <w:rsid w:val="006C4167"/>
    <w:rsid w:val="006C4BB9"/>
    <w:rsid w:val="006C4D41"/>
    <w:rsid w:val="006C53C5"/>
    <w:rsid w:val="006C579E"/>
    <w:rsid w:val="006C5BE9"/>
    <w:rsid w:val="006C5EAC"/>
    <w:rsid w:val="006C7917"/>
    <w:rsid w:val="006D0151"/>
    <w:rsid w:val="006D05B3"/>
    <w:rsid w:val="006D0828"/>
    <w:rsid w:val="006D0C1D"/>
    <w:rsid w:val="006D0D89"/>
    <w:rsid w:val="006D0E0E"/>
    <w:rsid w:val="006D1AD1"/>
    <w:rsid w:val="006D1BA9"/>
    <w:rsid w:val="006D1BD3"/>
    <w:rsid w:val="006D1EF2"/>
    <w:rsid w:val="006D209D"/>
    <w:rsid w:val="006D22F9"/>
    <w:rsid w:val="006D25BF"/>
    <w:rsid w:val="006D261D"/>
    <w:rsid w:val="006D289B"/>
    <w:rsid w:val="006D403B"/>
    <w:rsid w:val="006D43DB"/>
    <w:rsid w:val="006D534C"/>
    <w:rsid w:val="006D54C2"/>
    <w:rsid w:val="006D5BF1"/>
    <w:rsid w:val="006D5E3E"/>
    <w:rsid w:val="006D6708"/>
    <w:rsid w:val="006D6C6E"/>
    <w:rsid w:val="006D7192"/>
    <w:rsid w:val="006D7C0B"/>
    <w:rsid w:val="006E00BE"/>
    <w:rsid w:val="006E0564"/>
    <w:rsid w:val="006E072A"/>
    <w:rsid w:val="006E14D7"/>
    <w:rsid w:val="006E14FD"/>
    <w:rsid w:val="006E19A6"/>
    <w:rsid w:val="006E1F44"/>
    <w:rsid w:val="006E242D"/>
    <w:rsid w:val="006E25BD"/>
    <w:rsid w:val="006E2B0C"/>
    <w:rsid w:val="006E2C79"/>
    <w:rsid w:val="006E2DFC"/>
    <w:rsid w:val="006E302E"/>
    <w:rsid w:val="006E3CF0"/>
    <w:rsid w:val="006E40FC"/>
    <w:rsid w:val="006E4519"/>
    <w:rsid w:val="006E48E4"/>
    <w:rsid w:val="006E496C"/>
    <w:rsid w:val="006E4E99"/>
    <w:rsid w:val="006E5515"/>
    <w:rsid w:val="006E5548"/>
    <w:rsid w:val="006E56C3"/>
    <w:rsid w:val="006E6A12"/>
    <w:rsid w:val="006E6C57"/>
    <w:rsid w:val="006E7396"/>
    <w:rsid w:val="006E7AF5"/>
    <w:rsid w:val="006E7CF5"/>
    <w:rsid w:val="006F0007"/>
    <w:rsid w:val="006F0015"/>
    <w:rsid w:val="006F0810"/>
    <w:rsid w:val="006F1374"/>
    <w:rsid w:val="006F14C3"/>
    <w:rsid w:val="006F15E2"/>
    <w:rsid w:val="006F1D04"/>
    <w:rsid w:val="006F1DA8"/>
    <w:rsid w:val="006F1F06"/>
    <w:rsid w:val="006F2A9C"/>
    <w:rsid w:val="006F340C"/>
    <w:rsid w:val="006F3B17"/>
    <w:rsid w:val="006F40C8"/>
    <w:rsid w:val="006F4468"/>
    <w:rsid w:val="006F4840"/>
    <w:rsid w:val="006F4A2B"/>
    <w:rsid w:val="006F4BBB"/>
    <w:rsid w:val="006F570A"/>
    <w:rsid w:val="006F5C9C"/>
    <w:rsid w:val="006F634B"/>
    <w:rsid w:val="006F641A"/>
    <w:rsid w:val="006F64D9"/>
    <w:rsid w:val="006F6BB1"/>
    <w:rsid w:val="006F70EB"/>
    <w:rsid w:val="006F79D1"/>
    <w:rsid w:val="00700852"/>
    <w:rsid w:val="007010DB"/>
    <w:rsid w:val="00701153"/>
    <w:rsid w:val="0070153F"/>
    <w:rsid w:val="00701ACD"/>
    <w:rsid w:val="007021D4"/>
    <w:rsid w:val="007029DA"/>
    <w:rsid w:val="00702A36"/>
    <w:rsid w:val="00702BC2"/>
    <w:rsid w:val="00702D7C"/>
    <w:rsid w:val="007031C7"/>
    <w:rsid w:val="007035C1"/>
    <w:rsid w:val="00703663"/>
    <w:rsid w:val="0070380B"/>
    <w:rsid w:val="00704161"/>
    <w:rsid w:val="00704954"/>
    <w:rsid w:val="00704EE9"/>
    <w:rsid w:val="00705120"/>
    <w:rsid w:val="007055CC"/>
    <w:rsid w:val="0070561E"/>
    <w:rsid w:val="0070565B"/>
    <w:rsid w:val="00705C3B"/>
    <w:rsid w:val="0070742D"/>
    <w:rsid w:val="00707DFA"/>
    <w:rsid w:val="00710110"/>
    <w:rsid w:val="00710519"/>
    <w:rsid w:val="00710A29"/>
    <w:rsid w:val="00710F0F"/>
    <w:rsid w:val="007110DA"/>
    <w:rsid w:val="00711190"/>
    <w:rsid w:val="007111ED"/>
    <w:rsid w:val="00711828"/>
    <w:rsid w:val="00711999"/>
    <w:rsid w:val="00712B8E"/>
    <w:rsid w:val="007135FE"/>
    <w:rsid w:val="007136E9"/>
    <w:rsid w:val="00713CA8"/>
    <w:rsid w:val="00713E3C"/>
    <w:rsid w:val="007143C4"/>
    <w:rsid w:val="00714C7B"/>
    <w:rsid w:val="00714CE7"/>
    <w:rsid w:val="00714D41"/>
    <w:rsid w:val="007158E4"/>
    <w:rsid w:val="007165E7"/>
    <w:rsid w:val="007166C6"/>
    <w:rsid w:val="007173F2"/>
    <w:rsid w:val="00717689"/>
    <w:rsid w:val="00717DCB"/>
    <w:rsid w:val="00717E52"/>
    <w:rsid w:val="00720067"/>
    <w:rsid w:val="007206D0"/>
    <w:rsid w:val="00720A6A"/>
    <w:rsid w:val="00720FCD"/>
    <w:rsid w:val="00721698"/>
    <w:rsid w:val="00722600"/>
    <w:rsid w:val="007241E8"/>
    <w:rsid w:val="00724721"/>
    <w:rsid w:val="00724A8A"/>
    <w:rsid w:val="00724F00"/>
    <w:rsid w:val="00725854"/>
    <w:rsid w:val="00726308"/>
    <w:rsid w:val="007263F1"/>
    <w:rsid w:val="007265CC"/>
    <w:rsid w:val="00726884"/>
    <w:rsid w:val="0072699F"/>
    <w:rsid w:val="00726D64"/>
    <w:rsid w:val="00726E71"/>
    <w:rsid w:val="00727A51"/>
    <w:rsid w:val="007304E8"/>
    <w:rsid w:val="00730696"/>
    <w:rsid w:val="00731447"/>
    <w:rsid w:val="00731BEF"/>
    <w:rsid w:val="00732283"/>
    <w:rsid w:val="00732289"/>
    <w:rsid w:val="007328B2"/>
    <w:rsid w:val="007331BA"/>
    <w:rsid w:val="00733547"/>
    <w:rsid w:val="0073369C"/>
    <w:rsid w:val="0073397C"/>
    <w:rsid w:val="0073397F"/>
    <w:rsid w:val="0073398E"/>
    <w:rsid w:val="00733C70"/>
    <w:rsid w:val="0073470B"/>
    <w:rsid w:val="00734B21"/>
    <w:rsid w:val="00735045"/>
    <w:rsid w:val="0073561E"/>
    <w:rsid w:val="00735C5E"/>
    <w:rsid w:val="00735E75"/>
    <w:rsid w:val="00736979"/>
    <w:rsid w:val="00737713"/>
    <w:rsid w:val="00737D40"/>
    <w:rsid w:val="00740611"/>
    <w:rsid w:val="0074065A"/>
    <w:rsid w:val="007406A7"/>
    <w:rsid w:val="00740757"/>
    <w:rsid w:val="00740DD6"/>
    <w:rsid w:val="00741691"/>
    <w:rsid w:val="007418FD"/>
    <w:rsid w:val="00741BC4"/>
    <w:rsid w:val="00741EBB"/>
    <w:rsid w:val="007425A0"/>
    <w:rsid w:val="00742E3D"/>
    <w:rsid w:val="00742FA1"/>
    <w:rsid w:val="007435EC"/>
    <w:rsid w:val="00743939"/>
    <w:rsid w:val="00743CFF"/>
    <w:rsid w:val="00743DE9"/>
    <w:rsid w:val="00743EB8"/>
    <w:rsid w:val="00744CC1"/>
    <w:rsid w:val="007452CC"/>
    <w:rsid w:val="007456BE"/>
    <w:rsid w:val="00746361"/>
    <w:rsid w:val="007464B4"/>
    <w:rsid w:val="00747B2C"/>
    <w:rsid w:val="00750704"/>
    <w:rsid w:val="0075078E"/>
    <w:rsid w:val="007507C7"/>
    <w:rsid w:val="007508CA"/>
    <w:rsid w:val="007524D5"/>
    <w:rsid w:val="00752A9C"/>
    <w:rsid w:val="00752CC5"/>
    <w:rsid w:val="007530B7"/>
    <w:rsid w:val="007536B2"/>
    <w:rsid w:val="00753ACB"/>
    <w:rsid w:val="00753BEC"/>
    <w:rsid w:val="0075458D"/>
    <w:rsid w:val="007549AE"/>
    <w:rsid w:val="00754A8B"/>
    <w:rsid w:val="007557BB"/>
    <w:rsid w:val="00755944"/>
    <w:rsid w:val="00755A46"/>
    <w:rsid w:val="00755AF1"/>
    <w:rsid w:val="00755C04"/>
    <w:rsid w:val="00755E9A"/>
    <w:rsid w:val="007561BF"/>
    <w:rsid w:val="00756EDA"/>
    <w:rsid w:val="00756EE1"/>
    <w:rsid w:val="00757B41"/>
    <w:rsid w:val="007601BE"/>
    <w:rsid w:val="00760B92"/>
    <w:rsid w:val="007616B1"/>
    <w:rsid w:val="007617AE"/>
    <w:rsid w:val="00761A08"/>
    <w:rsid w:val="00761DEB"/>
    <w:rsid w:val="00762B5C"/>
    <w:rsid w:val="007636BC"/>
    <w:rsid w:val="00763EAC"/>
    <w:rsid w:val="00764227"/>
    <w:rsid w:val="0076447E"/>
    <w:rsid w:val="0076467B"/>
    <w:rsid w:val="00764D73"/>
    <w:rsid w:val="00765426"/>
    <w:rsid w:val="00765466"/>
    <w:rsid w:val="00765545"/>
    <w:rsid w:val="0076582B"/>
    <w:rsid w:val="00766022"/>
    <w:rsid w:val="0076615F"/>
    <w:rsid w:val="00766288"/>
    <w:rsid w:val="00766331"/>
    <w:rsid w:val="007663ED"/>
    <w:rsid w:val="00766810"/>
    <w:rsid w:val="00766E5A"/>
    <w:rsid w:val="0076789C"/>
    <w:rsid w:val="00767A73"/>
    <w:rsid w:val="00767B7C"/>
    <w:rsid w:val="00767F3E"/>
    <w:rsid w:val="00770407"/>
    <w:rsid w:val="00770444"/>
    <w:rsid w:val="0077087D"/>
    <w:rsid w:val="00770A26"/>
    <w:rsid w:val="00770CF7"/>
    <w:rsid w:val="00771D56"/>
    <w:rsid w:val="00771D59"/>
    <w:rsid w:val="00771DEF"/>
    <w:rsid w:val="0077278C"/>
    <w:rsid w:val="00772A17"/>
    <w:rsid w:val="00772D06"/>
    <w:rsid w:val="00773433"/>
    <w:rsid w:val="00773EBD"/>
    <w:rsid w:val="007747EA"/>
    <w:rsid w:val="00775187"/>
    <w:rsid w:val="007764E1"/>
    <w:rsid w:val="0077657D"/>
    <w:rsid w:val="007776FA"/>
    <w:rsid w:val="007805E7"/>
    <w:rsid w:val="00780D32"/>
    <w:rsid w:val="00781265"/>
    <w:rsid w:val="007825EA"/>
    <w:rsid w:val="007828AE"/>
    <w:rsid w:val="00782932"/>
    <w:rsid w:val="00782C81"/>
    <w:rsid w:val="00783271"/>
    <w:rsid w:val="007838DF"/>
    <w:rsid w:val="007838E1"/>
    <w:rsid w:val="00783C3D"/>
    <w:rsid w:val="007840B6"/>
    <w:rsid w:val="0078481A"/>
    <w:rsid w:val="00784B47"/>
    <w:rsid w:val="00785142"/>
    <w:rsid w:val="0078544F"/>
    <w:rsid w:val="00785C32"/>
    <w:rsid w:val="00786005"/>
    <w:rsid w:val="00786AAE"/>
    <w:rsid w:val="007878BE"/>
    <w:rsid w:val="00787B84"/>
    <w:rsid w:val="00787BFD"/>
    <w:rsid w:val="0079064B"/>
    <w:rsid w:val="00790812"/>
    <w:rsid w:val="00793931"/>
    <w:rsid w:val="00794089"/>
    <w:rsid w:val="00794907"/>
    <w:rsid w:val="00794FE4"/>
    <w:rsid w:val="007953DB"/>
    <w:rsid w:val="00795585"/>
    <w:rsid w:val="00795F8E"/>
    <w:rsid w:val="00796440"/>
    <w:rsid w:val="00796578"/>
    <w:rsid w:val="0079741A"/>
    <w:rsid w:val="00797622"/>
    <w:rsid w:val="00797679"/>
    <w:rsid w:val="00797B72"/>
    <w:rsid w:val="00797BDA"/>
    <w:rsid w:val="00797C13"/>
    <w:rsid w:val="00797D46"/>
    <w:rsid w:val="007A0959"/>
    <w:rsid w:val="007A0A0D"/>
    <w:rsid w:val="007A103C"/>
    <w:rsid w:val="007A15C9"/>
    <w:rsid w:val="007A15FE"/>
    <w:rsid w:val="007A2512"/>
    <w:rsid w:val="007A2B0B"/>
    <w:rsid w:val="007A2D9E"/>
    <w:rsid w:val="007A2EB5"/>
    <w:rsid w:val="007A366D"/>
    <w:rsid w:val="007A39A7"/>
    <w:rsid w:val="007A3AF3"/>
    <w:rsid w:val="007A3FC1"/>
    <w:rsid w:val="007A4470"/>
    <w:rsid w:val="007A49BE"/>
    <w:rsid w:val="007A4A8E"/>
    <w:rsid w:val="007A4B63"/>
    <w:rsid w:val="007A4C30"/>
    <w:rsid w:val="007A4D08"/>
    <w:rsid w:val="007A500F"/>
    <w:rsid w:val="007A5178"/>
    <w:rsid w:val="007A5386"/>
    <w:rsid w:val="007A5828"/>
    <w:rsid w:val="007A5F9E"/>
    <w:rsid w:val="007A5FA5"/>
    <w:rsid w:val="007A603A"/>
    <w:rsid w:val="007A66D0"/>
    <w:rsid w:val="007A6729"/>
    <w:rsid w:val="007A6920"/>
    <w:rsid w:val="007A6C9D"/>
    <w:rsid w:val="007A7088"/>
    <w:rsid w:val="007A7725"/>
    <w:rsid w:val="007A7912"/>
    <w:rsid w:val="007A797F"/>
    <w:rsid w:val="007B0124"/>
    <w:rsid w:val="007B0474"/>
    <w:rsid w:val="007B0D16"/>
    <w:rsid w:val="007B0EE5"/>
    <w:rsid w:val="007B13CC"/>
    <w:rsid w:val="007B1BE2"/>
    <w:rsid w:val="007B1C34"/>
    <w:rsid w:val="007B24EB"/>
    <w:rsid w:val="007B24ED"/>
    <w:rsid w:val="007B260E"/>
    <w:rsid w:val="007B288E"/>
    <w:rsid w:val="007B2A0C"/>
    <w:rsid w:val="007B2A75"/>
    <w:rsid w:val="007B2E39"/>
    <w:rsid w:val="007B2EE1"/>
    <w:rsid w:val="007B3578"/>
    <w:rsid w:val="007B3665"/>
    <w:rsid w:val="007B45CA"/>
    <w:rsid w:val="007B4712"/>
    <w:rsid w:val="007B55FC"/>
    <w:rsid w:val="007B5635"/>
    <w:rsid w:val="007B5767"/>
    <w:rsid w:val="007B5A2C"/>
    <w:rsid w:val="007B5F74"/>
    <w:rsid w:val="007B632E"/>
    <w:rsid w:val="007B6731"/>
    <w:rsid w:val="007B6F08"/>
    <w:rsid w:val="007B6F4A"/>
    <w:rsid w:val="007C009D"/>
    <w:rsid w:val="007C0735"/>
    <w:rsid w:val="007C088F"/>
    <w:rsid w:val="007C0969"/>
    <w:rsid w:val="007C0A99"/>
    <w:rsid w:val="007C1071"/>
    <w:rsid w:val="007C12CE"/>
    <w:rsid w:val="007C23CD"/>
    <w:rsid w:val="007C2A07"/>
    <w:rsid w:val="007C2D94"/>
    <w:rsid w:val="007C300A"/>
    <w:rsid w:val="007C3441"/>
    <w:rsid w:val="007C3F0F"/>
    <w:rsid w:val="007C4918"/>
    <w:rsid w:val="007C4CED"/>
    <w:rsid w:val="007C4DFC"/>
    <w:rsid w:val="007C5323"/>
    <w:rsid w:val="007C58FC"/>
    <w:rsid w:val="007C5C43"/>
    <w:rsid w:val="007C61F5"/>
    <w:rsid w:val="007C63F3"/>
    <w:rsid w:val="007C6616"/>
    <w:rsid w:val="007C69A1"/>
    <w:rsid w:val="007C6D55"/>
    <w:rsid w:val="007C73C4"/>
    <w:rsid w:val="007C7790"/>
    <w:rsid w:val="007C7E6E"/>
    <w:rsid w:val="007D0B12"/>
    <w:rsid w:val="007D1054"/>
    <w:rsid w:val="007D126B"/>
    <w:rsid w:val="007D1400"/>
    <w:rsid w:val="007D1964"/>
    <w:rsid w:val="007D2800"/>
    <w:rsid w:val="007D2A89"/>
    <w:rsid w:val="007D2BAA"/>
    <w:rsid w:val="007D2E57"/>
    <w:rsid w:val="007D3ECD"/>
    <w:rsid w:val="007D4142"/>
    <w:rsid w:val="007D5634"/>
    <w:rsid w:val="007D574F"/>
    <w:rsid w:val="007D5971"/>
    <w:rsid w:val="007D610D"/>
    <w:rsid w:val="007D6453"/>
    <w:rsid w:val="007D6A03"/>
    <w:rsid w:val="007D71A8"/>
    <w:rsid w:val="007D76C7"/>
    <w:rsid w:val="007D7A38"/>
    <w:rsid w:val="007E0E31"/>
    <w:rsid w:val="007E1420"/>
    <w:rsid w:val="007E1D28"/>
    <w:rsid w:val="007E1FA0"/>
    <w:rsid w:val="007E2DEC"/>
    <w:rsid w:val="007E3068"/>
    <w:rsid w:val="007E36BC"/>
    <w:rsid w:val="007E3CCB"/>
    <w:rsid w:val="007E3D30"/>
    <w:rsid w:val="007E3DB5"/>
    <w:rsid w:val="007E508B"/>
    <w:rsid w:val="007E57F7"/>
    <w:rsid w:val="007E5B77"/>
    <w:rsid w:val="007E5CCF"/>
    <w:rsid w:val="007E6485"/>
    <w:rsid w:val="007E6F59"/>
    <w:rsid w:val="007E70C1"/>
    <w:rsid w:val="007E712F"/>
    <w:rsid w:val="007E714C"/>
    <w:rsid w:val="007E77ED"/>
    <w:rsid w:val="007E79E8"/>
    <w:rsid w:val="007E7EDA"/>
    <w:rsid w:val="007F02B5"/>
    <w:rsid w:val="007F05D1"/>
    <w:rsid w:val="007F06B4"/>
    <w:rsid w:val="007F09B5"/>
    <w:rsid w:val="007F0B0D"/>
    <w:rsid w:val="007F12EE"/>
    <w:rsid w:val="007F2447"/>
    <w:rsid w:val="007F2A4A"/>
    <w:rsid w:val="007F3B82"/>
    <w:rsid w:val="007F3BE3"/>
    <w:rsid w:val="007F3D80"/>
    <w:rsid w:val="007F3DD9"/>
    <w:rsid w:val="007F3E8B"/>
    <w:rsid w:val="007F4686"/>
    <w:rsid w:val="007F5687"/>
    <w:rsid w:val="007F570D"/>
    <w:rsid w:val="007F5D56"/>
    <w:rsid w:val="007F5F69"/>
    <w:rsid w:val="007F6CBE"/>
    <w:rsid w:val="007F6DD7"/>
    <w:rsid w:val="007F6DE9"/>
    <w:rsid w:val="00800ABB"/>
    <w:rsid w:val="008018B0"/>
    <w:rsid w:val="00801D13"/>
    <w:rsid w:val="00802CC8"/>
    <w:rsid w:val="008046B2"/>
    <w:rsid w:val="008046C5"/>
    <w:rsid w:val="00804F12"/>
    <w:rsid w:val="00805033"/>
    <w:rsid w:val="0080593B"/>
    <w:rsid w:val="00805BD1"/>
    <w:rsid w:val="00805E87"/>
    <w:rsid w:val="00805F60"/>
    <w:rsid w:val="00806304"/>
    <w:rsid w:val="008064EE"/>
    <w:rsid w:val="00806CC4"/>
    <w:rsid w:val="00810069"/>
    <w:rsid w:val="008111C7"/>
    <w:rsid w:val="00811693"/>
    <w:rsid w:val="00811A71"/>
    <w:rsid w:val="0081278D"/>
    <w:rsid w:val="0081290B"/>
    <w:rsid w:val="00812C6E"/>
    <w:rsid w:val="00813588"/>
    <w:rsid w:val="008136DE"/>
    <w:rsid w:val="008137B7"/>
    <w:rsid w:val="00813D77"/>
    <w:rsid w:val="008146FB"/>
    <w:rsid w:val="00814ED0"/>
    <w:rsid w:val="00815473"/>
    <w:rsid w:val="008156DD"/>
    <w:rsid w:val="008159EC"/>
    <w:rsid w:val="00815D81"/>
    <w:rsid w:val="0081603E"/>
    <w:rsid w:val="00816125"/>
    <w:rsid w:val="00816A81"/>
    <w:rsid w:val="0081720F"/>
    <w:rsid w:val="00817D3D"/>
    <w:rsid w:val="00817EDC"/>
    <w:rsid w:val="008208ED"/>
    <w:rsid w:val="00820F2D"/>
    <w:rsid w:val="00821F07"/>
    <w:rsid w:val="00821F6D"/>
    <w:rsid w:val="00822154"/>
    <w:rsid w:val="00822372"/>
    <w:rsid w:val="0082355B"/>
    <w:rsid w:val="00823D5D"/>
    <w:rsid w:val="00823FF1"/>
    <w:rsid w:val="008240F8"/>
    <w:rsid w:val="0082428D"/>
    <w:rsid w:val="008247E5"/>
    <w:rsid w:val="00824846"/>
    <w:rsid w:val="00824C03"/>
    <w:rsid w:val="00824EFB"/>
    <w:rsid w:val="0082586A"/>
    <w:rsid w:val="00825A6E"/>
    <w:rsid w:val="00826AB4"/>
    <w:rsid w:val="00826F12"/>
    <w:rsid w:val="00827038"/>
    <w:rsid w:val="008276C3"/>
    <w:rsid w:val="0082770F"/>
    <w:rsid w:val="00827EA8"/>
    <w:rsid w:val="008307E2"/>
    <w:rsid w:val="00830F3A"/>
    <w:rsid w:val="00831164"/>
    <w:rsid w:val="0083118B"/>
    <w:rsid w:val="00831C6D"/>
    <w:rsid w:val="00831F07"/>
    <w:rsid w:val="008320BD"/>
    <w:rsid w:val="0083220F"/>
    <w:rsid w:val="00832B64"/>
    <w:rsid w:val="00833585"/>
    <w:rsid w:val="008338AD"/>
    <w:rsid w:val="00833E69"/>
    <w:rsid w:val="00834DDB"/>
    <w:rsid w:val="00834FBC"/>
    <w:rsid w:val="00835452"/>
    <w:rsid w:val="0083636A"/>
    <w:rsid w:val="00836799"/>
    <w:rsid w:val="00836D64"/>
    <w:rsid w:val="00837092"/>
    <w:rsid w:val="0083710C"/>
    <w:rsid w:val="008371D8"/>
    <w:rsid w:val="00837744"/>
    <w:rsid w:val="00837E8F"/>
    <w:rsid w:val="00840FA3"/>
    <w:rsid w:val="008410DB"/>
    <w:rsid w:val="00841443"/>
    <w:rsid w:val="00841966"/>
    <w:rsid w:val="00841C56"/>
    <w:rsid w:val="008420C8"/>
    <w:rsid w:val="008422AF"/>
    <w:rsid w:val="0084288A"/>
    <w:rsid w:val="0084362A"/>
    <w:rsid w:val="00843718"/>
    <w:rsid w:val="00843834"/>
    <w:rsid w:val="00843D18"/>
    <w:rsid w:val="00843E22"/>
    <w:rsid w:val="008447BE"/>
    <w:rsid w:val="008448B9"/>
    <w:rsid w:val="008448F3"/>
    <w:rsid w:val="00844979"/>
    <w:rsid w:val="00844B8F"/>
    <w:rsid w:val="00844DDF"/>
    <w:rsid w:val="008450E5"/>
    <w:rsid w:val="00845776"/>
    <w:rsid w:val="008458D0"/>
    <w:rsid w:val="00846879"/>
    <w:rsid w:val="00846F96"/>
    <w:rsid w:val="0084770E"/>
    <w:rsid w:val="00847C6E"/>
    <w:rsid w:val="00850265"/>
    <w:rsid w:val="00850788"/>
    <w:rsid w:val="00850979"/>
    <w:rsid w:val="00850C26"/>
    <w:rsid w:val="00851090"/>
    <w:rsid w:val="008513E2"/>
    <w:rsid w:val="008513E6"/>
    <w:rsid w:val="00851A0C"/>
    <w:rsid w:val="00851E8C"/>
    <w:rsid w:val="00852429"/>
    <w:rsid w:val="008527B1"/>
    <w:rsid w:val="008528D1"/>
    <w:rsid w:val="00852C02"/>
    <w:rsid w:val="00852E94"/>
    <w:rsid w:val="00853205"/>
    <w:rsid w:val="00853B89"/>
    <w:rsid w:val="00854151"/>
    <w:rsid w:val="00855939"/>
    <w:rsid w:val="008559B4"/>
    <w:rsid w:val="008559FF"/>
    <w:rsid w:val="00856628"/>
    <w:rsid w:val="008566CC"/>
    <w:rsid w:val="00857089"/>
    <w:rsid w:val="008577BE"/>
    <w:rsid w:val="0085797B"/>
    <w:rsid w:val="008579E3"/>
    <w:rsid w:val="00857BB7"/>
    <w:rsid w:val="008601BE"/>
    <w:rsid w:val="008601EE"/>
    <w:rsid w:val="0086030D"/>
    <w:rsid w:val="008605D9"/>
    <w:rsid w:val="0086080B"/>
    <w:rsid w:val="00860EDC"/>
    <w:rsid w:val="008612D0"/>
    <w:rsid w:val="00861683"/>
    <w:rsid w:val="00862252"/>
    <w:rsid w:val="0086239F"/>
    <w:rsid w:val="008624C6"/>
    <w:rsid w:val="008626B3"/>
    <w:rsid w:val="008627EB"/>
    <w:rsid w:val="00862D76"/>
    <w:rsid w:val="00862DD1"/>
    <w:rsid w:val="00863529"/>
    <w:rsid w:val="00863D75"/>
    <w:rsid w:val="00863E64"/>
    <w:rsid w:val="008645A0"/>
    <w:rsid w:val="00864DFC"/>
    <w:rsid w:val="00865EB2"/>
    <w:rsid w:val="0086604A"/>
    <w:rsid w:val="00866901"/>
    <w:rsid w:val="00866957"/>
    <w:rsid w:val="00866D0E"/>
    <w:rsid w:val="00867788"/>
    <w:rsid w:val="00867EDD"/>
    <w:rsid w:val="00870D9E"/>
    <w:rsid w:val="00871530"/>
    <w:rsid w:val="00871878"/>
    <w:rsid w:val="00871FCE"/>
    <w:rsid w:val="008720C8"/>
    <w:rsid w:val="00872421"/>
    <w:rsid w:val="00872B92"/>
    <w:rsid w:val="00873771"/>
    <w:rsid w:val="00874289"/>
    <w:rsid w:val="008746E5"/>
    <w:rsid w:val="008748A2"/>
    <w:rsid w:val="00874E2C"/>
    <w:rsid w:val="008752C5"/>
    <w:rsid w:val="00875A95"/>
    <w:rsid w:val="00875DF0"/>
    <w:rsid w:val="008761E5"/>
    <w:rsid w:val="008770C6"/>
    <w:rsid w:val="008801C9"/>
    <w:rsid w:val="00880313"/>
    <w:rsid w:val="0088042F"/>
    <w:rsid w:val="00880561"/>
    <w:rsid w:val="008805A5"/>
    <w:rsid w:val="0088066D"/>
    <w:rsid w:val="00880C5C"/>
    <w:rsid w:val="00880D35"/>
    <w:rsid w:val="008816AB"/>
    <w:rsid w:val="008817D3"/>
    <w:rsid w:val="008818C1"/>
    <w:rsid w:val="0088275E"/>
    <w:rsid w:val="00882A35"/>
    <w:rsid w:val="00882C91"/>
    <w:rsid w:val="00883418"/>
    <w:rsid w:val="0088369B"/>
    <w:rsid w:val="00883982"/>
    <w:rsid w:val="00884273"/>
    <w:rsid w:val="00884279"/>
    <w:rsid w:val="008843E5"/>
    <w:rsid w:val="00884502"/>
    <w:rsid w:val="008847A7"/>
    <w:rsid w:val="00884A5B"/>
    <w:rsid w:val="00885599"/>
    <w:rsid w:val="008859BA"/>
    <w:rsid w:val="00885D0D"/>
    <w:rsid w:val="008863F6"/>
    <w:rsid w:val="00886457"/>
    <w:rsid w:val="00887271"/>
    <w:rsid w:val="0088745C"/>
    <w:rsid w:val="008905A5"/>
    <w:rsid w:val="00891863"/>
    <w:rsid w:val="00891AA4"/>
    <w:rsid w:val="0089237F"/>
    <w:rsid w:val="00892957"/>
    <w:rsid w:val="00892A69"/>
    <w:rsid w:val="00892A87"/>
    <w:rsid w:val="00892D06"/>
    <w:rsid w:val="008933A8"/>
    <w:rsid w:val="008933B5"/>
    <w:rsid w:val="00893B41"/>
    <w:rsid w:val="008943F3"/>
    <w:rsid w:val="00894748"/>
    <w:rsid w:val="00894770"/>
    <w:rsid w:val="008953C5"/>
    <w:rsid w:val="00895BD7"/>
    <w:rsid w:val="00896368"/>
    <w:rsid w:val="008976D3"/>
    <w:rsid w:val="00897ADF"/>
    <w:rsid w:val="00897E88"/>
    <w:rsid w:val="008A03D6"/>
    <w:rsid w:val="008A05BC"/>
    <w:rsid w:val="008A0E76"/>
    <w:rsid w:val="008A2221"/>
    <w:rsid w:val="008A2AB4"/>
    <w:rsid w:val="008A3B84"/>
    <w:rsid w:val="008A3C28"/>
    <w:rsid w:val="008A3D19"/>
    <w:rsid w:val="008A3F90"/>
    <w:rsid w:val="008A409F"/>
    <w:rsid w:val="008A4486"/>
    <w:rsid w:val="008A45B6"/>
    <w:rsid w:val="008A4E84"/>
    <w:rsid w:val="008A552A"/>
    <w:rsid w:val="008A5812"/>
    <w:rsid w:val="008A64D0"/>
    <w:rsid w:val="008A662C"/>
    <w:rsid w:val="008A6654"/>
    <w:rsid w:val="008A6667"/>
    <w:rsid w:val="008A69F1"/>
    <w:rsid w:val="008A6C87"/>
    <w:rsid w:val="008A6F98"/>
    <w:rsid w:val="008A753B"/>
    <w:rsid w:val="008A7D83"/>
    <w:rsid w:val="008B07C7"/>
    <w:rsid w:val="008B162A"/>
    <w:rsid w:val="008B17F7"/>
    <w:rsid w:val="008B1838"/>
    <w:rsid w:val="008B241F"/>
    <w:rsid w:val="008B31DE"/>
    <w:rsid w:val="008B3298"/>
    <w:rsid w:val="008B5047"/>
    <w:rsid w:val="008B56BC"/>
    <w:rsid w:val="008B5A15"/>
    <w:rsid w:val="008B5ACE"/>
    <w:rsid w:val="008B5C5D"/>
    <w:rsid w:val="008B5DB1"/>
    <w:rsid w:val="008B69CE"/>
    <w:rsid w:val="008B6C95"/>
    <w:rsid w:val="008B6E0D"/>
    <w:rsid w:val="008B70C2"/>
    <w:rsid w:val="008B71BD"/>
    <w:rsid w:val="008B7DA5"/>
    <w:rsid w:val="008C069F"/>
    <w:rsid w:val="008C1388"/>
    <w:rsid w:val="008C13C1"/>
    <w:rsid w:val="008C1437"/>
    <w:rsid w:val="008C28FE"/>
    <w:rsid w:val="008C2A10"/>
    <w:rsid w:val="008C3418"/>
    <w:rsid w:val="008C3721"/>
    <w:rsid w:val="008C40A6"/>
    <w:rsid w:val="008C44BE"/>
    <w:rsid w:val="008C4510"/>
    <w:rsid w:val="008C4672"/>
    <w:rsid w:val="008C4681"/>
    <w:rsid w:val="008C46FC"/>
    <w:rsid w:val="008C4C4C"/>
    <w:rsid w:val="008C5B75"/>
    <w:rsid w:val="008C6027"/>
    <w:rsid w:val="008C652C"/>
    <w:rsid w:val="008C6ED9"/>
    <w:rsid w:val="008C754B"/>
    <w:rsid w:val="008C75F7"/>
    <w:rsid w:val="008C7CA2"/>
    <w:rsid w:val="008C7DDE"/>
    <w:rsid w:val="008D078E"/>
    <w:rsid w:val="008D0A3B"/>
    <w:rsid w:val="008D0C51"/>
    <w:rsid w:val="008D12F4"/>
    <w:rsid w:val="008D13DC"/>
    <w:rsid w:val="008D263C"/>
    <w:rsid w:val="008D3144"/>
    <w:rsid w:val="008D3B8E"/>
    <w:rsid w:val="008D455F"/>
    <w:rsid w:val="008D45A5"/>
    <w:rsid w:val="008D4E17"/>
    <w:rsid w:val="008D5D1D"/>
    <w:rsid w:val="008D5E07"/>
    <w:rsid w:val="008D5F55"/>
    <w:rsid w:val="008D5F82"/>
    <w:rsid w:val="008D70E5"/>
    <w:rsid w:val="008D7B25"/>
    <w:rsid w:val="008E054A"/>
    <w:rsid w:val="008E137C"/>
    <w:rsid w:val="008E147C"/>
    <w:rsid w:val="008E157A"/>
    <w:rsid w:val="008E1FC7"/>
    <w:rsid w:val="008E2409"/>
    <w:rsid w:val="008E24C9"/>
    <w:rsid w:val="008E26F8"/>
    <w:rsid w:val="008E299C"/>
    <w:rsid w:val="008E2A2D"/>
    <w:rsid w:val="008E2F2B"/>
    <w:rsid w:val="008E336A"/>
    <w:rsid w:val="008E4246"/>
    <w:rsid w:val="008E42AE"/>
    <w:rsid w:val="008E443D"/>
    <w:rsid w:val="008E4611"/>
    <w:rsid w:val="008E47F7"/>
    <w:rsid w:val="008E4B25"/>
    <w:rsid w:val="008E4C34"/>
    <w:rsid w:val="008E50FE"/>
    <w:rsid w:val="008E5CB2"/>
    <w:rsid w:val="008E5F28"/>
    <w:rsid w:val="008E75C8"/>
    <w:rsid w:val="008E7D3F"/>
    <w:rsid w:val="008F0C13"/>
    <w:rsid w:val="008F0CD1"/>
    <w:rsid w:val="008F1377"/>
    <w:rsid w:val="008F15BA"/>
    <w:rsid w:val="008F165E"/>
    <w:rsid w:val="008F1910"/>
    <w:rsid w:val="008F1A75"/>
    <w:rsid w:val="008F1B1B"/>
    <w:rsid w:val="008F23AD"/>
    <w:rsid w:val="008F2A01"/>
    <w:rsid w:val="008F2E37"/>
    <w:rsid w:val="008F2EAF"/>
    <w:rsid w:val="008F38D6"/>
    <w:rsid w:val="008F39B7"/>
    <w:rsid w:val="008F3EC6"/>
    <w:rsid w:val="008F494D"/>
    <w:rsid w:val="008F4E47"/>
    <w:rsid w:val="008F4F76"/>
    <w:rsid w:val="008F51CE"/>
    <w:rsid w:val="008F5381"/>
    <w:rsid w:val="008F54BE"/>
    <w:rsid w:val="008F5D82"/>
    <w:rsid w:val="008F5E78"/>
    <w:rsid w:val="008F66D6"/>
    <w:rsid w:val="008F68A1"/>
    <w:rsid w:val="008F6BF5"/>
    <w:rsid w:val="008F7BE2"/>
    <w:rsid w:val="009004BF"/>
    <w:rsid w:val="0090130B"/>
    <w:rsid w:val="00901372"/>
    <w:rsid w:val="0090159B"/>
    <w:rsid w:val="00901907"/>
    <w:rsid w:val="00901C83"/>
    <w:rsid w:val="00901D2A"/>
    <w:rsid w:val="00902053"/>
    <w:rsid w:val="009020DC"/>
    <w:rsid w:val="009021EE"/>
    <w:rsid w:val="00902A5F"/>
    <w:rsid w:val="009036CE"/>
    <w:rsid w:val="009037A4"/>
    <w:rsid w:val="00903BC4"/>
    <w:rsid w:val="00904176"/>
    <w:rsid w:val="00904537"/>
    <w:rsid w:val="009046E1"/>
    <w:rsid w:val="00904F01"/>
    <w:rsid w:val="00905DD8"/>
    <w:rsid w:val="00907BEB"/>
    <w:rsid w:val="00910838"/>
    <w:rsid w:val="00910AF5"/>
    <w:rsid w:val="0091157D"/>
    <w:rsid w:val="00911642"/>
    <w:rsid w:val="00911D57"/>
    <w:rsid w:val="00912591"/>
    <w:rsid w:val="009128AB"/>
    <w:rsid w:val="00912AD7"/>
    <w:rsid w:val="00912DBB"/>
    <w:rsid w:val="009131CD"/>
    <w:rsid w:val="00913628"/>
    <w:rsid w:val="00913A1D"/>
    <w:rsid w:val="00913B29"/>
    <w:rsid w:val="00913B5C"/>
    <w:rsid w:val="009140F8"/>
    <w:rsid w:val="00914100"/>
    <w:rsid w:val="00914857"/>
    <w:rsid w:val="009149F2"/>
    <w:rsid w:val="009153D0"/>
    <w:rsid w:val="0091556F"/>
    <w:rsid w:val="00915EE2"/>
    <w:rsid w:val="009164BC"/>
    <w:rsid w:val="00916801"/>
    <w:rsid w:val="00916841"/>
    <w:rsid w:val="00916DEB"/>
    <w:rsid w:val="00916F03"/>
    <w:rsid w:val="0091753A"/>
    <w:rsid w:val="0091761E"/>
    <w:rsid w:val="0092017C"/>
    <w:rsid w:val="009216A8"/>
    <w:rsid w:val="00922098"/>
    <w:rsid w:val="009230BE"/>
    <w:rsid w:val="009232D1"/>
    <w:rsid w:val="009235D9"/>
    <w:rsid w:val="00923732"/>
    <w:rsid w:val="00923845"/>
    <w:rsid w:val="009242EF"/>
    <w:rsid w:val="00924715"/>
    <w:rsid w:val="00924DC2"/>
    <w:rsid w:val="009252DB"/>
    <w:rsid w:val="009255C1"/>
    <w:rsid w:val="009258C8"/>
    <w:rsid w:val="00925CBC"/>
    <w:rsid w:val="009262F9"/>
    <w:rsid w:val="00926665"/>
    <w:rsid w:val="009269E2"/>
    <w:rsid w:val="00926DB4"/>
    <w:rsid w:val="009273AD"/>
    <w:rsid w:val="00930113"/>
    <w:rsid w:val="009307A8"/>
    <w:rsid w:val="009308BD"/>
    <w:rsid w:val="0093093D"/>
    <w:rsid w:val="00930976"/>
    <w:rsid w:val="00930A10"/>
    <w:rsid w:val="00930D72"/>
    <w:rsid w:val="0093155A"/>
    <w:rsid w:val="00931716"/>
    <w:rsid w:val="00931F84"/>
    <w:rsid w:val="00932EE4"/>
    <w:rsid w:val="00933649"/>
    <w:rsid w:val="0093365F"/>
    <w:rsid w:val="00933D62"/>
    <w:rsid w:val="00933E8A"/>
    <w:rsid w:val="0093448F"/>
    <w:rsid w:val="00934BF0"/>
    <w:rsid w:val="00934EA2"/>
    <w:rsid w:val="009351DA"/>
    <w:rsid w:val="009352F9"/>
    <w:rsid w:val="00935584"/>
    <w:rsid w:val="00935779"/>
    <w:rsid w:val="0093593D"/>
    <w:rsid w:val="00935FA6"/>
    <w:rsid w:val="009360B5"/>
    <w:rsid w:val="00936188"/>
    <w:rsid w:val="009368BE"/>
    <w:rsid w:val="00936CD7"/>
    <w:rsid w:val="00937BA2"/>
    <w:rsid w:val="00937F0D"/>
    <w:rsid w:val="0094021D"/>
    <w:rsid w:val="00940332"/>
    <w:rsid w:val="009403B6"/>
    <w:rsid w:val="0094056A"/>
    <w:rsid w:val="009406A7"/>
    <w:rsid w:val="00940A6B"/>
    <w:rsid w:val="00940C6D"/>
    <w:rsid w:val="00940D38"/>
    <w:rsid w:val="00940F65"/>
    <w:rsid w:val="009410AB"/>
    <w:rsid w:val="00941192"/>
    <w:rsid w:val="00941F13"/>
    <w:rsid w:val="0094231C"/>
    <w:rsid w:val="00942AEC"/>
    <w:rsid w:val="00942B8D"/>
    <w:rsid w:val="00942DF0"/>
    <w:rsid w:val="00942F73"/>
    <w:rsid w:val="009446D2"/>
    <w:rsid w:val="00944C0A"/>
    <w:rsid w:val="00945221"/>
    <w:rsid w:val="009454D4"/>
    <w:rsid w:val="0094552D"/>
    <w:rsid w:val="009456D5"/>
    <w:rsid w:val="009458D4"/>
    <w:rsid w:val="009461BD"/>
    <w:rsid w:val="00950146"/>
    <w:rsid w:val="00950406"/>
    <w:rsid w:val="0095077B"/>
    <w:rsid w:val="009508DE"/>
    <w:rsid w:val="00951249"/>
    <w:rsid w:val="00951318"/>
    <w:rsid w:val="00952867"/>
    <w:rsid w:val="00952E82"/>
    <w:rsid w:val="00952FEC"/>
    <w:rsid w:val="009531A1"/>
    <w:rsid w:val="00953E10"/>
    <w:rsid w:val="00953E1F"/>
    <w:rsid w:val="009540EE"/>
    <w:rsid w:val="009544C8"/>
    <w:rsid w:val="00954BE5"/>
    <w:rsid w:val="00955407"/>
    <w:rsid w:val="00955641"/>
    <w:rsid w:val="009556DF"/>
    <w:rsid w:val="009559EB"/>
    <w:rsid w:val="00955ACE"/>
    <w:rsid w:val="00956098"/>
    <w:rsid w:val="0095612C"/>
    <w:rsid w:val="00956218"/>
    <w:rsid w:val="00956ECF"/>
    <w:rsid w:val="0095733A"/>
    <w:rsid w:val="009574E7"/>
    <w:rsid w:val="00957CE1"/>
    <w:rsid w:val="00957E24"/>
    <w:rsid w:val="0096086F"/>
    <w:rsid w:val="0096114D"/>
    <w:rsid w:val="00961300"/>
    <w:rsid w:val="009615BD"/>
    <w:rsid w:val="009615C2"/>
    <w:rsid w:val="009618E1"/>
    <w:rsid w:val="009621FE"/>
    <w:rsid w:val="00962A6C"/>
    <w:rsid w:val="00962B29"/>
    <w:rsid w:val="00962BF6"/>
    <w:rsid w:val="00962E13"/>
    <w:rsid w:val="009630B9"/>
    <w:rsid w:val="0096353D"/>
    <w:rsid w:val="0096479A"/>
    <w:rsid w:val="00964B89"/>
    <w:rsid w:val="00964CB2"/>
    <w:rsid w:val="009650A2"/>
    <w:rsid w:val="0096533D"/>
    <w:rsid w:val="00965418"/>
    <w:rsid w:val="009656B3"/>
    <w:rsid w:val="0096577F"/>
    <w:rsid w:val="00965A3A"/>
    <w:rsid w:val="00966245"/>
    <w:rsid w:val="0096648B"/>
    <w:rsid w:val="00966651"/>
    <w:rsid w:val="00966A8B"/>
    <w:rsid w:val="00966B46"/>
    <w:rsid w:val="00966FAF"/>
    <w:rsid w:val="00967020"/>
    <w:rsid w:val="00967034"/>
    <w:rsid w:val="0096710C"/>
    <w:rsid w:val="0096794B"/>
    <w:rsid w:val="00970C93"/>
    <w:rsid w:val="009712E1"/>
    <w:rsid w:val="00971E9E"/>
    <w:rsid w:val="0097207F"/>
    <w:rsid w:val="0097213C"/>
    <w:rsid w:val="00972594"/>
    <w:rsid w:val="009726C1"/>
    <w:rsid w:val="009726D9"/>
    <w:rsid w:val="00972AC0"/>
    <w:rsid w:val="00973099"/>
    <w:rsid w:val="00973632"/>
    <w:rsid w:val="0097390D"/>
    <w:rsid w:val="009742EB"/>
    <w:rsid w:val="00974471"/>
    <w:rsid w:val="00974B9C"/>
    <w:rsid w:val="00974DFE"/>
    <w:rsid w:val="00974EB7"/>
    <w:rsid w:val="00975633"/>
    <w:rsid w:val="00975F93"/>
    <w:rsid w:val="009765CC"/>
    <w:rsid w:val="009767CF"/>
    <w:rsid w:val="00976C7D"/>
    <w:rsid w:val="009770B9"/>
    <w:rsid w:val="009772C4"/>
    <w:rsid w:val="009801DF"/>
    <w:rsid w:val="00980F0F"/>
    <w:rsid w:val="00981165"/>
    <w:rsid w:val="00981281"/>
    <w:rsid w:val="009812DF"/>
    <w:rsid w:val="00981A23"/>
    <w:rsid w:val="00981E9F"/>
    <w:rsid w:val="00981EE7"/>
    <w:rsid w:val="00982012"/>
    <w:rsid w:val="0098235A"/>
    <w:rsid w:val="009826FB"/>
    <w:rsid w:val="00982EB6"/>
    <w:rsid w:val="00982FCE"/>
    <w:rsid w:val="0098354A"/>
    <w:rsid w:val="00983741"/>
    <w:rsid w:val="00983A7F"/>
    <w:rsid w:val="00983CC3"/>
    <w:rsid w:val="009842D9"/>
    <w:rsid w:val="009844D2"/>
    <w:rsid w:val="009845BF"/>
    <w:rsid w:val="00984BC2"/>
    <w:rsid w:val="00984EA1"/>
    <w:rsid w:val="00984EB3"/>
    <w:rsid w:val="00985553"/>
    <w:rsid w:val="009858C6"/>
    <w:rsid w:val="009858F5"/>
    <w:rsid w:val="009859A4"/>
    <w:rsid w:val="00985C3F"/>
    <w:rsid w:val="009861FE"/>
    <w:rsid w:val="009864E2"/>
    <w:rsid w:val="009869C5"/>
    <w:rsid w:val="00986BDF"/>
    <w:rsid w:val="009874DE"/>
    <w:rsid w:val="00987662"/>
    <w:rsid w:val="00990147"/>
    <w:rsid w:val="0099070A"/>
    <w:rsid w:val="00990B62"/>
    <w:rsid w:val="00990CDA"/>
    <w:rsid w:val="00991224"/>
    <w:rsid w:val="00992412"/>
    <w:rsid w:val="00992745"/>
    <w:rsid w:val="00992B07"/>
    <w:rsid w:val="009930A5"/>
    <w:rsid w:val="0099316E"/>
    <w:rsid w:val="0099332E"/>
    <w:rsid w:val="0099352A"/>
    <w:rsid w:val="00993F8A"/>
    <w:rsid w:val="00993FA8"/>
    <w:rsid w:val="00994026"/>
    <w:rsid w:val="0099462D"/>
    <w:rsid w:val="00994A55"/>
    <w:rsid w:val="00994C29"/>
    <w:rsid w:val="00994F98"/>
    <w:rsid w:val="00995B59"/>
    <w:rsid w:val="009960E4"/>
    <w:rsid w:val="0099676F"/>
    <w:rsid w:val="009970D1"/>
    <w:rsid w:val="00997397"/>
    <w:rsid w:val="009973A0"/>
    <w:rsid w:val="009973E0"/>
    <w:rsid w:val="0099768B"/>
    <w:rsid w:val="00997915"/>
    <w:rsid w:val="00997A6F"/>
    <w:rsid w:val="009A0001"/>
    <w:rsid w:val="009A060E"/>
    <w:rsid w:val="009A07FC"/>
    <w:rsid w:val="009A0DA0"/>
    <w:rsid w:val="009A1150"/>
    <w:rsid w:val="009A162A"/>
    <w:rsid w:val="009A1B8D"/>
    <w:rsid w:val="009A200A"/>
    <w:rsid w:val="009A3036"/>
    <w:rsid w:val="009A30F7"/>
    <w:rsid w:val="009A3121"/>
    <w:rsid w:val="009A39E7"/>
    <w:rsid w:val="009A4053"/>
    <w:rsid w:val="009A40B6"/>
    <w:rsid w:val="009A41AB"/>
    <w:rsid w:val="009A48AC"/>
    <w:rsid w:val="009A4B97"/>
    <w:rsid w:val="009A4DDF"/>
    <w:rsid w:val="009A4E6E"/>
    <w:rsid w:val="009A4E9C"/>
    <w:rsid w:val="009A5A69"/>
    <w:rsid w:val="009A64C7"/>
    <w:rsid w:val="009A7F23"/>
    <w:rsid w:val="009B02E5"/>
    <w:rsid w:val="009B136C"/>
    <w:rsid w:val="009B13F1"/>
    <w:rsid w:val="009B222C"/>
    <w:rsid w:val="009B25F4"/>
    <w:rsid w:val="009B2B7C"/>
    <w:rsid w:val="009B2BD8"/>
    <w:rsid w:val="009B2D68"/>
    <w:rsid w:val="009B2EBE"/>
    <w:rsid w:val="009B2F2E"/>
    <w:rsid w:val="009B31AB"/>
    <w:rsid w:val="009B3368"/>
    <w:rsid w:val="009B3413"/>
    <w:rsid w:val="009B342A"/>
    <w:rsid w:val="009B4332"/>
    <w:rsid w:val="009B4495"/>
    <w:rsid w:val="009B545B"/>
    <w:rsid w:val="009B56CE"/>
    <w:rsid w:val="009B63A1"/>
    <w:rsid w:val="009B67B2"/>
    <w:rsid w:val="009B6CB5"/>
    <w:rsid w:val="009B6D01"/>
    <w:rsid w:val="009B6F55"/>
    <w:rsid w:val="009B7076"/>
    <w:rsid w:val="009B73EE"/>
    <w:rsid w:val="009B759F"/>
    <w:rsid w:val="009B7B7E"/>
    <w:rsid w:val="009B7D4C"/>
    <w:rsid w:val="009B7DB6"/>
    <w:rsid w:val="009C08C8"/>
    <w:rsid w:val="009C0FDE"/>
    <w:rsid w:val="009C126D"/>
    <w:rsid w:val="009C2E99"/>
    <w:rsid w:val="009C354D"/>
    <w:rsid w:val="009C376B"/>
    <w:rsid w:val="009C3ED5"/>
    <w:rsid w:val="009C3F8F"/>
    <w:rsid w:val="009C42B0"/>
    <w:rsid w:val="009C475E"/>
    <w:rsid w:val="009C4A07"/>
    <w:rsid w:val="009C5C3E"/>
    <w:rsid w:val="009C5E81"/>
    <w:rsid w:val="009C66E6"/>
    <w:rsid w:val="009C699C"/>
    <w:rsid w:val="009C6BF5"/>
    <w:rsid w:val="009C771C"/>
    <w:rsid w:val="009C7A44"/>
    <w:rsid w:val="009C7AB8"/>
    <w:rsid w:val="009C7E43"/>
    <w:rsid w:val="009D08D8"/>
    <w:rsid w:val="009D097F"/>
    <w:rsid w:val="009D0BE4"/>
    <w:rsid w:val="009D0BEB"/>
    <w:rsid w:val="009D10C9"/>
    <w:rsid w:val="009D12C6"/>
    <w:rsid w:val="009D15FE"/>
    <w:rsid w:val="009D17F4"/>
    <w:rsid w:val="009D1978"/>
    <w:rsid w:val="009D2232"/>
    <w:rsid w:val="009D27F8"/>
    <w:rsid w:val="009D28E1"/>
    <w:rsid w:val="009D2F5C"/>
    <w:rsid w:val="009D3683"/>
    <w:rsid w:val="009D36F4"/>
    <w:rsid w:val="009D3A2A"/>
    <w:rsid w:val="009D3A93"/>
    <w:rsid w:val="009D3DAB"/>
    <w:rsid w:val="009D3FAF"/>
    <w:rsid w:val="009D40C6"/>
    <w:rsid w:val="009D40E1"/>
    <w:rsid w:val="009D4119"/>
    <w:rsid w:val="009D4FF8"/>
    <w:rsid w:val="009D58A4"/>
    <w:rsid w:val="009D67F4"/>
    <w:rsid w:val="009D685C"/>
    <w:rsid w:val="009D745F"/>
    <w:rsid w:val="009D753A"/>
    <w:rsid w:val="009D764C"/>
    <w:rsid w:val="009D7D9D"/>
    <w:rsid w:val="009E03DA"/>
    <w:rsid w:val="009E0641"/>
    <w:rsid w:val="009E0B05"/>
    <w:rsid w:val="009E0F73"/>
    <w:rsid w:val="009E122D"/>
    <w:rsid w:val="009E2349"/>
    <w:rsid w:val="009E292F"/>
    <w:rsid w:val="009E298D"/>
    <w:rsid w:val="009E2FA4"/>
    <w:rsid w:val="009E37B6"/>
    <w:rsid w:val="009E431E"/>
    <w:rsid w:val="009E4331"/>
    <w:rsid w:val="009E46C4"/>
    <w:rsid w:val="009E4E70"/>
    <w:rsid w:val="009E5021"/>
    <w:rsid w:val="009E6843"/>
    <w:rsid w:val="009E71D9"/>
    <w:rsid w:val="009E7650"/>
    <w:rsid w:val="009E7717"/>
    <w:rsid w:val="009F0093"/>
    <w:rsid w:val="009F020F"/>
    <w:rsid w:val="009F04E7"/>
    <w:rsid w:val="009F06F6"/>
    <w:rsid w:val="009F0711"/>
    <w:rsid w:val="009F10E8"/>
    <w:rsid w:val="009F1BFE"/>
    <w:rsid w:val="009F229E"/>
    <w:rsid w:val="009F3696"/>
    <w:rsid w:val="009F3749"/>
    <w:rsid w:val="009F37E2"/>
    <w:rsid w:val="009F38B9"/>
    <w:rsid w:val="009F3E22"/>
    <w:rsid w:val="009F4991"/>
    <w:rsid w:val="009F4CE1"/>
    <w:rsid w:val="009F4F45"/>
    <w:rsid w:val="009F52D9"/>
    <w:rsid w:val="009F531D"/>
    <w:rsid w:val="009F53A1"/>
    <w:rsid w:val="009F5466"/>
    <w:rsid w:val="009F5539"/>
    <w:rsid w:val="009F6347"/>
    <w:rsid w:val="009F6714"/>
    <w:rsid w:val="009F6943"/>
    <w:rsid w:val="009F6A97"/>
    <w:rsid w:val="009F6F5C"/>
    <w:rsid w:val="009F7215"/>
    <w:rsid w:val="009F7436"/>
    <w:rsid w:val="009F76EA"/>
    <w:rsid w:val="009F7FD3"/>
    <w:rsid w:val="00A0060D"/>
    <w:rsid w:val="00A00A96"/>
    <w:rsid w:val="00A011D8"/>
    <w:rsid w:val="00A01C52"/>
    <w:rsid w:val="00A01F01"/>
    <w:rsid w:val="00A025D9"/>
    <w:rsid w:val="00A02767"/>
    <w:rsid w:val="00A0281D"/>
    <w:rsid w:val="00A02A1E"/>
    <w:rsid w:val="00A02FE0"/>
    <w:rsid w:val="00A0300B"/>
    <w:rsid w:val="00A048E1"/>
    <w:rsid w:val="00A04AEE"/>
    <w:rsid w:val="00A053FC"/>
    <w:rsid w:val="00A0549C"/>
    <w:rsid w:val="00A0590D"/>
    <w:rsid w:val="00A060DB"/>
    <w:rsid w:val="00A0615A"/>
    <w:rsid w:val="00A06189"/>
    <w:rsid w:val="00A0684F"/>
    <w:rsid w:val="00A06860"/>
    <w:rsid w:val="00A072A9"/>
    <w:rsid w:val="00A104A0"/>
    <w:rsid w:val="00A104A7"/>
    <w:rsid w:val="00A10BEB"/>
    <w:rsid w:val="00A10EF5"/>
    <w:rsid w:val="00A113EE"/>
    <w:rsid w:val="00A1156B"/>
    <w:rsid w:val="00A11B66"/>
    <w:rsid w:val="00A128C7"/>
    <w:rsid w:val="00A12B19"/>
    <w:rsid w:val="00A13117"/>
    <w:rsid w:val="00A135F4"/>
    <w:rsid w:val="00A142BF"/>
    <w:rsid w:val="00A14359"/>
    <w:rsid w:val="00A1460A"/>
    <w:rsid w:val="00A146F9"/>
    <w:rsid w:val="00A148C3"/>
    <w:rsid w:val="00A15590"/>
    <w:rsid w:val="00A16333"/>
    <w:rsid w:val="00A168B9"/>
    <w:rsid w:val="00A16E4D"/>
    <w:rsid w:val="00A17CA7"/>
    <w:rsid w:val="00A20097"/>
    <w:rsid w:val="00A203DF"/>
    <w:rsid w:val="00A207D6"/>
    <w:rsid w:val="00A20E0C"/>
    <w:rsid w:val="00A21D86"/>
    <w:rsid w:val="00A22392"/>
    <w:rsid w:val="00A229B2"/>
    <w:rsid w:val="00A22AB8"/>
    <w:rsid w:val="00A22D55"/>
    <w:rsid w:val="00A22FB1"/>
    <w:rsid w:val="00A2374D"/>
    <w:rsid w:val="00A23F8D"/>
    <w:rsid w:val="00A23FBB"/>
    <w:rsid w:val="00A240F3"/>
    <w:rsid w:val="00A24AE8"/>
    <w:rsid w:val="00A24DC6"/>
    <w:rsid w:val="00A250D9"/>
    <w:rsid w:val="00A2551A"/>
    <w:rsid w:val="00A2584E"/>
    <w:rsid w:val="00A268C1"/>
    <w:rsid w:val="00A269A2"/>
    <w:rsid w:val="00A27362"/>
    <w:rsid w:val="00A27A1A"/>
    <w:rsid w:val="00A27B5A"/>
    <w:rsid w:val="00A27BF3"/>
    <w:rsid w:val="00A27CBF"/>
    <w:rsid w:val="00A30535"/>
    <w:rsid w:val="00A31BB0"/>
    <w:rsid w:val="00A31F80"/>
    <w:rsid w:val="00A32704"/>
    <w:rsid w:val="00A3298E"/>
    <w:rsid w:val="00A33360"/>
    <w:rsid w:val="00A334F9"/>
    <w:rsid w:val="00A33FE2"/>
    <w:rsid w:val="00A33FF1"/>
    <w:rsid w:val="00A341FB"/>
    <w:rsid w:val="00A343DA"/>
    <w:rsid w:val="00A35010"/>
    <w:rsid w:val="00A35B8E"/>
    <w:rsid w:val="00A35BEA"/>
    <w:rsid w:val="00A35FB9"/>
    <w:rsid w:val="00A3629B"/>
    <w:rsid w:val="00A36D49"/>
    <w:rsid w:val="00A3709A"/>
    <w:rsid w:val="00A37194"/>
    <w:rsid w:val="00A3759A"/>
    <w:rsid w:val="00A401E5"/>
    <w:rsid w:val="00A413E3"/>
    <w:rsid w:val="00A416B2"/>
    <w:rsid w:val="00A419DD"/>
    <w:rsid w:val="00A419E2"/>
    <w:rsid w:val="00A41C69"/>
    <w:rsid w:val="00A4200E"/>
    <w:rsid w:val="00A420D4"/>
    <w:rsid w:val="00A42807"/>
    <w:rsid w:val="00A438B2"/>
    <w:rsid w:val="00A43C2A"/>
    <w:rsid w:val="00A43DFA"/>
    <w:rsid w:val="00A43E4D"/>
    <w:rsid w:val="00A43FF4"/>
    <w:rsid w:val="00A444B9"/>
    <w:rsid w:val="00A452B0"/>
    <w:rsid w:val="00A454FD"/>
    <w:rsid w:val="00A4573C"/>
    <w:rsid w:val="00A4582A"/>
    <w:rsid w:val="00A45B61"/>
    <w:rsid w:val="00A45D23"/>
    <w:rsid w:val="00A45E96"/>
    <w:rsid w:val="00A4630C"/>
    <w:rsid w:val="00A46511"/>
    <w:rsid w:val="00A4662E"/>
    <w:rsid w:val="00A46C41"/>
    <w:rsid w:val="00A511CD"/>
    <w:rsid w:val="00A51D96"/>
    <w:rsid w:val="00A5206F"/>
    <w:rsid w:val="00A521B2"/>
    <w:rsid w:val="00A52F15"/>
    <w:rsid w:val="00A5308B"/>
    <w:rsid w:val="00A5366E"/>
    <w:rsid w:val="00A539FD"/>
    <w:rsid w:val="00A53A1C"/>
    <w:rsid w:val="00A53A43"/>
    <w:rsid w:val="00A53FF2"/>
    <w:rsid w:val="00A54996"/>
    <w:rsid w:val="00A54AB0"/>
    <w:rsid w:val="00A54FAF"/>
    <w:rsid w:val="00A5605B"/>
    <w:rsid w:val="00A56393"/>
    <w:rsid w:val="00A56694"/>
    <w:rsid w:val="00A56A51"/>
    <w:rsid w:val="00A576B2"/>
    <w:rsid w:val="00A57F59"/>
    <w:rsid w:val="00A608FE"/>
    <w:rsid w:val="00A60A35"/>
    <w:rsid w:val="00A60FE0"/>
    <w:rsid w:val="00A616C9"/>
    <w:rsid w:val="00A618D4"/>
    <w:rsid w:val="00A625AB"/>
    <w:rsid w:val="00A62A5C"/>
    <w:rsid w:val="00A62C35"/>
    <w:rsid w:val="00A6335C"/>
    <w:rsid w:val="00A63B54"/>
    <w:rsid w:val="00A64111"/>
    <w:rsid w:val="00A64121"/>
    <w:rsid w:val="00A6431D"/>
    <w:rsid w:val="00A647F1"/>
    <w:rsid w:val="00A6503F"/>
    <w:rsid w:val="00A651F9"/>
    <w:rsid w:val="00A65503"/>
    <w:rsid w:val="00A6550F"/>
    <w:rsid w:val="00A65AEF"/>
    <w:rsid w:val="00A65BEC"/>
    <w:rsid w:val="00A65C4F"/>
    <w:rsid w:val="00A66775"/>
    <w:rsid w:val="00A66DAB"/>
    <w:rsid w:val="00A66EA0"/>
    <w:rsid w:val="00A67015"/>
    <w:rsid w:val="00A6797D"/>
    <w:rsid w:val="00A67FF6"/>
    <w:rsid w:val="00A7022C"/>
    <w:rsid w:val="00A7049C"/>
    <w:rsid w:val="00A70873"/>
    <w:rsid w:val="00A70B47"/>
    <w:rsid w:val="00A70CEF"/>
    <w:rsid w:val="00A713BA"/>
    <w:rsid w:val="00A7173D"/>
    <w:rsid w:val="00A71BE3"/>
    <w:rsid w:val="00A71D60"/>
    <w:rsid w:val="00A72030"/>
    <w:rsid w:val="00A726A5"/>
    <w:rsid w:val="00A72C21"/>
    <w:rsid w:val="00A72CB4"/>
    <w:rsid w:val="00A73447"/>
    <w:rsid w:val="00A7349A"/>
    <w:rsid w:val="00A73644"/>
    <w:rsid w:val="00A7381C"/>
    <w:rsid w:val="00A738A8"/>
    <w:rsid w:val="00A73B03"/>
    <w:rsid w:val="00A74597"/>
    <w:rsid w:val="00A74A9A"/>
    <w:rsid w:val="00A74B7F"/>
    <w:rsid w:val="00A74C1D"/>
    <w:rsid w:val="00A7680D"/>
    <w:rsid w:val="00A769F1"/>
    <w:rsid w:val="00A76D68"/>
    <w:rsid w:val="00A77034"/>
    <w:rsid w:val="00A77420"/>
    <w:rsid w:val="00A776AC"/>
    <w:rsid w:val="00A77BF9"/>
    <w:rsid w:val="00A80421"/>
    <w:rsid w:val="00A807C7"/>
    <w:rsid w:val="00A808BC"/>
    <w:rsid w:val="00A80930"/>
    <w:rsid w:val="00A8143F"/>
    <w:rsid w:val="00A815C3"/>
    <w:rsid w:val="00A81D5C"/>
    <w:rsid w:val="00A81F8F"/>
    <w:rsid w:val="00A82991"/>
    <w:rsid w:val="00A82A52"/>
    <w:rsid w:val="00A83541"/>
    <w:rsid w:val="00A83615"/>
    <w:rsid w:val="00A83E5D"/>
    <w:rsid w:val="00A841BD"/>
    <w:rsid w:val="00A84381"/>
    <w:rsid w:val="00A84F1D"/>
    <w:rsid w:val="00A8533A"/>
    <w:rsid w:val="00A857B4"/>
    <w:rsid w:val="00A85C3A"/>
    <w:rsid w:val="00A85E84"/>
    <w:rsid w:val="00A860AD"/>
    <w:rsid w:val="00A861C6"/>
    <w:rsid w:val="00A8645C"/>
    <w:rsid w:val="00A86BA5"/>
    <w:rsid w:val="00A86CD0"/>
    <w:rsid w:val="00A86D47"/>
    <w:rsid w:val="00A87CAE"/>
    <w:rsid w:val="00A9024D"/>
    <w:rsid w:val="00A91335"/>
    <w:rsid w:val="00A91FD9"/>
    <w:rsid w:val="00A923B6"/>
    <w:rsid w:val="00A9265F"/>
    <w:rsid w:val="00A92F57"/>
    <w:rsid w:val="00A933D5"/>
    <w:rsid w:val="00A93BBB"/>
    <w:rsid w:val="00A93CC2"/>
    <w:rsid w:val="00A9405E"/>
    <w:rsid w:val="00A940BF"/>
    <w:rsid w:val="00A9431F"/>
    <w:rsid w:val="00A943DB"/>
    <w:rsid w:val="00A94414"/>
    <w:rsid w:val="00A955C8"/>
    <w:rsid w:val="00A9586A"/>
    <w:rsid w:val="00A95E36"/>
    <w:rsid w:val="00A969D7"/>
    <w:rsid w:val="00A9739D"/>
    <w:rsid w:val="00A97760"/>
    <w:rsid w:val="00A97923"/>
    <w:rsid w:val="00A97B0D"/>
    <w:rsid w:val="00A97DF9"/>
    <w:rsid w:val="00AA0103"/>
    <w:rsid w:val="00AA0917"/>
    <w:rsid w:val="00AA0DE1"/>
    <w:rsid w:val="00AA132B"/>
    <w:rsid w:val="00AA1F16"/>
    <w:rsid w:val="00AA2079"/>
    <w:rsid w:val="00AA2211"/>
    <w:rsid w:val="00AA2266"/>
    <w:rsid w:val="00AA2D5C"/>
    <w:rsid w:val="00AA2DCA"/>
    <w:rsid w:val="00AA2F34"/>
    <w:rsid w:val="00AA3352"/>
    <w:rsid w:val="00AA33BF"/>
    <w:rsid w:val="00AA3474"/>
    <w:rsid w:val="00AA34CE"/>
    <w:rsid w:val="00AA3AFB"/>
    <w:rsid w:val="00AA3D2E"/>
    <w:rsid w:val="00AA4266"/>
    <w:rsid w:val="00AA4971"/>
    <w:rsid w:val="00AA4AB0"/>
    <w:rsid w:val="00AA4E83"/>
    <w:rsid w:val="00AA4FE4"/>
    <w:rsid w:val="00AA56F1"/>
    <w:rsid w:val="00AA5D12"/>
    <w:rsid w:val="00AA7431"/>
    <w:rsid w:val="00AA7506"/>
    <w:rsid w:val="00AA7712"/>
    <w:rsid w:val="00AA7AD9"/>
    <w:rsid w:val="00AA7BBC"/>
    <w:rsid w:val="00AB0296"/>
    <w:rsid w:val="00AB0835"/>
    <w:rsid w:val="00AB0856"/>
    <w:rsid w:val="00AB1348"/>
    <w:rsid w:val="00AB1375"/>
    <w:rsid w:val="00AB1552"/>
    <w:rsid w:val="00AB18C4"/>
    <w:rsid w:val="00AB1951"/>
    <w:rsid w:val="00AB25D4"/>
    <w:rsid w:val="00AB2722"/>
    <w:rsid w:val="00AB31DC"/>
    <w:rsid w:val="00AB3B22"/>
    <w:rsid w:val="00AB4000"/>
    <w:rsid w:val="00AB4616"/>
    <w:rsid w:val="00AB4DC5"/>
    <w:rsid w:val="00AB5021"/>
    <w:rsid w:val="00AB52FF"/>
    <w:rsid w:val="00AB5869"/>
    <w:rsid w:val="00AB5C0E"/>
    <w:rsid w:val="00AB5E80"/>
    <w:rsid w:val="00AB5FAE"/>
    <w:rsid w:val="00AB6476"/>
    <w:rsid w:val="00AB688B"/>
    <w:rsid w:val="00AB69DE"/>
    <w:rsid w:val="00AB7041"/>
    <w:rsid w:val="00AB7393"/>
    <w:rsid w:val="00AB78BF"/>
    <w:rsid w:val="00AB7A4C"/>
    <w:rsid w:val="00AB7A8E"/>
    <w:rsid w:val="00AC052E"/>
    <w:rsid w:val="00AC13B0"/>
    <w:rsid w:val="00AC16E6"/>
    <w:rsid w:val="00AC2143"/>
    <w:rsid w:val="00AC23C7"/>
    <w:rsid w:val="00AC25A0"/>
    <w:rsid w:val="00AC29DF"/>
    <w:rsid w:val="00AC2D1D"/>
    <w:rsid w:val="00AC372B"/>
    <w:rsid w:val="00AC3731"/>
    <w:rsid w:val="00AC3B84"/>
    <w:rsid w:val="00AC3B94"/>
    <w:rsid w:val="00AC3B96"/>
    <w:rsid w:val="00AC3F8F"/>
    <w:rsid w:val="00AC46F8"/>
    <w:rsid w:val="00AC4870"/>
    <w:rsid w:val="00AC4D2C"/>
    <w:rsid w:val="00AC5098"/>
    <w:rsid w:val="00AC563C"/>
    <w:rsid w:val="00AC573E"/>
    <w:rsid w:val="00AC5A8B"/>
    <w:rsid w:val="00AC5B6F"/>
    <w:rsid w:val="00AC5CE3"/>
    <w:rsid w:val="00AC78E0"/>
    <w:rsid w:val="00AC793F"/>
    <w:rsid w:val="00AC7BF5"/>
    <w:rsid w:val="00AC7D35"/>
    <w:rsid w:val="00AD04F0"/>
    <w:rsid w:val="00AD0AD4"/>
    <w:rsid w:val="00AD0D33"/>
    <w:rsid w:val="00AD0DDE"/>
    <w:rsid w:val="00AD1026"/>
    <w:rsid w:val="00AD12A6"/>
    <w:rsid w:val="00AD1809"/>
    <w:rsid w:val="00AD1C88"/>
    <w:rsid w:val="00AD1EC3"/>
    <w:rsid w:val="00AD23F9"/>
    <w:rsid w:val="00AD2AE7"/>
    <w:rsid w:val="00AD2EFC"/>
    <w:rsid w:val="00AD2F41"/>
    <w:rsid w:val="00AD3351"/>
    <w:rsid w:val="00AD3606"/>
    <w:rsid w:val="00AD4729"/>
    <w:rsid w:val="00AD4A83"/>
    <w:rsid w:val="00AD4D4F"/>
    <w:rsid w:val="00AD4F1D"/>
    <w:rsid w:val="00AD51D9"/>
    <w:rsid w:val="00AD5536"/>
    <w:rsid w:val="00AD557A"/>
    <w:rsid w:val="00AD577E"/>
    <w:rsid w:val="00AD58B0"/>
    <w:rsid w:val="00AD5A86"/>
    <w:rsid w:val="00AD5B47"/>
    <w:rsid w:val="00AD5B4F"/>
    <w:rsid w:val="00AD5EDE"/>
    <w:rsid w:val="00AD60A4"/>
    <w:rsid w:val="00AD623D"/>
    <w:rsid w:val="00AD65B1"/>
    <w:rsid w:val="00AD77BF"/>
    <w:rsid w:val="00AE033A"/>
    <w:rsid w:val="00AE03D0"/>
    <w:rsid w:val="00AE0606"/>
    <w:rsid w:val="00AE068F"/>
    <w:rsid w:val="00AE12DE"/>
    <w:rsid w:val="00AE1330"/>
    <w:rsid w:val="00AE13E2"/>
    <w:rsid w:val="00AE1A1E"/>
    <w:rsid w:val="00AE1B7F"/>
    <w:rsid w:val="00AE1BF6"/>
    <w:rsid w:val="00AE1F9F"/>
    <w:rsid w:val="00AE2895"/>
    <w:rsid w:val="00AE2A47"/>
    <w:rsid w:val="00AE33B5"/>
    <w:rsid w:val="00AE3845"/>
    <w:rsid w:val="00AE3BFC"/>
    <w:rsid w:val="00AE53D1"/>
    <w:rsid w:val="00AE59F5"/>
    <w:rsid w:val="00AE619E"/>
    <w:rsid w:val="00AE6450"/>
    <w:rsid w:val="00AE6779"/>
    <w:rsid w:val="00AE7163"/>
    <w:rsid w:val="00AF07C7"/>
    <w:rsid w:val="00AF0BB3"/>
    <w:rsid w:val="00AF0EFB"/>
    <w:rsid w:val="00AF1092"/>
    <w:rsid w:val="00AF1539"/>
    <w:rsid w:val="00AF23A8"/>
    <w:rsid w:val="00AF2623"/>
    <w:rsid w:val="00AF2770"/>
    <w:rsid w:val="00AF32C0"/>
    <w:rsid w:val="00AF34F5"/>
    <w:rsid w:val="00AF42E4"/>
    <w:rsid w:val="00AF4EB2"/>
    <w:rsid w:val="00AF4F12"/>
    <w:rsid w:val="00AF5079"/>
    <w:rsid w:val="00AF5C37"/>
    <w:rsid w:val="00AF64BA"/>
    <w:rsid w:val="00AF68E7"/>
    <w:rsid w:val="00AF6A13"/>
    <w:rsid w:val="00AF6C1C"/>
    <w:rsid w:val="00AF6C34"/>
    <w:rsid w:val="00AF6D30"/>
    <w:rsid w:val="00AF77CE"/>
    <w:rsid w:val="00AF79C2"/>
    <w:rsid w:val="00B00888"/>
    <w:rsid w:val="00B00D43"/>
    <w:rsid w:val="00B010AC"/>
    <w:rsid w:val="00B0180E"/>
    <w:rsid w:val="00B01ADF"/>
    <w:rsid w:val="00B029C7"/>
    <w:rsid w:val="00B0356E"/>
    <w:rsid w:val="00B043A7"/>
    <w:rsid w:val="00B0447C"/>
    <w:rsid w:val="00B04FC2"/>
    <w:rsid w:val="00B05766"/>
    <w:rsid w:val="00B05A60"/>
    <w:rsid w:val="00B06689"/>
    <w:rsid w:val="00B06772"/>
    <w:rsid w:val="00B068D1"/>
    <w:rsid w:val="00B06E2F"/>
    <w:rsid w:val="00B07D6C"/>
    <w:rsid w:val="00B1059A"/>
    <w:rsid w:val="00B10B21"/>
    <w:rsid w:val="00B10F83"/>
    <w:rsid w:val="00B10FFE"/>
    <w:rsid w:val="00B1144E"/>
    <w:rsid w:val="00B12420"/>
    <w:rsid w:val="00B12426"/>
    <w:rsid w:val="00B127B5"/>
    <w:rsid w:val="00B12953"/>
    <w:rsid w:val="00B13D64"/>
    <w:rsid w:val="00B156AB"/>
    <w:rsid w:val="00B157F9"/>
    <w:rsid w:val="00B163C6"/>
    <w:rsid w:val="00B165DC"/>
    <w:rsid w:val="00B169D7"/>
    <w:rsid w:val="00B16AF5"/>
    <w:rsid w:val="00B16AF7"/>
    <w:rsid w:val="00B174F2"/>
    <w:rsid w:val="00B1770E"/>
    <w:rsid w:val="00B201A2"/>
    <w:rsid w:val="00B2026E"/>
    <w:rsid w:val="00B20A51"/>
    <w:rsid w:val="00B20B98"/>
    <w:rsid w:val="00B20D18"/>
    <w:rsid w:val="00B2182C"/>
    <w:rsid w:val="00B21A6E"/>
    <w:rsid w:val="00B21F70"/>
    <w:rsid w:val="00B220A5"/>
    <w:rsid w:val="00B22190"/>
    <w:rsid w:val="00B227BD"/>
    <w:rsid w:val="00B22B91"/>
    <w:rsid w:val="00B230B9"/>
    <w:rsid w:val="00B23774"/>
    <w:rsid w:val="00B23D80"/>
    <w:rsid w:val="00B241E5"/>
    <w:rsid w:val="00B252CE"/>
    <w:rsid w:val="00B253B1"/>
    <w:rsid w:val="00B257EE"/>
    <w:rsid w:val="00B25D51"/>
    <w:rsid w:val="00B25D62"/>
    <w:rsid w:val="00B263CC"/>
    <w:rsid w:val="00B26449"/>
    <w:rsid w:val="00B26773"/>
    <w:rsid w:val="00B27471"/>
    <w:rsid w:val="00B27730"/>
    <w:rsid w:val="00B27B32"/>
    <w:rsid w:val="00B27D0A"/>
    <w:rsid w:val="00B30B39"/>
    <w:rsid w:val="00B3155E"/>
    <w:rsid w:val="00B31595"/>
    <w:rsid w:val="00B32209"/>
    <w:rsid w:val="00B323A5"/>
    <w:rsid w:val="00B32469"/>
    <w:rsid w:val="00B326B1"/>
    <w:rsid w:val="00B32858"/>
    <w:rsid w:val="00B3430C"/>
    <w:rsid w:val="00B344C3"/>
    <w:rsid w:val="00B34529"/>
    <w:rsid w:val="00B3464D"/>
    <w:rsid w:val="00B348F1"/>
    <w:rsid w:val="00B350FD"/>
    <w:rsid w:val="00B3534A"/>
    <w:rsid w:val="00B35794"/>
    <w:rsid w:val="00B3590D"/>
    <w:rsid w:val="00B35F2C"/>
    <w:rsid w:val="00B373A1"/>
    <w:rsid w:val="00B40749"/>
    <w:rsid w:val="00B40840"/>
    <w:rsid w:val="00B40BC5"/>
    <w:rsid w:val="00B40DA1"/>
    <w:rsid w:val="00B40FA5"/>
    <w:rsid w:val="00B4118D"/>
    <w:rsid w:val="00B412AF"/>
    <w:rsid w:val="00B41427"/>
    <w:rsid w:val="00B42246"/>
    <w:rsid w:val="00B42B46"/>
    <w:rsid w:val="00B42CFE"/>
    <w:rsid w:val="00B439AB"/>
    <w:rsid w:val="00B43C12"/>
    <w:rsid w:val="00B444FA"/>
    <w:rsid w:val="00B450FA"/>
    <w:rsid w:val="00B451AC"/>
    <w:rsid w:val="00B45874"/>
    <w:rsid w:val="00B458AA"/>
    <w:rsid w:val="00B45936"/>
    <w:rsid w:val="00B45BBF"/>
    <w:rsid w:val="00B4600C"/>
    <w:rsid w:val="00B4629D"/>
    <w:rsid w:val="00B463ED"/>
    <w:rsid w:val="00B47064"/>
    <w:rsid w:val="00B4753F"/>
    <w:rsid w:val="00B477DC"/>
    <w:rsid w:val="00B47953"/>
    <w:rsid w:val="00B5024D"/>
    <w:rsid w:val="00B50949"/>
    <w:rsid w:val="00B50D6C"/>
    <w:rsid w:val="00B51542"/>
    <w:rsid w:val="00B51E03"/>
    <w:rsid w:val="00B52112"/>
    <w:rsid w:val="00B52392"/>
    <w:rsid w:val="00B5265E"/>
    <w:rsid w:val="00B5285C"/>
    <w:rsid w:val="00B52E8E"/>
    <w:rsid w:val="00B53360"/>
    <w:rsid w:val="00B533E5"/>
    <w:rsid w:val="00B53740"/>
    <w:rsid w:val="00B538AD"/>
    <w:rsid w:val="00B54068"/>
    <w:rsid w:val="00B543AC"/>
    <w:rsid w:val="00B54437"/>
    <w:rsid w:val="00B54C7C"/>
    <w:rsid w:val="00B55240"/>
    <w:rsid w:val="00B55681"/>
    <w:rsid w:val="00B557E0"/>
    <w:rsid w:val="00B55C8C"/>
    <w:rsid w:val="00B561BC"/>
    <w:rsid w:val="00B5636A"/>
    <w:rsid w:val="00B573FC"/>
    <w:rsid w:val="00B575C0"/>
    <w:rsid w:val="00B57896"/>
    <w:rsid w:val="00B57BBB"/>
    <w:rsid w:val="00B6000F"/>
    <w:rsid w:val="00B60E1A"/>
    <w:rsid w:val="00B61168"/>
    <w:rsid w:val="00B61342"/>
    <w:rsid w:val="00B613CA"/>
    <w:rsid w:val="00B61432"/>
    <w:rsid w:val="00B61442"/>
    <w:rsid w:val="00B6196D"/>
    <w:rsid w:val="00B61C32"/>
    <w:rsid w:val="00B61CB4"/>
    <w:rsid w:val="00B621B7"/>
    <w:rsid w:val="00B62694"/>
    <w:rsid w:val="00B62794"/>
    <w:rsid w:val="00B63306"/>
    <w:rsid w:val="00B63433"/>
    <w:rsid w:val="00B635DB"/>
    <w:rsid w:val="00B63BC0"/>
    <w:rsid w:val="00B63D35"/>
    <w:rsid w:val="00B63FFA"/>
    <w:rsid w:val="00B6453F"/>
    <w:rsid w:val="00B655A1"/>
    <w:rsid w:val="00B65BF7"/>
    <w:rsid w:val="00B66666"/>
    <w:rsid w:val="00B6693F"/>
    <w:rsid w:val="00B66B54"/>
    <w:rsid w:val="00B6712E"/>
    <w:rsid w:val="00B671B5"/>
    <w:rsid w:val="00B6760E"/>
    <w:rsid w:val="00B67E7B"/>
    <w:rsid w:val="00B7007D"/>
    <w:rsid w:val="00B705AA"/>
    <w:rsid w:val="00B707E0"/>
    <w:rsid w:val="00B70BE1"/>
    <w:rsid w:val="00B70E82"/>
    <w:rsid w:val="00B70EB2"/>
    <w:rsid w:val="00B71304"/>
    <w:rsid w:val="00B71758"/>
    <w:rsid w:val="00B71E84"/>
    <w:rsid w:val="00B72D1D"/>
    <w:rsid w:val="00B74287"/>
    <w:rsid w:val="00B742DC"/>
    <w:rsid w:val="00B7447D"/>
    <w:rsid w:val="00B7471B"/>
    <w:rsid w:val="00B74CC2"/>
    <w:rsid w:val="00B751BA"/>
    <w:rsid w:val="00B75276"/>
    <w:rsid w:val="00B755BA"/>
    <w:rsid w:val="00B75FB1"/>
    <w:rsid w:val="00B75FED"/>
    <w:rsid w:val="00B76177"/>
    <w:rsid w:val="00B761D7"/>
    <w:rsid w:val="00B761EB"/>
    <w:rsid w:val="00B76440"/>
    <w:rsid w:val="00B76F12"/>
    <w:rsid w:val="00B77A63"/>
    <w:rsid w:val="00B8032E"/>
    <w:rsid w:val="00B80532"/>
    <w:rsid w:val="00B80956"/>
    <w:rsid w:val="00B8130B"/>
    <w:rsid w:val="00B81440"/>
    <w:rsid w:val="00B817B8"/>
    <w:rsid w:val="00B81AE1"/>
    <w:rsid w:val="00B82782"/>
    <w:rsid w:val="00B8279F"/>
    <w:rsid w:val="00B83069"/>
    <w:rsid w:val="00B85783"/>
    <w:rsid w:val="00B85C9A"/>
    <w:rsid w:val="00B8619B"/>
    <w:rsid w:val="00B867A4"/>
    <w:rsid w:val="00B86B01"/>
    <w:rsid w:val="00B86F18"/>
    <w:rsid w:val="00B8734A"/>
    <w:rsid w:val="00B873B1"/>
    <w:rsid w:val="00B87FF7"/>
    <w:rsid w:val="00B901F3"/>
    <w:rsid w:val="00B901F5"/>
    <w:rsid w:val="00B903DA"/>
    <w:rsid w:val="00B907A4"/>
    <w:rsid w:val="00B90F0B"/>
    <w:rsid w:val="00B910F7"/>
    <w:rsid w:val="00B9110C"/>
    <w:rsid w:val="00B915A2"/>
    <w:rsid w:val="00B91AB4"/>
    <w:rsid w:val="00B91ABD"/>
    <w:rsid w:val="00B91AD7"/>
    <w:rsid w:val="00B924DA"/>
    <w:rsid w:val="00B92E6C"/>
    <w:rsid w:val="00B931C6"/>
    <w:rsid w:val="00B93327"/>
    <w:rsid w:val="00B939C2"/>
    <w:rsid w:val="00B951AA"/>
    <w:rsid w:val="00B95A5F"/>
    <w:rsid w:val="00B95CDA"/>
    <w:rsid w:val="00B95FBB"/>
    <w:rsid w:val="00B9624B"/>
    <w:rsid w:val="00B96EE3"/>
    <w:rsid w:val="00B96FDF"/>
    <w:rsid w:val="00B9714F"/>
    <w:rsid w:val="00B97408"/>
    <w:rsid w:val="00B975F4"/>
    <w:rsid w:val="00B97D4D"/>
    <w:rsid w:val="00B97D61"/>
    <w:rsid w:val="00BA04A6"/>
    <w:rsid w:val="00BA09C5"/>
    <w:rsid w:val="00BA0E10"/>
    <w:rsid w:val="00BA12C8"/>
    <w:rsid w:val="00BA1D0F"/>
    <w:rsid w:val="00BA2C28"/>
    <w:rsid w:val="00BA3720"/>
    <w:rsid w:val="00BA3B7C"/>
    <w:rsid w:val="00BA3D32"/>
    <w:rsid w:val="00BA3FF0"/>
    <w:rsid w:val="00BA41AA"/>
    <w:rsid w:val="00BA420F"/>
    <w:rsid w:val="00BA4D4C"/>
    <w:rsid w:val="00BA4E1B"/>
    <w:rsid w:val="00BA4E8D"/>
    <w:rsid w:val="00BA5968"/>
    <w:rsid w:val="00BA5E62"/>
    <w:rsid w:val="00BA64F2"/>
    <w:rsid w:val="00BA664E"/>
    <w:rsid w:val="00BA6CAB"/>
    <w:rsid w:val="00BA6E3C"/>
    <w:rsid w:val="00BA7236"/>
    <w:rsid w:val="00BA7774"/>
    <w:rsid w:val="00BA7DE7"/>
    <w:rsid w:val="00BB0984"/>
    <w:rsid w:val="00BB1114"/>
    <w:rsid w:val="00BB1762"/>
    <w:rsid w:val="00BB1FF3"/>
    <w:rsid w:val="00BB26DF"/>
    <w:rsid w:val="00BB2B2F"/>
    <w:rsid w:val="00BB2C4A"/>
    <w:rsid w:val="00BB2F0E"/>
    <w:rsid w:val="00BB2F1A"/>
    <w:rsid w:val="00BB3762"/>
    <w:rsid w:val="00BB3B5D"/>
    <w:rsid w:val="00BB3D95"/>
    <w:rsid w:val="00BB4636"/>
    <w:rsid w:val="00BB4BA5"/>
    <w:rsid w:val="00BB4FA8"/>
    <w:rsid w:val="00BB4FB3"/>
    <w:rsid w:val="00BB5343"/>
    <w:rsid w:val="00BB5812"/>
    <w:rsid w:val="00BB58D8"/>
    <w:rsid w:val="00BB5ACC"/>
    <w:rsid w:val="00BB66FB"/>
    <w:rsid w:val="00BB6C19"/>
    <w:rsid w:val="00BB6C6D"/>
    <w:rsid w:val="00BB746A"/>
    <w:rsid w:val="00BB7512"/>
    <w:rsid w:val="00BC016F"/>
    <w:rsid w:val="00BC01E4"/>
    <w:rsid w:val="00BC0318"/>
    <w:rsid w:val="00BC0D6F"/>
    <w:rsid w:val="00BC0F16"/>
    <w:rsid w:val="00BC0FD6"/>
    <w:rsid w:val="00BC1281"/>
    <w:rsid w:val="00BC1AA1"/>
    <w:rsid w:val="00BC1BC2"/>
    <w:rsid w:val="00BC1D77"/>
    <w:rsid w:val="00BC283D"/>
    <w:rsid w:val="00BC3002"/>
    <w:rsid w:val="00BC3176"/>
    <w:rsid w:val="00BC36A8"/>
    <w:rsid w:val="00BC3738"/>
    <w:rsid w:val="00BC3758"/>
    <w:rsid w:val="00BC38C8"/>
    <w:rsid w:val="00BC431C"/>
    <w:rsid w:val="00BC4936"/>
    <w:rsid w:val="00BC4AA6"/>
    <w:rsid w:val="00BC4AA8"/>
    <w:rsid w:val="00BC50A7"/>
    <w:rsid w:val="00BC6178"/>
    <w:rsid w:val="00BC7075"/>
    <w:rsid w:val="00BC70F3"/>
    <w:rsid w:val="00BC70F8"/>
    <w:rsid w:val="00BC799E"/>
    <w:rsid w:val="00BD033A"/>
    <w:rsid w:val="00BD04CB"/>
    <w:rsid w:val="00BD0854"/>
    <w:rsid w:val="00BD0A3D"/>
    <w:rsid w:val="00BD0AF9"/>
    <w:rsid w:val="00BD1818"/>
    <w:rsid w:val="00BD1D72"/>
    <w:rsid w:val="00BD1FBE"/>
    <w:rsid w:val="00BD2B7F"/>
    <w:rsid w:val="00BD36F3"/>
    <w:rsid w:val="00BD3F35"/>
    <w:rsid w:val="00BD4118"/>
    <w:rsid w:val="00BD46A2"/>
    <w:rsid w:val="00BD52A4"/>
    <w:rsid w:val="00BD5563"/>
    <w:rsid w:val="00BD5DE7"/>
    <w:rsid w:val="00BD65A0"/>
    <w:rsid w:val="00BD6E89"/>
    <w:rsid w:val="00BD6EEF"/>
    <w:rsid w:val="00BD704A"/>
    <w:rsid w:val="00BD778F"/>
    <w:rsid w:val="00BD79B7"/>
    <w:rsid w:val="00BD7A00"/>
    <w:rsid w:val="00BD7AD4"/>
    <w:rsid w:val="00BD7F28"/>
    <w:rsid w:val="00BE00D5"/>
    <w:rsid w:val="00BE0179"/>
    <w:rsid w:val="00BE0474"/>
    <w:rsid w:val="00BE1439"/>
    <w:rsid w:val="00BE1561"/>
    <w:rsid w:val="00BE1A69"/>
    <w:rsid w:val="00BE2A4D"/>
    <w:rsid w:val="00BE3C3E"/>
    <w:rsid w:val="00BE4196"/>
    <w:rsid w:val="00BE49BC"/>
    <w:rsid w:val="00BE5061"/>
    <w:rsid w:val="00BE5075"/>
    <w:rsid w:val="00BE5566"/>
    <w:rsid w:val="00BE59E6"/>
    <w:rsid w:val="00BE5C71"/>
    <w:rsid w:val="00BE5DF7"/>
    <w:rsid w:val="00BE6CFE"/>
    <w:rsid w:val="00BE7182"/>
    <w:rsid w:val="00BE7E37"/>
    <w:rsid w:val="00BE7EB4"/>
    <w:rsid w:val="00BF0247"/>
    <w:rsid w:val="00BF092F"/>
    <w:rsid w:val="00BF0BB3"/>
    <w:rsid w:val="00BF0D49"/>
    <w:rsid w:val="00BF10E5"/>
    <w:rsid w:val="00BF1897"/>
    <w:rsid w:val="00BF28BF"/>
    <w:rsid w:val="00BF2B0D"/>
    <w:rsid w:val="00BF3493"/>
    <w:rsid w:val="00BF393A"/>
    <w:rsid w:val="00BF3E92"/>
    <w:rsid w:val="00BF3F4E"/>
    <w:rsid w:val="00BF4280"/>
    <w:rsid w:val="00BF476D"/>
    <w:rsid w:val="00BF4B48"/>
    <w:rsid w:val="00BF5271"/>
    <w:rsid w:val="00BF5E19"/>
    <w:rsid w:val="00BF5EBF"/>
    <w:rsid w:val="00BF6F06"/>
    <w:rsid w:val="00C00223"/>
    <w:rsid w:val="00C011E8"/>
    <w:rsid w:val="00C0172C"/>
    <w:rsid w:val="00C017D5"/>
    <w:rsid w:val="00C018A4"/>
    <w:rsid w:val="00C01AA1"/>
    <w:rsid w:val="00C02764"/>
    <w:rsid w:val="00C0591C"/>
    <w:rsid w:val="00C05C96"/>
    <w:rsid w:val="00C06F92"/>
    <w:rsid w:val="00C0739F"/>
    <w:rsid w:val="00C0743D"/>
    <w:rsid w:val="00C075B7"/>
    <w:rsid w:val="00C10054"/>
    <w:rsid w:val="00C10614"/>
    <w:rsid w:val="00C10A0B"/>
    <w:rsid w:val="00C1115F"/>
    <w:rsid w:val="00C114A2"/>
    <w:rsid w:val="00C119C4"/>
    <w:rsid w:val="00C11BEF"/>
    <w:rsid w:val="00C125A3"/>
    <w:rsid w:val="00C13839"/>
    <w:rsid w:val="00C13E9D"/>
    <w:rsid w:val="00C14131"/>
    <w:rsid w:val="00C1438F"/>
    <w:rsid w:val="00C145BD"/>
    <w:rsid w:val="00C14C31"/>
    <w:rsid w:val="00C1565D"/>
    <w:rsid w:val="00C156AD"/>
    <w:rsid w:val="00C157A3"/>
    <w:rsid w:val="00C15C8F"/>
    <w:rsid w:val="00C15CB9"/>
    <w:rsid w:val="00C15F25"/>
    <w:rsid w:val="00C15FFB"/>
    <w:rsid w:val="00C16406"/>
    <w:rsid w:val="00C1667B"/>
    <w:rsid w:val="00C16B63"/>
    <w:rsid w:val="00C16BF7"/>
    <w:rsid w:val="00C174BE"/>
    <w:rsid w:val="00C17D65"/>
    <w:rsid w:val="00C201F8"/>
    <w:rsid w:val="00C21232"/>
    <w:rsid w:val="00C213E9"/>
    <w:rsid w:val="00C21B2C"/>
    <w:rsid w:val="00C21C31"/>
    <w:rsid w:val="00C22A4D"/>
    <w:rsid w:val="00C22EA1"/>
    <w:rsid w:val="00C23A87"/>
    <w:rsid w:val="00C24252"/>
    <w:rsid w:val="00C2441E"/>
    <w:rsid w:val="00C248D0"/>
    <w:rsid w:val="00C24902"/>
    <w:rsid w:val="00C2532E"/>
    <w:rsid w:val="00C25330"/>
    <w:rsid w:val="00C255BE"/>
    <w:rsid w:val="00C256B3"/>
    <w:rsid w:val="00C2583D"/>
    <w:rsid w:val="00C25874"/>
    <w:rsid w:val="00C25FE1"/>
    <w:rsid w:val="00C266F8"/>
    <w:rsid w:val="00C26C96"/>
    <w:rsid w:val="00C27090"/>
    <w:rsid w:val="00C272CC"/>
    <w:rsid w:val="00C27727"/>
    <w:rsid w:val="00C27B31"/>
    <w:rsid w:val="00C27D89"/>
    <w:rsid w:val="00C301AF"/>
    <w:rsid w:val="00C302B9"/>
    <w:rsid w:val="00C306C0"/>
    <w:rsid w:val="00C3139D"/>
    <w:rsid w:val="00C31AB6"/>
    <w:rsid w:val="00C31DD8"/>
    <w:rsid w:val="00C32DC7"/>
    <w:rsid w:val="00C32E58"/>
    <w:rsid w:val="00C32ECA"/>
    <w:rsid w:val="00C33308"/>
    <w:rsid w:val="00C3331C"/>
    <w:rsid w:val="00C33847"/>
    <w:rsid w:val="00C3388B"/>
    <w:rsid w:val="00C33D54"/>
    <w:rsid w:val="00C34546"/>
    <w:rsid w:val="00C34A44"/>
    <w:rsid w:val="00C34D99"/>
    <w:rsid w:val="00C3554D"/>
    <w:rsid w:val="00C3576E"/>
    <w:rsid w:val="00C35C00"/>
    <w:rsid w:val="00C363D7"/>
    <w:rsid w:val="00C363FE"/>
    <w:rsid w:val="00C36521"/>
    <w:rsid w:val="00C36BC3"/>
    <w:rsid w:val="00C376D4"/>
    <w:rsid w:val="00C37D2C"/>
    <w:rsid w:val="00C40048"/>
    <w:rsid w:val="00C401C5"/>
    <w:rsid w:val="00C407D4"/>
    <w:rsid w:val="00C41179"/>
    <w:rsid w:val="00C41273"/>
    <w:rsid w:val="00C42961"/>
    <w:rsid w:val="00C42B66"/>
    <w:rsid w:val="00C42CD3"/>
    <w:rsid w:val="00C4300D"/>
    <w:rsid w:val="00C433F6"/>
    <w:rsid w:val="00C4355B"/>
    <w:rsid w:val="00C4395E"/>
    <w:rsid w:val="00C44109"/>
    <w:rsid w:val="00C4441E"/>
    <w:rsid w:val="00C4455F"/>
    <w:rsid w:val="00C4469A"/>
    <w:rsid w:val="00C44847"/>
    <w:rsid w:val="00C4539F"/>
    <w:rsid w:val="00C4586B"/>
    <w:rsid w:val="00C459B6"/>
    <w:rsid w:val="00C464E0"/>
    <w:rsid w:val="00C46F5E"/>
    <w:rsid w:val="00C47636"/>
    <w:rsid w:val="00C50417"/>
    <w:rsid w:val="00C50874"/>
    <w:rsid w:val="00C50A8E"/>
    <w:rsid w:val="00C50CAA"/>
    <w:rsid w:val="00C50D4E"/>
    <w:rsid w:val="00C50DE4"/>
    <w:rsid w:val="00C51080"/>
    <w:rsid w:val="00C513D4"/>
    <w:rsid w:val="00C517C7"/>
    <w:rsid w:val="00C51C60"/>
    <w:rsid w:val="00C531A0"/>
    <w:rsid w:val="00C53940"/>
    <w:rsid w:val="00C53ECD"/>
    <w:rsid w:val="00C54101"/>
    <w:rsid w:val="00C54724"/>
    <w:rsid w:val="00C54906"/>
    <w:rsid w:val="00C54EE8"/>
    <w:rsid w:val="00C55266"/>
    <w:rsid w:val="00C55407"/>
    <w:rsid w:val="00C55478"/>
    <w:rsid w:val="00C5577B"/>
    <w:rsid w:val="00C562C3"/>
    <w:rsid w:val="00C56BC7"/>
    <w:rsid w:val="00C56C47"/>
    <w:rsid w:val="00C570AE"/>
    <w:rsid w:val="00C570E2"/>
    <w:rsid w:val="00C5726D"/>
    <w:rsid w:val="00C57455"/>
    <w:rsid w:val="00C57AAB"/>
    <w:rsid w:val="00C612A3"/>
    <w:rsid w:val="00C616DA"/>
    <w:rsid w:val="00C61A73"/>
    <w:rsid w:val="00C621EA"/>
    <w:rsid w:val="00C6261C"/>
    <w:rsid w:val="00C634D4"/>
    <w:rsid w:val="00C63715"/>
    <w:rsid w:val="00C63924"/>
    <w:rsid w:val="00C63CD0"/>
    <w:rsid w:val="00C63CF9"/>
    <w:rsid w:val="00C6461D"/>
    <w:rsid w:val="00C65095"/>
    <w:rsid w:val="00C65675"/>
    <w:rsid w:val="00C657A7"/>
    <w:rsid w:val="00C6628B"/>
    <w:rsid w:val="00C6658E"/>
    <w:rsid w:val="00C665E1"/>
    <w:rsid w:val="00C66875"/>
    <w:rsid w:val="00C66948"/>
    <w:rsid w:val="00C66DA4"/>
    <w:rsid w:val="00C66ED7"/>
    <w:rsid w:val="00C6776A"/>
    <w:rsid w:val="00C70060"/>
    <w:rsid w:val="00C70231"/>
    <w:rsid w:val="00C7073A"/>
    <w:rsid w:val="00C713D7"/>
    <w:rsid w:val="00C71A68"/>
    <w:rsid w:val="00C71BA9"/>
    <w:rsid w:val="00C71EA0"/>
    <w:rsid w:val="00C71FAD"/>
    <w:rsid w:val="00C72338"/>
    <w:rsid w:val="00C723EC"/>
    <w:rsid w:val="00C72963"/>
    <w:rsid w:val="00C72BEE"/>
    <w:rsid w:val="00C732C8"/>
    <w:rsid w:val="00C733A2"/>
    <w:rsid w:val="00C73740"/>
    <w:rsid w:val="00C73A85"/>
    <w:rsid w:val="00C73C3D"/>
    <w:rsid w:val="00C745E7"/>
    <w:rsid w:val="00C74DD7"/>
    <w:rsid w:val="00C753AD"/>
    <w:rsid w:val="00C75CCE"/>
    <w:rsid w:val="00C76845"/>
    <w:rsid w:val="00C76957"/>
    <w:rsid w:val="00C76B47"/>
    <w:rsid w:val="00C76DE7"/>
    <w:rsid w:val="00C76FCC"/>
    <w:rsid w:val="00C771B3"/>
    <w:rsid w:val="00C77212"/>
    <w:rsid w:val="00C77608"/>
    <w:rsid w:val="00C77FCF"/>
    <w:rsid w:val="00C80112"/>
    <w:rsid w:val="00C80460"/>
    <w:rsid w:val="00C81651"/>
    <w:rsid w:val="00C81AFB"/>
    <w:rsid w:val="00C828F3"/>
    <w:rsid w:val="00C82AB0"/>
    <w:rsid w:val="00C82CA7"/>
    <w:rsid w:val="00C83012"/>
    <w:rsid w:val="00C83494"/>
    <w:rsid w:val="00C83582"/>
    <w:rsid w:val="00C84C6F"/>
    <w:rsid w:val="00C850D5"/>
    <w:rsid w:val="00C8565E"/>
    <w:rsid w:val="00C856BD"/>
    <w:rsid w:val="00C8584C"/>
    <w:rsid w:val="00C86007"/>
    <w:rsid w:val="00C8633D"/>
    <w:rsid w:val="00C867A4"/>
    <w:rsid w:val="00C8680F"/>
    <w:rsid w:val="00C86858"/>
    <w:rsid w:val="00C873BA"/>
    <w:rsid w:val="00C87953"/>
    <w:rsid w:val="00C87DDB"/>
    <w:rsid w:val="00C903B3"/>
    <w:rsid w:val="00C9052B"/>
    <w:rsid w:val="00C906B8"/>
    <w:rsid w:val="00C90C7E"/>
    <w:rsid w:val="00C90F8F"/>
    <w:rsid w:val="00C9139E"/>
    <w:rsid w:val="00C91439"/>
    <w:rsid w:val="00C917AE"/>
    <w:rsid w:val="00C91D13"/>
    <w:rsid w:val="00C91E53"/>
    <w:rsid w:val="00C92956"/>
    <w:rsid w:val="00C95147"/>
    <w:rsid w:val="00C953DC"/>
    <w:rsid w:val="00C9663D"/>
    <w:rsid w:val="00C96CCF"/>
    <w:rsid w:val="00C96F82"/>
    <w:rsid w:val="00C97533"/>
    <w:rsid w:val="00C976A2"/>
    <w:rsid w:val="00C97FD1"/>
    <w:rsid w:val="00CA0098"/>
    <w:rsid w:val="00CA06C8"/>
    <w:rsid w:val="00CA0ADE"/>
    <w:rsid w:val="00CA0B2D"/>
    <w:rsid w:val="00CA0D07"/>
    <w:rsid w:val="00CA1448"/>
    <w:rsid w:val="00CA1903"/>
    <w:rsid w:val="00CA1B70"/>
    <w:rsid w:val="00CA1B9D"/>
    <w:rsid w:val="00CA1CE3"/>
    <w:rsid w:val="00CA3238"/>
    <w:rsid w:val="00CA363B"/>
    <w:rsid w:val="00CA39CD"/>
    <w:rsid w:val="00CA4781"/>
    <w:rsid w:val="00CA47CD"/>
    <w:rsid w:val="00CA49DC"/>
    <w:rsid w:val="00CA49FA"/>
    <w:rsid w:val="00CA4AD9"/>
    <w:rsid w:val="00CA4AEB"/>
    <w:rsid w:val="00CA549B"/>
    <w:rsid w:val="00CA56BE"/>
    <w:rsid w:val="00CA57EC"/>
    <w:rsid w:val="00CA5931"/>
    <w:rsid w:val="00CA5D97"/>
    <w:rsid w:val="00CA6037"/>
    <w:rsid w:val="00CA6449"/>
    <w:rsid w:val="00CA68F0"/>
    <w:rsid w:val="00CA6BC7"/>
    <w:rsid w:val="00CA7672"/>
    <w:rsid w:val="00CA7739"/>
    <w:rsid w:val="00CA7E93"/>
    <w:rsid w:val="00CB010C"/>
    <w:rsid w:val="00CB0CC0"/>
    <w:rsid w:val="00CB22BE"/>
    <w:rsid w:val="00CB233C"/>
    <w:rsid w:val="00CB2C33"/>
    <w:rsid w:val="00CB2C9B"/>
    <w:rsid w:val="00CB3B30"/>
    <w:rsid w:val="00CB44A2"/>
    <w:rsid w:val="00CB4D11"/>
    <w:rsid w:val="00CB5379"/>
    <w:rsid w:val="00CB5E57"/>
    <w:rsid w:val="00CB60C2"/>
    <w:rsid w:val="00CB628C"/>
    <w:rsid w:val="00CB62FE"/>
    <w:rsid w:val="00CB6F32"/>
    <w:rsid w:val="00CB7781"/>
    <w:rsid w:val="00CC01EA"/>
    <w:rsid w:val="00CC0754"/>
    <w:rsid w:val="00CC07EB"/>
    <w:rsid w:val="00CC1367"/>
    <w:rsid w:val="00CC149D"/>
    <w:rsid w:val="00CC166C"/>
    <w:rsid w:val="00CC207B"/>
    <w:rsid w:val="00CC2114"/>
    <w:rsid w:val="00CC238B"/>
    <w:rsid w:val="00CC2491"/>
    <w:rsid w:val="00CC27F1"/>
    <w:rsid w:val="00CC2A8A"/>
    <w:rsid w:val="00CC2E31"/>
    <w:rsid w:val="00CC33BE"/>
    <w:rsid w:val="00CC365B"/>
    <w:rsid w:val="00CC53A6"/>
    <w:rsid w:val="00CC542E"/>
    <w:rsid w:val="00CC678B"/>
    <w:rsid w:val="00CC6B9A"/>
    <w:rsid w:val="00CC6DB5"/>
    <w:rsid w:val="00CC6E4C"/>
    <w:rsid w:val="00CC6E87"/>
    <w:rsid w:val="00CC7128"/>
    <w:rsid w:val="00CC7252"/>
    <w:rsid w:val="00CC72DF"/>
    <w:rsid w:val="00CC75D0"/>
    <w:rsid w:val="00CC77B2"/>
    <w:rsid w:val="00CC7FE0"/>
    <w:rsid w:val="00CD0217"/>
    <w:rsid w:val="00CD0228"/>
    <w:rsid w:val="00CD0258"/>
    <w:rsid w:val="00CD0391"/>
    <w:rsid w:val="00CD044B"/>
    <w:rsid w:val="00CD0E46"/>
    <w:rsid w:val="00CD1682"/>
    <w:rsid w:val="00CD1BE9"/>
    <w:rsid w:val="00CD28C3"/>
    <w:rsid w:val="00CD2DEA"/>
    <w:rsid w:val="00CD35FC"/>
    <w:rsid w:val="00CD393D"/>
    <w:rsid w:val="00CD414F"/>
    <w:rsid w:val="00CD450A"/>
    <w:rsid w:val="00CD4BAE"/>
    <w:rsid w:val="00CD4D00"/>
    <w:rsid w:val="00CD749A"/>
    <w:rsid w:val="00CD74A4"/>
    <w:rsid w:val="00CD75FA"/>
    <w:rsid w:val="00CD7773"/>
    <w:rsid w:val="00CE020C"/>
    <w:rsid w:val="00CE0B8E"/>
    <w:rsid w:val="00CE0BD5"/>
    <w:rsid w:val="00CE1134"/>
    <w:rsid w:val="00CE1239"/>
    <w:rsid w:val="00CE1550"/>
    <w:rsid w:val="00CE1777"/>
    <w:rsid w:val="00CE1B28"/>
    <w:rsid w:val="00CE1B6F"/>
    <w:rsid w:val="00CE1CA8"/>
    <w:rsid w:val="00CE289F"/>
    <w:rsid w:val="00CE2CD9"/>
    <w:rsid w:val="00CE336C"/>
    <w:rsid w:val="00CE374E"/>
    <w:rsid w:val="00CE3AA5"/>
    <w:rsid w:val="00CE44F0"/>
    <w:rsid w:val="00CE45EB"/>
    <w:rsid w:val="00CE45FD"/>
    <w:rsid w:val="00CE49D0"/>
    <w:rsid w:val="00CE5171"/>
    <w:rsid w:val="00CE53C5"/>
    <w:rsid w:val="00CE57B9"/>
    <w:rsid w:val="00CE5914"/>
    <w:rsid w:val="00CE59DC"/>
    <w:rsid w:val="00CE5A80"/>
    <w:rsid w:val="00CE5EEA"/>
    <w:rsid w:val="00CE5FCE"/>
    <w:rsid w:val="00CE65AB"/>
    <w:rsid w:val="00CE7597"/>
    <w:rsid w:val="00CE797B"/>
    <w:rsid w:val="00CE7BB8"/>
    <w:rsid w:val="00CE7F6F"/>
    <w:rsid w:val="00CF01EF"/>
    <w:rsid w:val="00CF07C0"/>
    <w:rsid w:val="00CF07DB"/>
    <w:rsid w:val="00CF0844"/>
    <w:rsid w:val="00CF0EFE"/>
    <w:rsid w:val="00CF1DB9"/>
    <w:rsid w:val="00CF206B"/>
    <w:rsid w:val="00CF22C7"/>
    <w:rsid w:val="00CF286E"/>
    <w:rsid w:val="00CF28E7"/>
    <w:rsid w:val="00CF2BCD"/>
    <w:rsid w:val="00CF35C4"/>
    <w:rsid w:val="00CF3B5E"/>
    <w:rsid w:val="00CF3FDC"/>
    <w:rsid w:val="00CF5266"/>
    <w:rsid w:val="00CF560A"/>
    <w:rsid w:val="00CF5B6C"/>
    <w:rsid w:val="00CF6884"/>
    <w:rsid w:val="00CF6F16"/>
    <w:rsid w:val="00CF6F3B"/>
    <w:rsid w:val="00CF7132"/>
    <w:rsid w:val="00CF731B"/>
    <w:rsid w:val="00CF73C7"/>
    <w:rsid w:val="00CF7AE7"/>
    <w:rsid w:val="00CF7FF8"/>
    <w:rsid w:val="00D002CB"/>
    <w:rsid w:val="00D00A3D"/>
    <w:rsid w:val="00D01BA2"/>
    <w:rsid w:val="00D023AA"/>
    <w:rsid w:val="00D02963"/>
    <w:rsid w:val="00D0332A"/>
    <w:rsid w:val="00D03B93"/>
    <w:rsid w:val="00D0403F"/>
    <w:rsid w:val="00D046A4"/>
    <w:rsid w:val="00D04B47"/>
    <w:rsid w:val="00D04D15"/>
    <w:rsid w:val="00D051BA"/>
    <w:rsid w:val="00D0538B"/>
    <w:rsid w:val="00D05583"/>
    <w:rsid w:val="00D05992"/>
    <w:rsid w:val="00D05BDE"/>
    <w:rsid w:val="00D061E4"/>
    <w:rsid w:val="00D0634C"/>
    <w:rsid w:val="00D0646A"/>
    <w:rsid w:val="00D06517"/>
    <w:rsid w:val="00D06A8B"/>
    <w:rsid w:val="00D07876"/>
    <w:rsid w:val="00D07EE9"/>
    <w:rsid w:val="00D1029A"/>
    <w:rsid w:val="00D1077C"/>
    <w:rsid w:val="00D109C0"/>
    <w:rsid w:val="00D10B0F"/>
    <w:rsid w:val="00D10C16"/>
    <w:rsid w:val="00D11D53"/>
    <w:rsid w:val="00D1295E"/>
    <w:rsid w:val="00D12E70"/>
    <w:rsid w:val="00D130DF"/>
    <w:rsid w:val="00D132FF"/>
    <w:rsid w:val="00D13313"/>
    <w:rsid w:val="00D136FF"/>
    <w:rsid w:val="00D13BAF"/>
    <w:rsid w:val="00D13D72"/>
    <w:rsid w:val="00D13DD9"/>
    <w:rsid w:val="00D145A0"/>
    <w:rsid w:val="00D145A8"/>
    <w:rsid w:val="00D14841"/>
    <w:rsid w:val="00D14BEB"/>
    <w:rsid w:val="00D162DF"/>
    <w:rsid w:val="00D167F7"/>
    <w:rsid w:val="00D16E32"/>
    <w:rsid w:val="00D16E7E"/>
    <w:rsid w:val="00D1778A"/>
    <w:rsid w:val="00D17A81"/>
    <w:rsid w:val="00D17BC2"/>
    <w:rsid w:val="00D2040F"/>
    <w:rsid w:val="00D20B75"/>
    <w:rsid w:val="00D20D27"/>
    <w:rsid w:val="00D211E9"/>
    <w:rsid w:val="00D21788"/>
    <w:rsid w:val="00D21A7B"/>
    <w:rsid w:val="00D21C94"/>
    <w:rsid w:val="00D21EEA"/>
    <w:rsid w:val="00D23344"/>
    <w:rsid w:val="00D24631"/>
    <w:rsid w:val="00D24C08"/>
    <w:rsid w:val="00D24F32"/>
    <w:rsid w:val="00D2524A"/>
    <w:rsid w:val="00D25987"/>
    <w:rsid w:val="00D25D33"/>
    <w:rsid w:val="00D260F4"/>
    <w:rsid w:val="00D26C40"/>
    <w:rsid w:val="00D27087"/>
    <w:rsid w:val="00D27578"/>
    <w:rsid w:val="00D27ACB"/>
    <w:rsid w:val="00D27CB5"/>
    <w:rsid w:val="00D30232"/>
    <w:rsid w:val="00D30F84"/>
    <w:rsid w:val="00D31778"/>
    <w:rsid w:val="00D31938"/>
    <w:rsid w:val="00D32325"/>
    <w:rsid w:val="00D32807"/>
    <w:rsid w:val="00D33023"/>
    <w:rsid w:val="00D33B25"/>
    <w:rsid w:val="00D33DE1"/>
    <w:rsid w:val="00D342D9"/>
    <w:rsid w:val="00D3486B"/>
    <w:rsid w:val="00D34B90"/>
    <w:rsid w:val="00D357D5"/>
    <w:rsid w:val="00D36033"/>
    <w:rsid w:val="00D36613"/>
    <w:rsid w:val="00D37C81"/>
    <w:rsid w:val="00D37CB9"/>
    <w:rsid w:val="00D405EF"/>
    <w:rsid w:val="00D40ED2"/>
    <w:rsid w:val="00D41343"/>
    <w:rsid w:val="00D41611"/>
    <w:rsid w:val="00D41983"/>
    <w:rsid w:val="00D42989"/>
    <w:rsid w:val="00D42C5C"/>
    <w:rsid w:val="00D42E9C"/>
    <w:rsid w:val="00D43023"/>
    <w:rsid w:val="00D4306C"/>
    <w:rsid w:val="00D43377"/>
    <w:rsid w:val="00D433CD"/>
    <w:rsid w:val="00D4469C"/>
    <w:rsid w:val="00D44806"/>
    <w:rsid w:val="00D44A0E"/>
    <w:rsid w:val="00D44B7C"/>
    <w:rsid w:val="00D45317"/>
    <w:rsid w:val="00D454E6"/>
    <w:rsid w:val="00D462F4"/>
    <w:rsid w:val="00D4647A"/>
    <w:rsid w:val="00D46669"/>
    <w:rsid w:val="00D46935"/>
    <w:rsid w:val="00D4697E"/>
    <w:rsid w:val="00D46DDC"/>
    <w:rsid w:val="00D46DE5"/>
    <w:rsid w:val="00D47072"/>
    <w:rsid w:val="00D47191"/>
    <w:rsid w:val="00D4721C"/>
    <w:rsid w:val="00D47654"/>
    <w:rsid w:val="00D47E2D"/>
    <w:rsid w:val="00D5024B"/>
    <w:rsid w:val="00D50514"/>
    <w:rsid w:val="00D50521"/>
    <w:rsid w:val="00D50603"/>
    <w:rsid w:val="00D50DA8"/>
    <w:rsid w:val="00D5104E"/>
    <w:rsid w:val="00D51EE0"/>
    <w:rsid w:val="00D520A7"/>
    <w:rsid w:val="00D52F0A"/>
    <w:rsid w:val="00D532DF"/>
    <w:rsid w:val="00D535A6"/>
    <w:rsid w:val="00D5375C"/>
    <w:rsid w:val="00D537E4"/>
    <w:rsid w:val="00D53A96"/>
    <w:rsid w:val="00D53EA2"/>
    <w:rsid w:val="00D53FFE"/>
    <w:rsid w:val="00D54385"/>
    <w:rsid w:val="00D545EB"/>
    <w:rsid w:val="00D54C65"/>
    <w:rsid w:val="00D561A4"/>
    <w:rsid w:val="00D56799"/>
    <w:rsid w:val="00D56EE1"/>
    <w:rsid w:val="00D56F73"/>
    <w:rsid w:val="00D575AA"/>
    <w:rsid w:val="00D577B7"/>
    <w:rsid w:val="00D57CF2"/>
    <w:rsid w:val="00D60250"/>
    <w:rsid w:val="00D608F1"/>
    <w:rsid w:val="00D60D45"/>
    <w:rsid w:val="00D60FD4"/>
    <w:rsid w:val="00D6113E"/>
    <w:rsid w:val="00D6193B"/>
    <w:rsid w:val="00D62350"/>
    <w:rsid w:val="00D62FE6"/>
    <w:rsid w:val="00D632E2"/>
    <w:rsid w:val="00D63431"/>
    <w:rsid w:val="00D63476"/>
    <w:rsid w:val="00D634B5"/>
    <w:rsid w:val="00D636F1"/>
    <w:rsid w:val="00D63E11"/>
    <w:rsid w:val="00D6487A"/>
    <w:rsid w:val="00D64FFF"/>
    <w:rsid w:val="00D65331"/>
    <w:rsid w:val="00D65371"/>
    <w:rsid w:val="00D655CF"/>
    <w:rsid w:val="00D65A47"/>
    <w:rsid w:val="00D66452"/>
    <w:rsid w:val="00D6682D"/>
    <w:rsid w:val="00D6687E"/>
    <w:rsid w:val="00D67284"/>
    <w:rsid w:val="00D700FD"/>
    <w:rsid w:val="00D70FA6"/>
    <w:rsid w:val="00D710F2"/>
    <w:rsid w:val="00D71485"/>
    <w:rsid w:val="00D71C27"/>
    <w:rsid w:val="00D720D1"/>
    <w:rsid w:val="00D721F7"/>
    <w:rsid w:val="00D72394"/>
    <w:rsid w:val="00D72AE0"/>
    <w:rsid w:val="00D72EAD"/>
    <w:rsid w:val="00D7343E"/>
    <w:rsid w:val="00D73D8C"/>
    <w:rsid w:val="00D74CEE"/>
    <w:rsid w:val="00D74F69"/>
    <w:rsid w:val="00D750F1"/>
    <w:rsid w:val="00D75778"/>
    <w:rsid w:val="00D757E3"/>
    <w:rsid w:val="00D76080"/>
    <w:rsid w:val="00D764CA"/>
    <w:rsid w:val="00D768DF"/>
    <w:rsid w:val="00D76C56"/>
    <w:rsid w:val="00D76EEE"/>
    <w:rsid w:val="00D77680"/>
    <w:rsid w:val="00D77978"/>
    <w:rsid w:val="00D77D7D"/>
    <w:rsid w:val="00D8003D"/>
    <w:rsid w:val="00D800C4"/>
    <w:rsid w:val="00D8073A"/>
    <w:rsid w:val="00D80862"/>
    <w:rsid w:val="00D8086C"/>
    <w:rsid w:val="00D80DFA"/>
    <w:rsid w:val="00D81035"/>
    <w:rsid w:val="00D811F5"/>
    <w:rsid w:val="00D813BE"/>
    <w:rsid w:val="00D8155C"/>
    <w:rsid w:val="00D8192A"/>
    <w:rsid w:val="00D81DD8"/>
    <w:rsid w:val="00D81E04"/>
    <w:rsid w:val="00D81E70"/>
    <w:rsid w:val="00D82C79"/>
    <w:rsid w:val="00D82FC7"/>
    <w:rsid w:val="00D8344A"/>
    <w:rsid w:val="00D839A4"/>
    <w:rsid w:val="00D84331"/>
    <w:rsid w:val="00D84D94"/>
    <w:rsid w:val="00D850B9"/>
    <w:rsid w:val="00D85952"/>
    <w:rsid w:val="00D8714A"/>
    <w:rsid w:val="00D87245"/>
    <w:rsid w:val="00D904F7"/>
    <w:rsid w:val="00D90ACF"/>
    <w:rsid w:val="00D91DC2"/>
    <w:rsid w:val="00D91E9E"/>
    <w:rsid w:val="00D929D6"/>
    <w:rsid w:val="00D93292"/>
    <w:rsid w:val="00D9396A"/>
    <w:rsid w:val="00D94703"/>
    <w:rsid w:val="00D94B41"/>
    <w:rsid w:val="00D9518A"/>
    <w:rsid w:val="00D955C7"/>
    <w:rsid w:val="00D959B7"/>
    <w:rsid w:val="00D959DF"/>
    <w:rsid w:val="00D95D95"/>
    <w:rsid w:val="00D95E5D"/>
    <w:rsid w:val="00D9620C"/>
    <w:rsid w:val="00D9638A"/>
    <w:rsid w:val="00D96435"/>
    <w:rsid w:val="00D966F0"/>
    <w:rsid w:val="00D96805"/>
    <w:rsid w:val="00D96AD5"/>
    <w:rsid w:val="00D96FC4"/>
    <w:rsid w:val="00D97457"/>
    <w:rsid w:val="00D975CB"/>
    <w:rsid w:val="00D97C20"/>
    <w:rsid w:val="00DA00BE"/>
    <w:rsid w:val="00DA0217"/>
    <w:rsid w:val="00DA03A4"/>
    <w:rsid w:val="00DA070B"/>
    <w:rsid w:val="00DA1042"/>
    <w:rsid w:val="00DA1086"/>
    <w:rsid w:val="00DA1333"/>
    <w:rsid w:val="00DA14BB"/>
    <w:rsid w:val="00DA1E3D"/>
    <w:rsid w:val="00DA1FB8"/>
    <w:rsid w:val="00DA203E"/>
    <w:rsid w:val="00DA21CA"/>
    <w:rsid w:val="00DA2300"/>
    <w:rsid w:val="00DA2EBC"/>
    <w:rsid w:val="00DA3AEA"/>
    <w:rsid w:val="00DA3CEF"/>
    <w:rsid w:val="00DA3D3B"/>
    <w:rsid w:val="00DA3DB0"/>
    <w:rsid w:val="00DA4193"/>
    <w:rsid w:val="00DA4217"/>
    <w:rsid w:val="00DA454B"/>
    <w:rsid w:val="00DA46CB"/>
    <w:rsid w:val="00DA479D"/>
    <w:rsid w:val="00DA4D26"/>
    <w:rsid w:val="00DA5760"/>
    <w:rsid w:val="00DA5D48"/>
    <w:rsid w:val="00DA60CE"/>
    <w:rsid w:val="00DA6476"/>
    <w:rsid w:val="00DA6E78"/>
    <w:rsid w:val="00DA7692"/>
    <w:rsid w:val="00DB0A5E"/>
    <w:rsid w:val="00DB1C1F"/>
    <w:rsid w:val="00DB23B5"/>
    <w:rsid w:val="00DB38D5"/>
    <w:rsid w:val="00DB3A21"/>
    <w:rsid w:val="00DB47E1"/>
    <w:rsid w:val="00DB4959"/>
    <w:rsid w:val="00DB4AB7"/>
    <w:rsid w:val="00DB4BDD"/>
    <w:rsid w:val="00DB50AC"/>
    <w:rsid w:val="00DB50B1"/>
    <w:rsid w:val="00DB561A"/>
    <w:rsid w:val="00DB5BD3"/>
    <w:rsid w:val="00DB5FC3"/>
    <w:rsid w:val="00DB6055"/>
    <w:rsid w:val="00DB677A"/>
    <w:rsid w:val="00DB6801"/>
    <w:rsid w:val="00DB6866"/>
    <w:rsid w:val="00DB7F2C"/>
    <w:rsid w:val="00DC03F1"/>
    <w:rsid w:val="00DC06EA"/>
    <w:rsid w:val="00DC0705"/>
    <w:rsid w:val="00DC0C58"/>
    <w:rsid w:val="00DC0FD0"/>
    <w:rsid w:val="00DC18E9"/>
    <w:rsid w:val="00DC2EA9"/>
    <w:rsid w:val="00DC30C1"/>
    <w:rsid w:val="00DC3FE9"/>
    <w:rsid w:val="00DC4415"/>
    <w:rsid w:val="00DC46A3"/>
    <w:rsid w:val="00DC5722"/>
    <w:rsid w:val="00DC5AB0"/>
    <w:rsid w:val="00DC5E32"/>
    <w:rsid w:val="00DC652A"/>
    <w:rsid w:val="00DC6A55"/>
    <w:rsid w:val="00DC6BE3"/>
    <w:rsid w:val="00DC6F57"/>
    <w:rsid w:val="00DC6F84"/>
    <w:rsid w:val="00DC7168"/>
    <w:rsid w:val="00DC7470"/>
    <w:rsid w:val="00DC7CE7"/>
    <w:rsid w:val="00DD0126"/>
    <w:rsid w:val="00DD03D1"/>
    <w:rsid w:val="00DD044B"/>
    <w:rsid w:val="00DD04DB"/>
    <w:rsid w:val="00DD0D48"/>
    <w:rsid w:val="00DD10C0"/>
    <w:rsid w:val="00DD12F1"/>
    <w:rsid w:val="00DD141D"/>
    <w:rsid w:val="00DD2073"/>
    <w:rsid w:val="00DD2772"/>
    <w:rsid w:val="00DD28BB"/>
    <w:rsid w:val="00DD2901"/>
    <w:rsid w:val="00DD2E65"/>
    <w:rsid w:val="00DD3060"/>
    <w:rsid w:val="00DD31F7"/>
    <w:rsid w:val="00DD324D"/>
    <w:rsid w:val="00DD32C0"/>
    <w:rsid w:val="00DD3710"/>
    <w:rsid w:val="00DD3855"/>
    <w:rsid w:val="00DD3DA2"/>
    <w:rsid w:val="00DD3E0E"/>
    <w:rsid w:val="00DD3EC7"/>
    <w:rsid w:val="00DD404F"/>
    <w:rsid w:val="00DD4A1E"/>
    <w:rsid w:val="00DD4BA4"/>
    <w:rsid w:val="00DD4BB6"/>
    <w:rsid w:val="00DD4BD8"/>
    <w:rsid w:val="00DD5CBC"/>
    <w:rsid w:val="00DD6332"/>
    <w:rsid w:val="00DD64F1"/>
    <w:rsid w:val="00DD65E7"/>
    <w:rsid w:val="00DD6784"/>
    <w:rsid w:val="00DD6CC0"/>
    <w:rsid w:val="00DD7697"/>
    <w:rsid w:val="00DD76C1"/>
    <w:rsid w:val="00DE04EA"/>
    <w:rsid w:val="00DE0F2F"/>
    <w:rsid w:val="00DE17CD"/>
    <w:rsid w:val="00DE1D92"/>
    <w:rsid w:val="00DE1ECE"/>
    <w:rsid w:val="00DE2195"/>
    <w:rsid w:val="00DE26F8"/>
    <w:rsid w:val="00DE2D4D"/>
    <w:rsid w:val="00DE2DA2"/>
    <w:rsid w:val="00DE3162"/>
    <w:rsid w:val="00DE32AF"/>
    <w:rsid w:val="00DE3373"/>
    <w:rsid w:val="00DE35BA"/>
    <w:rsid w:val="00DE4184"/>
    <w:rsid w:val="00DE419C"/>
    <w:rsid w:val="00DE4388"/>
    <w:rsid w:val="00DE53AA"/>
    <w:rsid w:val="00DE5626"/>
    <w:rsid w:val="00DE5631"/>
    <w:rsid w:val="00DE5BB6"/>
    <w:rsid w:val="00DE64EF"/>
    <w:rsid w:val="00DE6E3A"/>
    <w:rsid w:val="00DE74AE"/>
    <w:rsid w:val="00DE7E51"/>
    <w:rsid w:val="00DF0146"/>
    <w:rsid w:val="00DF0291"/>
    <w:rsid w:val="00DF02C6"/>
    <w:rsid w:val="00DF0914"/>
    <w:rsid w:val="00DF0B18"/>
    <w:rsid w:val="00DF0DC6"/>
    <w:rsid w:val="00DF104A"/>
    <w:rsid w:val="00DF1166"/>
    <w:rsid w:val="00DF15CC"/>
    <w:rsid w:val="00DF1F79"/>
    <w:rsid w:val="00DF1FD1"/>
    <w:rsid w:val="00DF2466"/>
    <w:rsid w:val="00DF2546"/>
    <w:rsid w:val="00DF2B34"/>
    <w:rsid w:val="00DF2ECC"/>
    <w:rsid w:val="00DF3671"/>
    <w:rsid w:val="00DF3D73"/>
    <w:rsid w:val="00DF4492"/>
    <w:rsid w:val="00DF566A"/>
    <w:rsid w:val="00DF5B96"/>
    <w:rsid w:val="00DF6762"/>
    <w:rsid w:val="00DF7562"/>
    <w:rsid w:val="00DF7985"/>
    <w:rsid w:val="00DF7E03"/>
    <w:rsid w:val="00DF7EFB"/>
    <w:rsid w:val="00E00480"/>
    <w:rsid w:val="00E009FA"/>
    <w:rsid w:val="00E00D0D"/>
    <w:rsid w:val="00E010CC"/>
    <w:rsid w:val="00E01542"/>
    <w:rsid w:val="00E017ED"/>
    <w:rsid w:val="00E020F5"/>
    <w:rsid w:val="00E02CC4"/>
    <w:rsid w:val="00E03BBF"/>
    <w:rsid w:val="00E042EB"/>
    <w:rsid w:val="00E0432F"/>
    <w:rsid w:val="00E0440F"/>
    <w:rsid w:val="00E04CC2"/>
    <w:rsid w:val="00E04F40"/>
    <w:rsid w:val="00E05177"/>
    <w:rsid w:val="00E057AE"/>
    <w:rsid w:val="00E0766C"/>
    <w:rsid w:val="00E07C31"/>
    <w:rsid w:val="00E07EB5"/>
    <w:rsid w:val="00E107C7"/>
    <w:rsid w:val="00E10A0F"/>
    <w:rsid w:val="00E10D33"/>
    <w:rsid w:val="00E11600"/>
    <w:rsid w:val="00E11A9D"/>
    <w:rsid w:val="00E11B74"/>
    <w:rsid w:val="00E11C31"/>
    <w:rsid w:val="00E12428"/>
    <w:rsid w:val="00E12493"/>
    <w:rsid w:val="00E1264C"/>
    <w:rsid w:val="00E128CD"/>
    <w:rsid w:val="00E139B3"/>
    <w:rsid w:val="00E13A27"/>
    <w:rsid w:val="00E143E3"/>
    <w:rsid w:val="00E1445B"/>
    <w:rsid w:val="00E14472"/>
    <w:rsid w:val="00E14EDB"/>
    <w:rsid w:val="00E1554F"/>
    <w:rsid w:val="00E15EB9"/>
    <w:rsid w:val="00E166FE"/>
    <w:rsid w:val="00E204AB"/>
    <w:rsid w:val="00E20B34"/>
    <w:rsid w:val="00E2116A"/>
    <w:rsid w:val="00E2137D"/>
    <w:rsid w:val="00E21978"/>
    <w:rsid w:val="00E21DF5"/>
    <w:rsid w:val="00E21F0D"/>
    <w:rsid w:val="00E22B49"/>
    <w:rsid w:val="00E22F07"/>
    <w:rsid w:val="00E23822"/>
    <w:rsid w:val="00E24FEB"/>
    <w:rsid w:val="00E2564C"/>
    <w:rsid w:val="00E256D8"/>
    <w:rsid w:val="00E2581E"/>
    <w:rsid w:val="00E25A65"/>
    <w:rsid w:val="00E26081"/>
    <w:rsid w:val="00E2631A"/>
    <w:rsid w:val="00E26582"/>
    <w:rsid w:val="00E26622"/>
    <w:rsid w:val="00E267DC"/>
    <w:rsid w:val="00E2684F"/>
    <w:rsid w:val="00E2697C"/>
    <w:rsid w:val="00E26CD3"/>
    <w:rsid w:val="00E26E4C"/>
    <w:rsid w:val="00E26E71"/>
    <w:rsid w:val="00E270C4"/>
    <w:rsid w:val="00E30F09"/>
    <w:rsid w:val="00E30F78"/>
    <w:rsid w:val="00E31317"/>
    <w:rsid w:val="00E32064"/>
    <w:rsid w:val="00E32148"/>
    <w:rsid w:val="00E321AF"/>
    <w:rsid w:val="00E32229"/>
    <w:rsid w:val="00E322CA"/>
    <w:rsid w:val="00E3297E"/>
    <w:rsid w:val="00E330FA"/>
    <w:rsid w:val="00E33823"/>
    <w:rsid w:val="00E33AC1"/>
    <w:rsid w:val="00E33C9B"/>
    <w:rsid w:val="00E33E93"/>
    <w:rsid w:val="00E34249"/>
    <w:rsid w:val="00E357D4"/>
    <w:rsid w:val="00E359FB"/>
    <w:rsid w:val="00E35EFB"/>
    <w:rsid w:val="00E3618F"/>
    <w:rsid w:val="00E36FAC"/>
    <w:rsid w:val="00E371C4"/>
    <w:rsid w:val="00E373CE"/>
    <w:rsid w:val="00E40599"/>
    <w:rsid w:val="00E41801"/>
    <w:rsid w:val="00E424D9"/>
    <w:rsid w:val="00E42599"/>
    <w:rsid w:val="00E42623"/>
    <w:rsid w:val="00E42BED"/>
    <w:rsid w:val="00E42E2C"/>
    <w:rsid w:val="00E4394A"/>
    <w:rsid w:val="00E43EE4"/>
    <w:rsid w:val="00E4418B"/>
    <w:rsid w:val="00E441CC"/>
    <w:rsid w:val="00E444DA"/>
    <w:rsid w:val="00E447EE"/>
    <w:rsid w:val="00E459CF"/>
    <w:rsid w:val="00E45DF2"/>
    <w:rsid w:val="00E45EFD"/>
    <w:rsid w:val="00E46A27"/>
    <w:rsid w:val="00E472DA"/>
    <w:rsid w:val="00E474DE"/>
    <w:rsid w:val="00E47623"/>
    <w:rsid w:val="00E478F0"/>
    <w:rsid w:val="00E50255"/>
    <w:rsid w:val="00E504F6"/>
    <w:rsid w:val="00E50925"/>
    <w:rsid w:val="00E519B7"/>
    <w:rsid w:val="00E51C2B"/>
    <w:rsid w:val="00E521CF"/>
    <w:rsid w:val="00E52F3C"/>
    <w:rsid w:val="00E54176"/>
    <w:rsid w:val="00E54377"/>
    <w:rsid w:val="00E54B52"/>
    <w:rsid w:val="00E54E4A"/>
    <w:rsid w:val="00E54FFE"/>
    <w:rsid w:val="00E5549F"/>
    <w:rsid w:val="00E55567"/>
    <w:rsid w:val="00E55BCB"/>
    <w:rsid w:val="00E55C7F"/>
    <w:rsid w:val="00E56367"/>
    <w:rsid w:val="00E56499"/>
    <w:rsid w:val="00E566DF"/>
    <w:rsid w:val="00E56A08"/>
    <w:rsid w:val="00E56B9F"/>
    <w:rsid w:val="00E56C45"/>
    <w:rsid w:val="00E57431"/>
    <w:rsid w:val="00E57616"/>
    <w:rsid w:val="00E60382"/>
    <w:rsid w:val="00E60879"/>
    <w:rsid w:val="00E611BB"/>
    <w:rsid w:val="00E6130B"/>
    <w:rsid w:val="00E61327"/>
    <w:rsid w:val="00E61342"/>
    <w:rsid w:val="00E61829"/>
    <w:rsid w:val="00E6195E"/>
    <w:rsid w:val="00E61A51"/>
    <w:rsid w:val="00E62CB9"/>
    <w:rsid w:val="00E63003"/>
    <w:rsid w:val="00E6301B"/>
    <w:rsid w:val="00E6346B"/>
    <w:rsid w:val="00E6352C"/>
    <w:rsid w:val="00E63B21"/>
    <w:rsid w:val="00E63BBC"/>
    <w:rsid w:val="00E64005"/>
    <w:rsid w:val="00E64631"/>
    <w:rsid w:val="00E64762"/>
    <w:rsid w:val="00E6529E"/>
    <w:rsid w:val="00E65495"/>
    <w:rsid w:val="00E65541"/>
    <w:rsid w:val="00E65934"/>
    <w:rsid w:val="00E67813"/>
    <w:rsid w:val="00E70205"/>
    <w:rsid w:val="00E70A44"/>
    <w:rsid w:val="00E70DE3"/>
    <w:rsid w:val="00E70E7A"/>
    <w:rsid w:val="00E70F70"/>
    <w:rsid w:val="00E71314"/>
    <w:rsid w:val="00E71804"/>
    <w:rsid w:val="00E71C6D"/>
    <w:rsid w:val="00E71D1B"/>
    <w:rsid w:val="00E728CC"/>
    <w:rsid w:val="00E733A1"/>
    <w:rsid w:val="00E7381C"/>
    <w:rsid w:val="00E7496F"/>
    <w:rsid w:val="00E751D7"/>
    <w:rsid w:val="00E753AE"/>
    <w:rsid w:val="00E75BCB"/>
    <w:rsid w:val="00E75C7E"/>
    <w:rsid w:val="00E75FB4"/>
    <w:rsid w:val="00E762BD"/>
    <w:rsid w:val="00E8018B"/>
    <w:rsid w:val="00E807A6"/>
    <w:rsid w:val="00E81CC6"/>
    <w:rsid w:val="00E82538"/>
    <w:rsid w:val="00E826D2"/>
    <w:rsid w:val="00E82E28"/>
    <w:rsid w:val="00E831EC"/>
    <w:rsid w:val="00E83939"/>
    <w:rsid w:val="00E83F00"/>
    <w:rsid w:val="00E83FA0"/>
    <w:rsid w:val="00E84A74"/>
    <w:rsid w:val="00E84AF4"/>
    <w:rsid w:val="00E84C27"/>
    <w:rsid w:val="00E84DB5"/>
    <w:rsid w:val="00E84DB7"/>
    <w:rsid w:val="00E84F5E"/>
    <w:rsid w:val="00E85C0A"/>
    <w:rsid w:val="00E85CF4"/>
    <w:rsid w:val="00E8605E"/>
    <w:rsid w:val="00E86A53"/>
    <w:rsid w:val="00E8746D"/>
    <w:rsid w:val="00E87C25"/>
    <w:rsid w:val="00E87DB9"/>
    <w:rsid w:val="00E9017D"/>
    <w:rsid w:val="00E903EA"/>
    <w:rsid w:val="00E9069E"/>
    <w:rsid w:val="00E909B6"/>
    <w:rsid w:val="00E90ED2"/>
    <w:rsid w:val="00E912D0"/>
    <w:rsid w:val="00E919A2"/>
    <w:rsid w:val="00E919D6"/>
    <w:rsid w:val="00E920A2"/>
    <w:rsid w:val="00E922F8"/>
    <w:rsid w:val="00E92FC7"/>
    <w:rsid w:val="00E93191"/>
    <w:rsid w:val="00E9357B"/>
    <w:rsid w:val="00E9359C"/>
    <w:rsid w:val="00E9378A"/>
    <w:rsid w:val="00E93B05"/>
    <w:rsid w:val="00E93BC5"/>
    <w:rsid w:val="00E93D79"/>
    <w:rsid w:val="00E942C9"/>
    <w:rsid w:val="00E94B27"/>
    <w:rsid w:val="00E94C0E"/>
    <w:rsid w:val="00E954CA"/>
    <w:rsid w:val="00E9559C"/>
    <w:rsid w:val="00E95CA4"/>
    <w:rsid w:val="00E95DAA"/>
    <w:rsid w:val="00E961FD"/>
    <w:rsid w:val="00E962E9"/>
    <w:rsid w:val="00E9650E"/>
    <w:rsid w:val="00E974A9"/>
    <w:rsid w:val="00E976EC"/>
    <w:rsid w:val="00E978E7"/>
    <w:rsid w:val="00E97AC2"/>
    <w:rsid w:val="00E97FA6"/>
    <w:rsid w:val="00EA00FD"/>
    <w:rsid w:val="00EA027B"/>
    <w:rsid w:val="00EA0359"/>
    <w:rsid w:val="00EA07C8"/>
    <w:rsid w:val="00EA0BFD"/>
    <w:rsid w:val="00EA0CDB"/>
    <w:rsid w:val="00EA1670"/>
    <w:rsid w:val="00EA1CC0"/>
    <w:rsid w:val="00EA1F42"/>
    <w:rsid w:val="00EA2847"/>
    <w:rsid w:val="00EA2DD6"/>
    <w:rsid w:val="00EA2F92"/>
    <w:rsid w:val="00EA2FD0"/>
    <w:rsid w:val="00EA32B9"/>
    <w:rsid w:val="00EA3823"/>
    <w:rsid w:val="00EA3B9F"/>
    <w:rsid w:val="00EA401A"/>
    <w:rsid w:val="00EA4B01"/>
    <w:rsid w:val="00EA4CD6"/>
    <w:rsid w:val="00EA529B"/>
    <w:rsid w:val="00EA6A93"/>
    <w:rsid w:val="00EA745B"/>
    <w:rsid w:val="00EA7845"/>
    <w:rsid w:val="00EA7C02"/>
    <w:rsid w:val="00EA7CBA"/>
    <w:rsid w:val="00EA7CDE"/>
    <w:rsid w:val="00EA7F7D"/>
    <w:rsid w:val="00EB0399"/>
    <w:rsid w:val="00EB0FF5"/>
    <w:rsid w:val="00EB13CE"/>
    <w:rsid w:val="00EB1846"/>
    <w:rsid w:val="00EB19B2"/>
    <w:rsid w:val="00EB1C59"/>
    <w:rsid w:val="00EB1D79"/>
    <w:rsid w:val="00EB2096"/>
    <w:rsid w:val="00EB21AA"/>
    <w:rsid w:val="00EB21CA"/>
    <w:rsid w:val="00EB3181"/>
    <w:rsid w:val="00EB4881"/>
    <w:rsid w:val="00EB5007"/>
    <w:rsid w:val="00EB51CB"/>
    <w:rsid w:val="00EB539F"/>
    <w:rsid w:val="00EB547B"/>
    <w:rsid w:val="00EB5912"/>
    <w:rsid w:val="00EB625B"/>
    <w:rsid w:val="00EB6CC7"/>
    <w:rsid w:val="00EB6FAC"/>
    <w:rsid w:val="00EB7008"/>
    <w:rsid w:val="00EB728A"/>
    <w:rsid w:val="00EB7466"/>
    <w:rsid w:val="00EB74F9"/>
    <w:rsid w:val="00EB794D"/>
    <w:rsid w:val="00EC0039"/>
    <w:rsid w:val="00EC083A"/>
    <w:rsid w:val="00EC14CD"/>
    <w:rsid w:val="00EC15DC"/>
    <w:rsid w:val="00EC19D1"/>
    <w:rsid w:val="00EC2204"/>
    <w:rsid w:val="00EC261E"/>
    <w:rsid w:val="00EC2962"/>
    <w:rsid w:val="00EC2E13"/>
    <w:rsid w:val="00EC3442"/>
    <w:rsid w:val="00EC3667"/>
    <w:rsid w:val="00EC37AD"/>
    <w:rsid w:val="00EC3FDF"/>
    <w:rsid w:val="00EC4347"/>
    <w:rsid w:val="00EC4372"/>
    <w:rsid w:val="00EC43FA"/>
    <w:rsid w:val="00EC47A7"/>
    <w:rsid w:val="00EC489F"/>
    <w:rsid w:val="00EC4DDD"/>
    <w:rsid w:val="00EC4F98"/>
    <w:rsid w:val="00EC52BC"/>
    <w:rsid w:val="00EC563C"/>
    <w:rsid w:val="00EC5F4C"/>
    <w:rsid w:val="00EC5F7D"/>
    <w:rsid w:val="00EC6A5B"/>
    <w:rsid w:val="00EC6B8C"/>
    <w:rsid w:val="00EC76C7"/>
    <w:rsid w:val="00ED05F4"/>
    <w:rsid w:val="00ED0ADF"/>
    <w:rsid w:val="00ED0BD3"/>
    <w:rsid w:val="00ED10D3"/>
    <w:rsid w:val="00ED14FE"/>
    <w:rsid w:val="00ED1533"/>
    <w:rsid w:val="00ED1788"/>
    <w:rsid w:val="00ED1F30"/>
    <w:rsid w:val="00ED2570"/>
    <w:rsid w:val="00ED27F6"/>
    <w:rsid w:val="00ED2B5E"/>
    <w:rsid w:val="00ED33E9"/>
    <w:rsid w:val="00ED386B"/>
    <w:rsid w:val="00ED395F"/>
    <w:rsid w:val="00ED40C1"/>
    <w:rsid w:val="00ED4683"/>
    <w:rsid w:val="00ED4BA7"/>
    <w:rsid w:val="00ED4BCB"/>
    <w:rsid w:val="00ED52C1"/>
    <w:rsid w:val="00ED55C3"/>
    <w:rsid w:val="00ED5874"/>
    <w:rsid w:val="00ED5C37"/>
    <w:rsid w:val="00ED6587"/>
    <w:rsid w:val="00ED66E8"/>
    <w:rsid w:val="00ED6930"/>
    <w:rsid w:val="00ED6D5E"/>
    <w:rsid w:val="00ED713D"/>
    <w:rsid w:val="00ED7412"/>
    <w:rsid w:val="00ED741E"/>
    <w:rsid w:val="00ED7BE1"/>
    <w:rsid w:val="00ED7E78"/>
    <w:rsid w:val="00EE0542"/>
    <w:rsid w:val="00EE0D99"/>
    <w:rsid w:val="00EE0FFE"/>
    <w:rsid w:val="00EE1215"/>
    <w:rsid w:val="00EE180F"/>
    <w:rsid w:val="00EE1811"/>
    <w:rsid w:val="00EE1D13"/>
    <w:rsid w:val="00EE2005"/>
    <w:rsid w:val="00EE211D"/>
    <w:rsid w:val="00EE2816"/>
    <w:rsid w:val="00EE2A98"/>
    <w:rsid w:val="00EE2DA7"/>
    <w:rsid w:val="00EE3C56"/>
    <w:rsid w:val="00EE3D43"/>
    <w:rsid w:val="00EE3EEF"/>
    <w:rsid w:val="00EE48EF"/>
    <w:rsid w:val="00EE4BBA"/>
    <w:rsid w:val="00EE5BB0"/>
    <w:rsid w:val="00EE6330"/>
    <w:rsid w:val="00EE65FC"/>
    <w:rsid w:val="00EE6B22"/>
    <w:rsid w:val="00EE6BCD"/>
    <w:rsid w:val="00EE6D9C"/>
    <w:rsid w:val="00EF0172"/>
    <w:rsid w:val="00EF0437"/>
    <w:rsid w:val="00EF1F3C"/>
    <w:rsid w:val="00EF2AE3"/>
    <w:rsid w:val="00EF2CD6"/>
    <w:rsid w:val="00EF32B9"/>
    <w:rsid w:val="00EF3BC7"/>
    <w:rsid w:val="00EF43FB"/>
    <w:rsid w:val="00EF46B6"/>
    <w:rsid w:val="00EF50A2"/>
    <w:rsid w:val="00EF52DF"/>
    <w:rsid w:val="00EF55E0"/>
    <w:rsid w:val="00EF582E"/>
    <w:rsid w:val="00EF629B"/>
    <w:rsid w:val="00EF6903"/>
    <w:rsid w:val="00EF6B68"/>
    <w:rsid w:val="00EF6F2F"/>
    <w:rsid w:val="00EF74B8"/>
    <w:rsid w:val="00EF750E"/>
    <w:rsid w:val="00EF7527"/>
    <w:rsid w:val="00EF78D7"/>
    <w:rsid w:val="00F001FA"/>
    <w:rsid w:val="00F00BDB"/>
    <w:rsid w:val="00F00F0B"/>
    <w:rsid w:val="00F0111F"/>
    <w:rsid w:val="00F017A6"/>
    <w:rsid w:val="00F01EDB"/>
    <w:rsid w:val="00F022FB"/>
    <w:rsid w:val="00F029A8"/>
    <w:rsid w:val="00F02EA3"/>
    <w:rsid w:val="00F0332C"/>
    <w:rsid w:val="00F037F6"/>
    <w:rsid w:val="00F04297"/>
    <w:rsid w:val="00F04B26"/>
    <w:rsid w:val="00F04DAC"/>
    <w:rsid w:val="00F05007"/>
    <w:rsid w:val="00F0514A"/>
    <w:rsid w:val="00F055D9"/>
    <w:rsid w:val="00F05B94"/>
    <w:rsid w:val="00F05BE7"/>
    <w:rsid w:val="00F060AA"/>
    <w:rsid w:val="00F0652B"/>
    <w:rsid w:val="00F0689F"/>
    <w:rsid w:val="00F07061"/>
    <w:rsid w:val="00F072DE"/>
    <w:rsid w:val="00F076DC"/>
    <w:rsid w:val="00F07710"/>
    <w:rsid w:val="00F07C69"/>
    <w:rsid w:val="00F07D97"/>
    <w:rsid w:val="00F07D9E"/>
    <w:rsid w:val="00F10613"/>
    <w:rsid w:val="00F109BE"/>
    <w:rsid w:val="00F11C0D"/>
    <w:rsid w:val="00F11ED4"/>
    <w:rsid w:val="00F11FFE"/>
    <w:rsid w:val="00F12442"/>
    <w:rsid w:val="00F12544"/>
    <w:rsid w:val="00F12D34"/>
    <w:rsid w:val="00F132A2"/>
    <w:rsid w:val="00F14057"/>
    <w:rsid w:val="00F143EB"/>
    <w:rsid w:val="00F152E0"/>
    <w:rsid w:val="00F1560E"/>
    <w:rsid w:val="00F15AD0"/>
    <w:rsid w:val="00F16517"/>
    <w:rsid w:val="00F17B1F"/>
    <w:rsid w:val="00F17F27"/>
    <w:rsid w:val="00F2002B"/>
    <w:rsid w:val="00F2013E"/>
    <w:rsid w:val="00F20401"/>
    <w:rsid w:val="00F20614"/>
    <w:rsid w:val="00F20925"/>
    <w:rsid w:val="00F20E85"/>
    <w:rsid w:val="00F20EA0"/>
    <w:rsid w:val="00F20F6C"/>
    <w:rsid w:val="00F20FF3"/>
    <w:rsid w:val="00F21109"/>
    <w:rsid w:val="00F21609"/>
    <w:rsid w:val="00F219B3"/>
    <w:rsid w:val="00F226E1"/>
    <w:rsid w:val="00F23289"/>
    <w:rsid w:val="00F23575"/>
    <w:rsid w:val="00F235BB"/>
    <w:rsid w:val="00F23871"/>
    <w:rsid w:val="00F23ACE"/>
    <w:rsid w:val="00F249C7"/>
    <w:rsid w:val="00F24E75"/>
    <w:rsid w:val="00F25596"/>
    <w:rsid w:val="00F2581A"/>
    <w:rsid w:val="00F26A12"/>
    <w:rsid w:val="00F272AA"/>
    <w:rsid w:val="00F27373"/>
    <w:rsid w:val="00F276B3"/>
    <w:rsid w:val="00F278F0"/>
    <w:rsid w:val="00F2792B"/>
    <w:rsid w:val="00F2794F"/>
    <w:rsid w:val="00F27EB1"/>
    <w:rsid w:val="00F3037F"/>
    <w:rsid w:val="00F307A9"/>
    <w:rsid w:val="00F30BDD"/>
    <w:rsid w:val="00F3167A"/>
    <w:rsid w:val="00F319EF"/>
    <w:rsid w:val="00F31C88"/>
    <w:rsid w:val="00F32256"/>
    <w:rsid w:val="00F32525"/>
    <w:rsid w:val="00F32767"/>
    <w:rsid w:val="00F328EC"/>
    <w:rsid w:val="00F32F2F"/>
    <w:rsid w:val="00F33EB2"/>
    <w:rsid w:val="00F343C2"/>
    <w:rsid w:val="00F3486B"/>
    <w:rsid w:val="00F34C6D"/>
    <w:rsid w:val="00F34CA5"/>
    <w:rsid w:val="00F350E7"/>
    <w:rsid w:val="00F35C58"/>
    <w:rsid w:val="00F35FBF"/>
    <w:rsid w:val="00F35FF0"/>
    <w:rsid w:val="00F36E3A"/>
    <w:rsid w:val="00F37230"/>
    <w:rsid w:val="00F37D7C"/>
    <w:rsid w:val="00F40076"/>
    <w:rsid w:val="00F40BEB"/>
    <w:rsid w:val="00F411AF"/>
    <w:rsid w:val="00F4148C"/>
    <w:rsid w:val="00F4202F"/>
    <w:rsid w:val="00F42183"/>
    <w:rsid w:val="00F421E3"/>
    <w:rsid w:val="00F426EF"/>
    <w:rsid w:val="00F42937"/>
    <w:rsid w:val="00F42F9A"/>
    <w:rsid w:val="00F43DEA"/>
    <w:rsid w:val="00F43E6E"/>
    <w:rsid w:val="00F4453A"/>
    <w:rsid w:val="00F44CEC"/>
    <w:rsid w:val="00F45244"/>
    <w:rsid w:val="00F45343"/>
    <w:rsid w:val="00F45D51"/>
    <w:rsid w:val="00F45DB2"/>
    <w:rsid w:val="00F45E17"/>
    <w:rsid w:val="00F50089"/>
    <w:rsid w:val="00F50AC4"/>
    <w:rsid w:val="00F50D1D"/>
    <w:rsid w:val="00F50F87"/>
    <w:rsid w:val="00F511A8"/>
    <w:rsid w:val="00F51331"/>
    <w:rsid w:val="00F5157A"/>
    <w:rsid w:val="00F517E1"/>
    <w:rsid w:val="00F51CDF"/>
    <w:rsid w:val="00F51E0B"/>
    <w:rsid w:val="00F5222F"/>
    <w:rsid w:val="00F523A5"/>
    <w:rsid w:val="00F53137"/>
    <w:rsid w:val="00F53259"/>
    <w:rsid w:val="00F53483"/>
    <w:rsid w:val="00F538CD"/>
    <w:rsid w:val="00F53DDF"/>
    <w:rsid w:val="00F5415C"/>
    <w:rsid w:val="00F5538E"/>
    <w:rsid w:val="00F55CB6"/>
    <w:rsid w:val="00F55F81"/>
    <w:rsid w:val="00F5611B"/>
    <w:rsid w:val="00F562DC"/>
    <w:rsid w:val="00F5667A"/>
    <w:rsid w:val="00F566C0"/>
    <w:rsid w:val="00F56758"/>
    <w:rsid w:val="00F56A56"/>
    <w:rsid w:val="00F57708"/>
    <w:rsid w:val="00F57913"/>
    <w:rsid w:val="00F57C2D"/>
    <w:rsid w:val="00F57FA9"/>
    <w:rsid w:val="00F605B3"/>
    <w:rsid w:val="00F6093C"/>
    <w:rsid w:val="00F60BC2"/>
    <w:rsid w:val="00F60D51"/>
    <w:rsid w:val="00F60FC5"/>
    <w:rsid w:val="00F61532"/>
    <w:rsid w:val="00F61E78"/>
    <w:rsid w:val="00F622B4"/>
    <w:rsid w:val="00F6282F"/>
    <w:rsid w:val="00F62966"/>
    <w:rsid w:val="00F62FA9"/>
    <w:rsid w:val="00F635B9"/>
    <w:rsid w:val="00F63BA4"/>
    <w:rsid w:val="00F64805"/>
    <w:rsid w:val="00F650FC"/>
    <w:rsid w:val="00F652AE"/>
    <w:rsid w:val="00F65D46"/>
    <w:rsid w:val="00F66329"/>
    <w:rsid w:val="00F66440"/>
    <w:rsid w:val="00F66917"/>
    <w:rsid w:val="00F66A75"/>
    <w:rsid w:val="00F670EB"/>
    <w:rsid w:val="00F6744D"/>
    <w:rsid w:val="00F6798A"/>
    <w:rsid w:val="00F67FED"/>
    <w:rsid w:val="00F7009A"/>
    <w:rsid w:val="00F70A6C"/>
    <w:rsid w:val="00F71266"/>
    <w:rsid w:val="00F72105"/>
    <w:rsid w:val="00F72362"/>
    <w:rsid w:val="00F728DE"/>
    <w:rsid w:val="00F72EBA"/>
    <w:rsid w:val="00F73A18"/>
    <w:rsid w:val="00F74911"/>
    <w:rsid w:val="00F75C82"/>
    <w:rsid w:val="00F76260"/>
    <w:rsid w:val="00F767F9"/>
    <w:rsid w:val="00F76C40"/>
    <w:rsid w:val="00F77773"/>
    <w:rsid w:val="00F7780C"/>
    <w:rsid w:val="00F77858"/>
    <w:rsid w:val="00F77E31"/>
    <w:rsid w:val="00F80336"/>
    <w:rsid w:val="00F80691"/>
    <w:rsid w:val="00F80E1B"/>
    <w:rsid w:val="00F81204"/>
    <w:rsid w:val="00F81430"/>
    <w:rsid w:val="00F8230C"/>
    <w:rsid w:val="00F82399"/>
    <w:rsid w:val="00F82906"/>
    <w:rsid w:val="00F82B4D"/>
    <w:rsid w:val="00F83FF9"/>
    <w:rsid w:val="00F849DC"/>
    <w:rsid w:val="00F84E84"/>
    <w:rsid w:val="00F84F03"/>
    <w:rsid w:val="00F85AF7"/>
    <w:rsid w:val="00F86864"/>
    <w:rsid w:val="00F86928"/>
    <w:rsid w:val="00F90641"/>
    <w:rsid w:val="00F908C9"/>
    <w:rsid w:val="00F911E9"/>
    <w:rsid w:val="00F9123F"/>
    <w:rsid w:val="00F91582"/>
    <w:rsid w:val="00F91AC5"/>
    <w:rsid w:val="00F92386"/>
    <w:rsid w:val="00F925D8"/>
    <w:rsid w:val="00F93126"/>
    <w:rsid w:val="00F934CD"/>
    <w:rsid w:val="00F93E29"/>
    <w:rsid w:val="00F95007"/>
    <w:rsid w:val="00F9542F"/>
    <w:rsid w:val="00F95E4F"/>
    <w:rsid w:val="00F96609"/>
    <w:rsid w:val="00F966E1"/>
    <w:rsid w:val="00F96C97"/>
    <w:rsid w:val="00F96ED3"/>
    <w:rsid w:val="00F97140"/>
    <w:rsid w:val="00F97C5F"/>
    <w:rsid w:val="00FA01ED"/>
    <w:rsid w:val="00FA105C"/>
    <w:rsid w:val="00FA12E7"/>
    <w:rsid w:val="00FA1380"/>
    <w:rsid w:val="00FA1895"/>
    <w:rsid w:val="00FA2858"/>
    <w:rsid w:val="00FA2FA7"/>
    <w:rsid w:val="00FA3426"/>
    <w:rsid w:val="00FA358E"/>
    <w:rsid w:val="00FA44B7"/>
    <w:rsid w:val="00FA49AE"/>
    <w:rsid w:val="00FA4D24"/>
    <w:rsid w:val="00FA4E0C"/>
    <w:rsid w:val="00FA5303"/>
    <w:rsid w:val="00FA53A5"/>
    <w:rsid w:val="00FA64AC"/>
    <w:rsid w:val="00FA65C6"/>
    <w:rsid w:val="00FA703E"/>
    <w:rsid w:val="00FA746A"/>
    <w:rsid w:val="00FA77FC"/>
    <w:rsid w:val="00FA7BAA"/>
    <w:rsid w:val="00FB047C"/>
    <w:rsid w:val="00FB0E05"/>
    <w:rsid w:val="00FB17F7"/>
    <w:rsid w:val="00FB181D"/>
    <w:rsid w:val="00FB195B"/>
    <w:rsid w:val="00FB1EAC"/>
    <w:rsid w:val="00FB2417"/>
    <w:rsid w:val="00FB2822"/>
    <w:rsid w:val="00FB304C"/>
    <w:rsid w:val="00FB32C0"/>
    <w:rsid w:val="00FB437C"/>
    <w:rsid w:val="00FB4433"/>
    <w:rsid w:val="00FB46DA"/>
    <w:rsid w:val="00FB4C60"/>
    <w:rsid w:val="00FB5131"/>
    <w:rsid w:val="00FB5979"/>
    <w:rsid w:val="00FB5B0C"/>
    <w:rsid w:val="00FB6068"/>
    <w:rsid w:val="00FB6092"/>
    <w:rsid w:val="00FB7607"/>
    <w:rsid w:val="00FB779A"/>
    <w:rsid w:val="00FB79CC"/>
    <w:rsid w:val="00FB7AE6"/>
    <w:rsid w:val="00FB7F39"/>
    <w:rsid w:val="00FC02A2"/>
    <w:rsid w:val="00FC0A40"/>
    <w:rsid w:val="00FC1944"/>
    <w:rsid w:val="00FC2053"/>
    <w:rsid w:val="00FC2266"/>
    <w:rsid w:val="00FC22C6"/>
    <w:rsid w:val="00FC2611"/>
    <w:rsid w:val="00FC34DB"/>
    <w:rsid w:val="00FC35E2"/>
    <w:rsid w:val="00FC3D87"/>
    <w:rsid w:val="00FC443D"/>
    <w:rsid w:val="00FC4633"/>
    <w:rsid w:val="00FC4762"/>
    <w:rsid w:val="00FC4D60"/>
    <w:rsid w:val="00FC5428"/>
    <w:rsid w:val="00FC5579"/>
    <w:rsid w:val="00FC68E5"/>
    <w:rsid w:val="00FC6E88"/>
    <w:rsid w:val="00FC7452"/>
    <w:rsid w:val="00FC76EA"/>
    <w:rsid w:val="00FC77A8"/>
    <w:rsid w:val="00FC7C83"/>
    <w:rsid w:val="00FC7CD5"/>
    <w:rsid w:val="00FD00E0"/>
    <w:rsid w:val="00FD0319"/>
    <w:rsid w:val="00FD03D4"/>
    <w:rsid w:val="00FD119F"/>
    <w:rsid w:val="00FD253A"/>
    <w:rsid w:val="00FD2569"/>
    <w:rsid w:val="00FD2800"/>
    <w:rsid w:val="00FD2AA0"/>
    <w:rsid w:val="00FD2E2F"/>
    <w:rsid w:val="00FD3468"/>
    <w:rsid w:val="00FD3A5A"/>
    <w:rsid w:val="00FD3B14"/>
    <w:rsid w:val="00FD45B1"/>
    <w:rsid w:val="00FD4790"/>
    <w:rsid w:val="00FD4EC1"/>
    <w:rsid w:val="00FD5476"/>
    <w:rsid w:val="00FD55E8"/>
    <w:rsid w:val="00FD5955"/>
    <w:rsid w:val="00FD69F5"/>
    <w:rsid w:val="00FD6C86"/>
    <w:rsid w:val="00FD7371"/>
    <w:rsid w:val="00FD7F26"/>
    <w:rsid w:val="00FE0BE3"/>
    <w:rsid w:val="00FE0F3A"/>
    <w:rsid w:val="00FE10BA"/>
    <w:rsid w:val="00FE18AE"/>
    <w:rsid w:val="00FE1914"/>
    <w:rsid w:val="00FE19CF"/>
    <w:rsid w:val="00FE1BF6"/>
    <w:rsid w:val="00FE1F78"/>
    <w:rsid w:val="00FE231B"/>
    <w:rsid w:val="00FE2CD2"/>
    <w:rsid w:val="00FE2FBB"/>
    <w:rsid w:val="00FE332A"/>
    <w:rsid w:val="00FE34C8"/>
    <w:rsid w:val="00FE3B18"/>
    <w:rsid w:val="00FE3EFE"/>
    <w:rsid w:val="00FE4570"/>
    <w:rsid w:val="00FE47C9"/>
    <w:rsid w:val="00FE538D"/>
    <w:rsid w:val="00FE551B"/>
    <w:rsid w:val="00FE567F"/>
    <w:rsid w:val="00FE582F"/>
    <w:rsid w:val="00FE5CB3"/>
    <w:rsid w:val="00FE6348"/>
    <w:rsid w:val="00FE6FD0"/>
    <w:rsid w:val="00FE758B"/>
    <w:rsid w:val="00FE7A0D"/>
    <w:rsid w:val="00FE7F57"/>
    <w:rsid w:val="00FF0270"/>
    <w:rsid w:val="00FF09BE"/>
    <w:rsid w:val="00FF1586"/>
    <w:rsid w:val="00FF1DA9"/>
    <w:rsid w:val="00FF1F5C"/>
    <w:rsid w:val="00FF260C"/>
    <w:rsid w:val="00FF284E"/>
    <w:rsid w:val="00FF28B7"/>
    <w:rsid w:val="00FF2B41"/>
    <w:rsid w:val="00FF3335"/>
    <w:rsid w:val="00FF3D39"/>
    <w:rsid w:val="00FF3DA2"/>
    <w:rsid w:val="00FF407F"/>
    <w:rsid w:val="00FF43CD"/>
    <w:rsid w:val="00FF4869"/>
    <w:rsid w:val="00FF48F3"/>
    <w:rsid w:val="00FF49E1"/>
    <w:rsid w:val="00FF5507"/>
    <w:rsid w:val="00FF568F"/>
    <w:rsid w:val="00FF59BF"/>
    <w:rsid w:val="00FF5B10"/>
    <w:rsid w:val="00FF5CB4"/>
    <w:rsid w:val="00FF624B"/>
    <w:rsid w:val="00FF62B0"/>
    <w:rsid w:val="00FF6480"/>
    <w:rsid w:val="00FF6D7E"/>
    <w:rsid w:val="017844BC"/>
    <w:rsid w:val="017FF549"/>
    <w:rsid w:val="01D24CF3"/>
    <w:rsid w:val="01E6A778"/>
    <w:rsid w:val="01F25C2D"/>
    <w:rsid w:val="0223F173"/>
    <w:rsid w:val="029FD46F"/>
    <w:rsid w:val="02DE5E87"/>
    <w:rsid w:val="03450F56"/>
    <w:rsid w:val="0363A15A"/>
    <w:rsid w:val="03B2186B"/>
    <w:rsid w:val="03C6DA0D"/>
    <w:rsid w:val="03D423A9"/>
    <w:rsid w:val="042D0C4F"/>
    <w:rsid w:val="045B21F8"/>
    <w:rsid w:val="05124893"/>
    <w:rsid w:val="05A18CD9"/>
    <w:rsid w:val="068F8B58"/>
    <w:rsid w:val="069E463F"/>
    <w:rsid w:val="07049F5D"/>
    <w:rsid w:val="073A34B4"/>
    <w:rsid w:val="074576A2"/>
    <w:rsid w:val="074D5D67"/>
    <w:rsid w:val="07A4225D"/>
    <w:rsid w:val="07C4CB6C"/>
    <w:rsid w:val="084424FE"/>
    <w:rsid w:val="089A888E"/>
    <w:rsid w:val="08F239AA"/>
    <w:rsid w:val="091C90BA"/>
    <w:rsid w:val="09246C80"/>
    <w:rsid w:val="09B591AA"/>
    <w:rsid w:val="0A25E224"/>
    <w:rsid w:val="0AEB4E8F"/>
    <w:rsid w:val="0B6057E0"/>
    <w:rsid w:val="0B737CC2"/>
    <w:rsid w:val="0BA93166"/>
    <w:rsid w:val="0BABDD02"/>
    <w:rsid w:val="0BAFD11C"/>
    <w:rsid w:val="0C9291ED"/>
    <w:rsid w:val="0CDA5E95"/>
    <w:rsid w:val="0D195F20"/>
    <w:rsid w:val="0D1F80A8"/>
    <w:rsid w:val="0D7C3BF0"/>
    <w:rsid w:val="0DA7D82E"/>
    <w:rsid w:val="0DCEC200"/>
    <w:rsid w:val="0DE4A88B"/>
    <w:rsid w:val="0E27A05E"/>
    <w:rsid w:val="0E728A1C"/>
    <w:rsid w:val="0EA254D3"/>
    <w:rsid w:val="0F85E23A"/>
    <w:rsid w:val="104A6C11"/>
    <w:rsid w:val="107D71A1"/>
    <w:rsid w:val="10919792"/>
    <w:rsid w:val="10A3CDB3"/>
    <w:rsid w:val="10FBE9D1"/>
    <w:rsid w:val="11368807"/>
    <w:rsid w:val="1172F34E"/>
    <w:rsid w:val="1177337C"/>
    <w:rsid w:val="11D524C3"/>
    <w:rsid w:val="1261E7C1"/>
    <w:rsid w:val="12639AE5"/>
    <w:rsid w:val="126CA5B5"/>
    <w:rsid w:val="12C33E6B"/>
    <w:rsid w:val="1355C258"/>
    <w:rsid w:val="136447AD"/>
    <w:rsid w:val="136F2618"/>
    <w:rsid w:val="13FCDAE6"/>
    <w:rsid w:val="143A03AA"/>
    <w:rsid w:val="145F0ECC"/>
    <w:rsid w:val="14B39C00"/>
    <w:rsid w:val="152078BF"/>
    <w:rsid w:val="16104115"/>
    <w:rsid w:val="162C40AD"/>
    <w:rsid w:val="1643A43F"/>
    <w:rsid w:val="168BA0EE"/>
    <w:rsid w:val="16F81856"/>
    <w:rsid w:val="17033C4C"/>
    <w:rsid w:val="17A195F7"/>
    <w:rsid w:val="17B9C74C"/>
    <w:rsid w:val="18012361"/>
    <w:rsid w:val="180ADF92"/>
    <w:rsid w:val="18214C33"/>
    <w:rsid w:val="1829E99D"/>
    <w:rsid w:val="18B60757"/>
    <w:rsid w:val="18B9EDF6"/>
    <w:rsid w:val="18F34B77"/>
    <w:rsid w:val="195597AD"/>
    <w:rsid w:val="1A3D1A19"/>
    <w:rsid w:val="1AC34828"/>
    <w:rsid w:val="1AF1680E"/>
    <w:rsid w:val="1BE5791B"/>
    <w:rsid w:val="1C7005C7"/>
    <w:rsid w:val="1C883AA0"/>
    <w:rsid w:val="1CEE0101"/>
    <w:rsid w:val="1CF14F86"/>
    <w:rsid w:val="1D3772EC"/>
    <w:rsid w:val="1D7F5218"/>
    <w:rsid w:val="1DEF8B3C"/>
    <w:rsid w:val="1EAFE8E9"/>
    <w:rsid w:val="1EC1A490"/>
    <w:rsid w:val="1EC2F00E"/>
    <w:rsid w:val="1EED4F5F"/>
    <w:rsid w:val="1F0F0208"/>
    <w:rsid w:val="1F171A0E"/>
    <w:rsid w:val="1F2C26C9"/>
    <w:rsid w:val="1F9A333A"/>
    <w:rsid w:val="20616002"/>
    <w:rsid w:val="2073E483"/>
    <w:rsid w:val="20FC365D"/>
    <w:rsid w:val="20FC80C3"/>
    <w:rsid w:val="21A5A81B"/>
    <w:rsid w:val="21CB9E11"/>
    <w:rsid w:val="21D4646B"/>
    <w:rsid w:val="220DFBE4"/>
    <w:rsid w:val="227063C3"/>
    <w:rsid w:val="2288F1EB"/>
    <w:rsid w:val="22A9D002"/>
    <w:rsid w:val="22BA34DD"/>
    <w:rsid w:val="22DB9E81"/>
    <w:rsid w:val="23119396"/>
    <w:rsid w:val="231D5306"/>
    <w:rsid w:val="23578687"/>
    <w:rsid w:val="238B4361"/>
    <w:rsid w:val="23F3BDB6"/>
    <w:rsid w:val="2439D73A"/>
    <w:rsid w:val="246628C2"/>
    <w:rsid w:val="248188FA"/>
    <w:rsid w:val="24AE75FC"/>
    <w:rsid w:val="24CC58D1"/>
    <w:rsid w:val="25182B3E"/>
    <w:rsid w:val="257B4224"/>
    <w:rsid w:val="257E9116"/>
    <w:rsid w:val="26708DA1"/>
    <w:rsid w:val="26B2807F"/>
    <w:rsid w:val="26FC653F"/>
    <w:rsid w:val="271A6177"/>
    <w:rsid w:val="275988B0"/>
    <w:rsid w:val="2791C4B5"/>
    <w:rsid w:val="279F81B9"/>
    <w:rsid w:val="280D89DF"/>
    <w:rsid w:val="285B2147"/>
    <w:rsid w:val="28802F40"/>
    <w:rsid w:val="28C3A0E9"/>
    <w:rsid w:val="28E19074"/>
    <w:rsid w:val="2947ACF9"/>
    <w:rsid w:val="29561FEA"/>
    <w:rsid w:val="297F1068"/>
    <w:rsid w:val="29CF9754"/>
    <w:rsid w:val="2A357C84"/>
    <w:rsid w:val="2A635B5E"/>
    <w:rsid w:val="2A8B522D"/>
    <w:rsid w:val="2AFCC31A"/>
    <w:rsid w:val="2BAB97E1"/>
    <w:rsid w:val="2C636C0E"/>
    <w:rsid w:val="2CB01AA7"/>
    <w:rsid w:val="2CDB12B9"/>
    <w:rsid w:val="2CE4938C"/>
    <w:rsid w:val="2D077AF0"/>
    <w:rsid w:val="2D9333F1"/>
    <w:rsid w:val="2DF56DA0"/>
    <w:rsid w:val="2E9C819D"/>
    <w:rsid w:val="2EF3FDB8"/>
    <w:rsid w:val="2EF4BDE3"/>
    <w:rsid w:val="2F2987B5"/>
    <w:rsid w:val="2F43BA8F"/>
    <w:rsid w:val="2F50E47A"/>
    <w:rsid w:val="2F59A840"/>
    <w:rsid w:val="2F84AB74"/>
    <w:rsid w:val="2FD22BC8"/>
    <w:rsid w:val="2FF7FFDD"/>
    <w:rsid w:val="300A5A46"/>
    <w:rsid w:val="3033E60F"/>
    <w:rsid w:val="3036D4A5"/>
    <w:rsid w:val="304551F7"/>
    <w:rsid w:val="30466DB1"/>
    <w:rsid w:val="305966BF"/>
    <w:rsid w:val="305C4815"/>
    <w:rsid w:val="30A8BC8D"/>
    <w:rsid w:val="30AE7219"/>
    <w:rsid w:val="30AFE6B3"/>
    <w:rsid w:val="30B41AA1"/>
    <w:rsid w:val="310C8C76"/>
    <w:rsid w:val="317EBAE2"/>
    <w:rsid w:val="31868A3B"/>
    <w:rsid w:val="322E68AE"/>
    <w:rsid w:val="32D82F08"/>
    <w:rsid w:val="32FEB5D9"/>
    <w:rsid w:val="330A9F82"/>
    <w:rsid w:val="331A8B43"/>
    <w:rsid w:val="3338F08E"/>
    <w:rsid w:val="33473C8B"/>
    <w:rsid w:val="338FC669"/>
    <w:rsid w:val="33B27F95"/>
    <w:rsid w:val="3415D61A"/>
    <w:rsid w:val="34312EEA"/>
    <w:rsid w:val="347B08C1"/>
    <w:rsid w:val="34BDE388"/>
    <w:rsid w:val="350EBF0E"/>
    <w:rsid w:val="352F0A7B"/>
    <w:rsid w:val="353B3856"/>
    <w:rsid w:val="354DD3A5"/>
    <w:rsid w:val="35751DA4"/>
    <w:rsid w:val="35A79062"/>
    <w:rsid w:val="361B5CDA"/>
    <w:rsid w:val="3628DB56"/>
    <w:rsid w:val="365E08AF"/>
    <w:rsid w:val="3674F01F"/>
    <w:rsid w:val="36982B89"/>
    <w:rsid w:val="36AB76FC"/>
    <w:rsid w:val="36AC7A78"/>
    <w:rsid w:val="36C999F0"/>
    <w:rsid w:val="36DDE3A7"/>
    <w:rsid w:val="378D719B"/>
    <w:rsid w:val="379957E3"/>
    <w:rsid w:val="37DF3D76"/>
    <w:rsid w:val="38489D2A"/>
    <w:rsid w:val="3859D3F7"/>
    <w:rsid w:val="38D8DA2C"/>
    <w:rsid w:val="38E4B789"/>
    <w:rsid w:val="3A05B78F"/>
    <w:rsid w:val="3A18A0C8"/>
    <w:rsid w:val="3A214881"/>
    <w:rsid w:val="3A6AF9F6"/>
    <w:rsid w:val="3AEFBEAC"/>
    <w:rsid w:val="3BA66C75"/>
    <w:rsid w:val="3BD442FC"/>
    <w:rsid w:val="3BF93C8D"/>
    <w:rsid w:val="3CF69C31"/>
    <w:rsid w:val="3D2BA225"/>
    <w:rsid w:val="3E0C8A9A"/>
    <w:rsid w:val="3E72F0F8"/>
    <w:rsid w:val="3EEB4A11"/>
    <w:rsid w:val="3FCE7ECE"/>
    <w:rsid w:val="3FDB3C21"/>
    <w:rsid w:val="3FEF5B58"/>
    <w:rsid w:val="40E44F8E"/>
    <w:rsid w:val="410C4453"/>
    <w:rsid w:val="4125BFF6"/>
    <w:rsid w:val="4132DFF3"/>
    <w:rsid w:val="418600BA"/>
    <w:rsid w:val="425F0E38"/>
    <w:rsid w:val="427B8F8A"/>
    <w:rsid w:val="43EB0511"/>
    <w:rsid w:val="43FE38AE"/>
    <w:rsid w:val="442CBB52"/>
    <w:rsid w:val="44572F64"/>
    <w:rsid w:val="445F8DF9"/>
    <w:rsid w:val="44650BD3"/>
    <w:rsid w:val="44D05EBC"/>
    <w:rsid w:val="44E9A2DF"/>
    <w:rsid w:val="4530EE8D"/>
    <w:rsid w:val="459A64A4"/>
    <w:rsid w:val="45A5AE62"/>
    <w:rsid w:val="45C7CA45"/>
    <w:rsid w:val="46A43EE0"/>
    <w:rsid w:val="47096CD1"/>
    <w:rsid w:val="478C26BB"/>
    <w:rsid w:val="47FC0671"/>
    <w:rsid w:val="483980F7"/>
    <w:rsid w:val="48656791"/>
    <w:rsid w:val="48D355EF"/>
    <w:rsid w:val="48D8244F"/>
    <w:rsid w:val="48EE48AE"/>
    <w:rsid w:val="492C1880"/>
    <w:rsid w:val="496F4CD6"/>
    <w:rsid w:val="4996C565"/>
    <w:rsid w:val="4A30EE67"/>
    <w:rsid w:val="4A409604"/>
    <w:rsid w:val="4A44ADB4"/>
    <w:rsid w:val="4A590257"/>
    <w:rsid w:val="4A61436F"/>
    <w:rsid w:val="4A9E66E9"/>
    <w:rsid w:val="4ADB3A25"/>
    <w:rsid w:val="4AF5BDA8"/>
    <w:rsid w:val="4B369CE2"/>
    <w:rsid w:val="4B381867"/>
    <w:rsid w:val="4B4622F5"/>
    <w:rsid w:val="4B9F6594"/>
    <w:rsid w:val="4BA260FE"/>
    <w:rsid w:val="4BD3BEB8"/>
    <w:rsid w:val="4BD48FA4"/>
    <w:rsid w:val="4BEE0380"/>
    <w:rsid w:val="4C43AAA7"/>
    <w:rsid w:val="4C5AE0F2"/>
    <w:rsid w:val="4C94674D"/>
    <w:rsid w:val="4CAEE9D9"/>
    <w:rsid w:val="4D64B0F7"/>
    <w:rsid w:val="4D906EF8"/>
    <w:rsid w:val="4DB22BE9"/>
    <w:rsid w:val="4DD25E8B"/>
    <w:rsid w:val="4DE10D56"/>
    <w:rsid w:val="4E19670A"/>
    <w:rsid w:val="4E436093"/>
    <w:rsid w:val="4EA67F87"/>
    <w:rsid w:val="4F0215DE"/>
    <w:rsid w:val="4F625D68"/>
    <w:rsid w:val="4FBEDE1C"/>
    <w:rsid w:val="501F1439"/>
    <w:rsid w:val="5034E709"/>
    <w:rsid w:val="50669347"/>
    <w:rsid w:val="50C4809A"/>
    <w:rsid w:val="50C5DCD3"/>
    <w:rsid w:val="51301585"/>
    <w:rsid w:val="5148266C"/>
    <w:rsid w:val="51CB11F2"/>
    <w:rsid w:val="5269BF52"/>
    <w:rsid w:val="52A3D604"/>
    <w:rsid w:val="53289823"/>
    <w:rsid w:val="53724E01"/>
    <w:rsid w:val="537752E7"/>
    <w:rsid w:val="539B8C25"/>
    <w:rsid w:val="53B5210F"/>
    <w:rsid w:val="53DA7E40"/>
    <w:rsid w:val="53DBB7EF"/>
    <w:rsid w:val="54033850"/>
    <w:rsid w:val="5418CA90"/>
    <w:rsid w:val="54300B52"/>
    <w:rsid w:val="54C2FB1A"/>
    <w:rsid w:val="54E3BDF3"/>
    <w:rsid w:val="54FAD319"/>
    <w:rsid w:val="55B1B544"/>
    <w:rsid w:val="55F9B0BA"/>
    <w:rsid w:val="56A38490"/>
    <w:rsid w:val="56ED5D0F"/>
    <w:rsid w:val="576939B7"/>
    <w:rsid w:val="57CDF0EF"/>
    <w:rsid w:val="583F54F1"/>
    <w:rsid w:val="5858CACF"/>
    <w:rsid w:val="58E3BC26"/>
    <w:rsid w:val="592EFB93"/>
    <w:rsid w:val="593D5F5A"/>
    <w:rsid w:val="5AA3BD07"/>
    <w:rsid w:val="5AFCCFB4"/>
    <w:rsid w:val="5B76F5B3"/>
    <w:rsid w:val="5BEA8317"/>
    <w:rsid w:val="5C48F1E2"/>
    <w:rsid w:val="5C59AD08"/>
    <w:rsid w:val="5C8524F8"/>
    <w:rsid w:val="5CC9AA14"/>
    <w:rsid w:val="5D15FFF6"/>
    <w:rsid w:val="5DD8C37B"/>
    <w:rsid w:val="5DDA5F48"/>
    <w:rsid w:val="5E083684"/>
    <w:rsid w:val="5E22D561"/>
    <w:rsid w:val="5E6E97B4"/>
    <w:rsid w:val="5E95869F"/>
    <w:rsid w:val="5ED85265"/>
    <w:rsid w:val="5EECEAAC"/>
    <w:rsid w:val="5F0E999E"/>
    <w:rsid w:val="5F2FE373"/>
    <w:rsid w:val="5F33BF20"/>
    <w:rsid w:val="5F7F0946"/>
    <w:rsid w:val="5FFC595A"/>
    <w:rsid w:val="60142682"/>
    <w:rsid w:val="60D29966"/>
    <w:rsid w:val="60E4534E"/>
    <w:rsid w:val="6119C4C8"/>
    <w:rsid w:val="617F2D09"/>
    <w:rsid w:val="6211FE1A"/>
    <w:rsid w:val="621EF9C4"/>
    <w:rsid w:val="6246E901"/>
    <w:rsid w:val="625F587A"/>
    <w:rsid w:val="6333117C"/>
    <w:rsid w:val="638D25E9"/>
    <w:rsid w:val="63CF9CAB"/>
    <w:rsid w:val="63E82040"/>
    <w:rsid w:val="63F90CD8"/>
    <w:rsid w:val="64D7FB6A"/>
    <w:rsid w:val="64F383F9"/>
    <w:rsid w:val="6509E3AF"/>
    <w:rsid w:val="6688C99F"/>
    <w:rsid w:val="6688F527"/>
    <w:rsid w:val="669F37A4"/>
    <w:rsid w:val="66AAD4A5"/>
    <w:rsid w:val="6714CA44"/>
    <w:rsid w:val="67A05529"/>
    <w:rsid w:val="67A59172"/>
    <w:rsid w:val="67BDA9B3"/>
    <w:rsid w:val="6806775E"/>
    <w:rsid w:val="68104EFB"/>
    <w:rsid w:val="6826B4D1"/>
    <w:rsid w:val="68F7CD61"/>
    <w:rsid w:val="6935DA59"/>
    <w:rsid w:val="697661CA"/>
    <w:rsid w:val="697CF911"/>
    <w:rsid w:val="69B80360"/>
    <w:rsid w:val="6A13FBA4"/>
    <w:rsid w:val="6A562CB9"/>
    <w:rsid w:val="6A94BABB"/>
    <w:rsid w:val="6A9D1FC8"/>
    <w:rsid w:val="6B1250FC"/>
    <w:rsid w:val="6B24AFC6"/>
    <w:rsid w:val="6B4046FC"/>
    <w:rsid w:val="6B70A5C1"/>
    <w:rsid w:val="6B84FB58"/>
    <w:rsid w:val="6BA1B907"/>
    <w:rsid w:val="6BD9EBC7"/>
    <w:rsid w:val="6C98876C"/>
    <w:rsid w:val="6D3B85E2"/>
    <w:rsid w:val="6D3E2A86"/>
    <w:rsid w:val="6DB55F86"/>
    <w:rsid w:val="6DCE39A9"/>
    <w:rsid w:val="6E6B9321"/>
    <w:rsid w:val="6EA15D3E"/>
    <w:rsid w:val="6EEA1411"/>
    <w:rsid w:val="6EF23BFF"/>
    <w:rsid w:val="6F5628F5"/>
    <w:rsid w:val="6FF01E1E"/>
    <w:rsid w:val="701633CF"/>
    <w:rsid w:val="701EBBD8"/>
    <w:rsid w:val="704CFA65"/>
    <w:rsid w:val="70566475"/>
    <w:rsid w:val="71CAB80B"/>
    <w:rsid w:val="72720AFA"/>
    <w:rsid w:val="727386D1"/>
    <w:rsid w:val="72D90088"/>
    <w:rsid w:val="72EF6E2E"/>
    <w:rsid w:val="731AF8EE"/>
    <w:rsid w:val="7481C9A0"/>
    <w:rsid w:val="754B9A26"/>
    <w:rsid w:val="75537A56"/>
    <w:rsid w:val="75A75329"/>
    <w:rsid w:val="75CE9798"/>
    <w:rsid w:val="76615273"/>
    <w:rsid w:val="770CD7FF"/>
    <w:rsid w:val="77229B00"/>
    <w:rsid w:val="77813D34"/>
    <w:rsid w:val="785965CC"/>
    <w:rsid w:val="78C34559"/>
    <w:rsid w:val="78C95B3E"/>
    <w:rsid w:val="792EB850"/>
    <w:rsid w:val="79AE45C8"/>
    <w:rsid w:val="79B2436E"/>
    <w:rsid w:val="79C54B7D"/>
    <w:rsid w:val="7A305D2D"/>
    <w:rsid w:val="7A4AB250"/>
    <w:rsid w:val="7A8A1EC7"/>
    <w:rsid w:val="7AA208BB"/>
    <w:rsid w:val="7AAEE6B4"/>
    <w:rsid w:val="7B0953E0"/>
    <w:rsid w:val="7B12DAD1"/>
    <w:rsid w:val="7B86665A"/>
    <w:rsid w:val="7C3DD304"/>
    <w:rsid w:val="7D3B4F02"/>
    <w:rsid w:val="7D6C65A7"/>
    <w:rsid w:val="7D7E4A01"/>
    <w:rsid w:val="7DCD0D90"/>
    <w:rsid w:val="7DE5BAF8"/>
    <w:rsid w:val="7DFB0F0F"/>
    <w:rsid w:val="7E27D3ED"/>
    <w:rsid w:val="7E81B6EB"/>
    <w:rsid w:val="7EE3346C"/>
    <w:rsid w:val="7F13673D"/>
    <w:rsid w:val="7F425A6E"/>
    <w:rsid w:val="7F66E03E"/>
    <w:rsid w:val="7F6C2C1A"/>
    <w:rsid w:val="7FCBC33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1DA4"/>
  <w15:chartTrackingRefBased/>
  <w15:docId w15:val="{4A29CBF4-DA83-4A2E-A4A5-F1A2A1BC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pPr>
      <w:ind w:firstLine="720"/>
      <w:jc w:val="both"/>
    </w:pPr>
    <w:rPr>
      <w:rFonts w:ascii="Arial" w:eastAsia="Aptos Serif" w:hAnsi="Arial" w:cs="Arial"/>
      <w:sz w:val="20"/>
      <w:szCs w:val="22"/>
      <w:lang w:val="es-AR"/>
    </w:rPr>
  </w:style>
  <w:style w:type="paragraph" w:styleId="Heading1">
    <w:name w:val="heading 1"/>
    <w:basedOn w:val="Normal"/>
    <w:next w:val="Normal"/>
    <w:link w:val="Heading1Char"/>
    <w:uiPriority w:val="9"/>
    <w:qFormat/>
    <w:rsid w:val="00964CB2"/>
    <w:pPr>
      <w:keepNext/>
      <w:keepLines/>
      <w:spacing w:before="240" w:after="0" w:line="300" w:lineRule="auto"/>
      <w:ind w:left="360" w:hanging="360"/>
      <w:outlineLvl w:val="0"/>
    </w:pPr>
    <w:rPr>
      <w:rFonts w:eastAsia="Bahnschrift"/>
      <w:b/>
      <w:bCs/>
      <w:sz w:val="28"/>
      <w:szCs w:val="28"/>
    </w:rPr>
  </w:style>
  <w:style w:type="paragraph" w:styleId="Heading2">
    <w:name w:val="heading 2"/>
    <w:basedOn w:val="Normal"/>
    <w:next w:val="Normal"/>
    <w:link w:val="Heading2Char"/>
    <w:uiPriority w:val="9"/>
    <w:unhideWhenUsed/>
    <w:qFormat/>
    <w:rsid w:val="00964CB2"/>
    <w:pPr>
      <w:keepNext/>
      <w:keepLines/>
      <w:spacing w:before="40" w:after="0" w:line="288" w:lineRule="auto"/>
      <w:ind w:firstLine="0"/>
      <w:outlineLvl w:val="1"/>
    </w:pPr>
    <w:rPr>
      <w:rFonts w:eastAsia="Bahnschrift"/>
      <w:b/>
      <w:bCs/>
      <w:color w:val="000000" w:themeColor="text1"/>
      <w:sz w:val="24"/>
      <w:szCs w:val="24"/>
    </w:rPr>
  </w:style>
  <w:style w:type="paragraph" w:styleId="Heading3">
    <w:name w:val="heading 3"/>
    <w:basedOn w:val="Normal"/>
    <w:next w:val="Normal"/>
    <w:link w:val="Heading3Char"/>
    <w:uiPriority w:val="9"/>
    <w:unhideWhenUsed/>
    <w:qFormat/>
    <w:rsid w:val="00E67813"/>
    <w:pPr>
      <w:keepNext/>
      <w:keepLines/>
      <w:spacing w:before="40" w:after="0" w:line="278" w:lineRule="auto"/>
      <w:ind w:firstLine="0"/>
      <w:jc w:val="left"/>
      <w:outlineLvl w:val="2"/>
    </w:pPr>
    <w:rPr>
      <w:rFonts w:eastAsiaTheme="majorEastAsia" w:cstheme="majorBidi"/>
      <w:b/>
    </w:rPr>
  </w:style>
  <w:style w:type="paragraph" w:styleId="Heading4">
    <w:name w:val="heading 4"/>
    <w:basedOn w:val="Normal"/>
    <w:next w:val="Normal"/>
    <w:uiPriority w:val="9"/>
    <w:unhideWhenUsed/>
    <w:qFormat/>
    <w:rsid w:val="60E4534E"/>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uiPriority w:val="9"/>
    <w:unhideWhenUsed/>
    <w:qFormat/>
    <w:rsid w:val="60E4534E"/>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uiPriority w:val="9"/>
    <w:unhideWhenUsed/>
    <w:qFormat/>
    <w:rsid w:val="60E4534E"/>
    <w:pPr>
      <w:keepNext/>
      <w:keepLines/>
      <w:spacing w:before="40" w:after="0"/>
      <w:outlineLvl w:val="5"/>
    </w:pPr>
    <w:rPr>
      <w:rFonts w:asciiTheme="majorHAnsi" w:eastAsiaTheme="majorEastAsia" w:hAnsiTheme="majorHAnsi" w:cstheme="majorBidi"/>
      <w:color w:val="0A2F40"/>
    </w:rPr>
  </w:style>
  <w:style w:type="paragraph" w:styleId="Heading7">
    <w:name w:val="heading 7"/>
    <w:basedOn w:val="Normal"/>
    <w:next w:val="Normal"/>
    <w:uiPriority w:val="9"/>
    <w:unhideWhenUsed/>
    <w:qFormat/>
    <w:rsid w:val="60E4534E"/>
    <w:pPr>
      <w:keepNext/>
      <w:keepLines/>
      <w:spacing w:before="40" w:after="0"/>
      <w:outlineLvl w:val="6"/>
    </w:pPr>
    <w:rPr>
      <w:rFonts w:asciiTheme="majorHAnsi" w:eastAsiaTheme="majorEastAsia" w:hAnsiTheme="majorHAnsi" w:cstheme="majorBidi"/>
      <w:i/>
      <w:iCs/>
      <w:color w:val="0A2F40"/>
    </w:rPr>
  </w:style>
  <w:style w:type="paragraph" w:styleId="Heading8">
    <w:name w:val="heading 8"/>
    <w:basedOn w:val="Normal"/>
    <w:next w:val="Normal"/>
    <w:uiPriority w:val="9"/>
    <w:unhideWhenUsed/>
    <w:qFormat/>
    <w:rsid w:val="60E4534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0E4534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E4534E"/>
    <w:pPr>
      <w:ind w:left="720"/>
      <w:contextualSpacing/>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60E4534E"/>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60E4534E"/>
    <w:pPr>
      <w:tabs>
        <w:tab w:val="center" w:pos="4680"/>
        <w:tab w:val="right" w:pos="9360"/>
      </w:tabs>
      <w:spacing w:after="0"/>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0E4534E"/>
    <w:pPr>
      <w:spacing w:after="0"/>
    </w:pPr>
    <w:rPr>
      <w:szCs w:val="20"/>
    </w:rPr>
  </w:style>
  <w:style w:type="paragraph" w:styleId="Revision">
    <w:name w:val="Revision"/>
    <w:hidden/>
    <w:uiPriority w:val="99"/>
    <w:semiHidden/>
    <w:rsid w:val="00B53740"/>
    <w:pPr>
      <w:spacing w:after="0" w:line="240" w:lineRule="auto"/>
    </w:pPr>
  </w:style>
  <w:style w:type="character" w:styleId="CommentReference">
    <w:name w:val="annotation reference"/>
    <w:basedOn w:val="DefaultParagraphFont"/>
    <w:uiPriority w:val="99"/>
    <w:semiHidden/>
    <w:unhideWhenUsed/>
    <w:rsid w:val="00B26449"/>
    <w:rPr>
      <w:sz w:val="16"/>
      <w:szCs w:val="16"/>
    </w:rPr>
  </w:style>
  <w:style w:type="paragraph" w:styleId="CommentText">
    <w:name w:val="annotation text"/>
    <w:basedOn w:val="Normal"/>
    <w:link w:val="CommentTextChar"/>
    <w:uiPriority w:val="99"/>
    <w:unhideWhenUsed/>
    <w:rsid w:val="60E4534E"/>
    <w:rPr>
      <w:szCs w:val="20"/>
    </w:rPr>
  </w:style>
  <w:style w:type="character" w:customStyle="1" w:styleId="CommentTextChar">
    <w:name w:val="Comment Text Char"/>
    <w:basedOn w:val="DefaultParagraphFont"/>
    <w:link w:val="CommentText"/>
    <w:uiPriority w:val="99"/>
    <w:rsid w:val="00B26449"/>
    <w:rPr>
      <w:sz w:val="20"/>
      <w:szCs w:val="20"/>
    </w:rPr>
  </w:style>
  <w:style w:type="paragraph" w:styleId="CommentSubject">
    <w:name w:val="annotation subject"/>
    <w:basedOn w:val="CommentText"/>
    <w:next w:val="CommentText"/>
    <w:link w:val="CommentSubjectChar"/>
    <w:uiPriority w:val="99"/>
    <w:semiHidden/>
    <w:unhideWhenUsed/>
    <w:rsid w:val="00B26449"/>
    <w:rPr>
      <w:b/>
      <w:bCs/>
    </w:rPr>
  </w:style>
  <w:style w:type="character" w:customStyle="1" w:styleId="CommentSubjectChar">
    <w:name w:val="Comment Subject Char"/>
    <w:basedOn w:val="CommentTextChar"/>
    <w:link w:val="CommentSubject"/>
    <w:uiPriority w:val="99"/>
    <w:semiHidden/>
    <w:rsid w:val="00B26449"/>
    <w:rPr>
      <w:b/>
      <w:bCs/>
      <w:sz w:val="20"/>
      <w:szCs w:val="20"/>
    </w:rPr>
  </w:style>
  <w:style w:type="character" w:styleId="Hyperlink">
    <w:name w:val="Hyperlink"/>
    <w:basedOn w:val="DefaultParagraphFont"/>
    <w:uiPriority w:val="99"/>
    <w:unhideWhenUsed/>
    <w:rsid w:val="003F35CA"/>
    <w:rPr>
      <w:color w:val="467886" w:themeColor="hyperlink"/>
      <w:u w:val="single"/>
    </w:rPr>
  </w:style>
  <w:style w:type="character" w:styleId="UnresolvedMention">
    <w:name w:val="Unresolved Mention"/>
    <w:basedOn w:val="DefaultParagraphFont"/>
    <w:uiPriority w:val="99"/>
    <w:semiHidden/>
    <w:unhideWhenUsed/>
    <w:rsid w:val="003F35CA"/>
    <w:rPr>
      <w:color w:val="605E5C"/>
      <w:shd w:val="clear" w:color="auto" w:fill="E1DFDD"/>
    </w:rPr>
  </w:style>
  <w:style w:type="character" w:styleId="Emphasis">
    <w:name w:val="Emphasis"/>
    <w:basedOn w:val="DefaultParagraphFont"/>
    <w:uiPriority w:val="20"/>
    <w:qFormat/>
    <w:rsid w:val="00EB4881"/>
    <w:rPr>
      <w:i/>
      <w:iCs/>
    </w:rPr>
  </w:style>
  <w:style w:type="character" w:styleId="FollowedHyperlink">
    <w:name w:val="FollowedHyperlink"/>
    <w:basedOn w:val="DefaultParagraphFont"/>
    <w:uiPriority w:val="99"/>
    <w:semiHidden/>
    <w:unhideWhenUsed/>
    <w:rsid w:val="00EB4881"/>
    <w:rPr>
      <w:color w:val="96607D" w:themeColor="followedHyperlink"/>
      <w:u w:val="single"/>
    </w:rPr>
  </w:style>
  <w:style w:type="paragraph" w:styleId="Subtitle">
    <w:name w:val="Subtitle"/>
    <w:basedOn w:val="Normal"/>
    <w:next w:val="Normal"/>
    <w:link w:val="SubtitleChar"/>
    <w:uiPriority w:val="11"/>
    <w:qFormat/>
    <w:rsid w:val="00044538"/>
    <w:pPr>
      <w:jc w:val="center"/>
    </w:pPr>
    <w:rPr>
      <w:rFonts w:eastAsiaTheme="minorEastAsia"/>
      <w:sz w:val="32"/>
      <w:szCs w:val="32"/>
    </w:rPr>
  </w:style>
  <w:style w:type="character" w:customStyle="1" w:styleId="SubtitleChar">
    <w:name w:val="Subtitle Char"/>
    <w:basedOn w:val="DefaultParagraphFont"/>
    <w:link w:val="Subtitle"/>
    <w:uiPriority w:val="11"/>
    <w:rsid w:val="00044538"/>
    <w:rPr>
      <w:rFonts w:ascii="Arial" w:eastAsiaTheme="minorEastAsia" w:hAnsi="Arial" w:cs="Arial"/>
      <w:sz w:val="32"/>
      <w:szCs w:val="32"/>
      <w:lang w:val="es-AR"/>
    </w:rPr>
  </w:style>
  <w:style w:type="character" w:styleId="Strong">
    <w:name w:val="Strong"/>
    <w:basedOn w:val="DefaultParagraphFont"/>
    <w:uiPriority w:val="22"/>
    <w:qFormat/>
    <w:rsid w:val="00FB46DA"/>
    <w:rPr>
      <w:b/>
      <w:bCs/>
    </w:rPr>
  </w:style>
  <w:style w:type="character" w:customStyle="1" w:styleId="Heading1Char">
    <w:name w:val="Heading 1 Char"/>
    <w:basedOn w:val="DefaultParagraphFont"/>
    <w:link w:val="Heading1"/>
    <w:uiPriority w:val="9"/>
    <w:rsid w:val="00964CB2"/>
    <w:rPr>
      <w:rFonts w:ascii="Arial" w:eastAsia="Bahnschrift" w:hAnsi="Arial" w:cs="Arial"/>
      <w:b/>
      <w:bCs/>
      <w:sz w:val="28"/>
      <w:szCs w:val="28"/>
      <w:lang w:val="es-AR"/>
    </w:rPr>
  </w:style>
  <w:style w:type="paragraph" w:styleId="TOCHeading">
    <w:name w:val="TOC Heading"/>
    <w:basedOn w:val="Heading1"/>
    <w:next w:val="Normal"/>
    <w:uiPriority w:val="39"/>
    <w:unhideWhenUsed/>
    <w:qFormat/>
    <w:rsid w:val="60E4534E"/>
    <w:rPr>
      <w:lang w:eastAsia="es-AR"/>
    </w:rPr>
  </w:style>
  <w:style w:type="paragraph" w:styleId="TOC1">
    <w:name w:val="toc 1"/>
    <w:basedOn w:val="Normal"/>
    <w:next w:val="Normal"/>
    <w:uiPriority w:val="39"/>
    <w:unhideWhenUsed/>
    <w:rsid w:val="60E4534E"/>
    <w:pPr>
      <w:spacing w:after="100"/>
    </w:pPr>
  </w:style>
  <w:style w:type="paragraph" w:customStyle="1" w:styleId="Default">
    <w:name w:val="Default"/>
    <w:rsid w:val="0049722C"/>
    <w:pPr>
      <w:autoSpaceDE w:val="0"/>
      <w:autoSpaceDN w:val="0"/>
      <w:adjustRightInd w:val="0"/>
      <w:spacing w:after="0" w:line="240" w:lineRule="auto"/>
    </w:pPr>
    <w:rPr>
      <w:rFonts w:ascii="Times New Roman" w:hAnsi="Times New Roman" w:cs="Times New Roman"/>
      <w:color w:val="000000"/>
      <w:lang w:val="es-AR"/>
    </w:rPr>
  </w:style>
  <w:style w:type="character" w:customStyle="1" w:styleId="Heading2Char">
    <w:name w:val="Heading 2 Char"/>
    <w:basedOn w:val="DefaultParagraphFont"/>
    <w:link w:val="Heading2"/>
    <w:uiPriority w:val="9"/>
    <w:rsid w:val="00964CB2"/>
    <w:rPr>
      <w:rFonts w:ascii="Arial" w:eastAsia="Bahnschrift" w:hAnsi="Arial" w:cs="Arial"/>
      <w:b/>
      <w:bCs/>
      <w:color w:val="000000" w:themeColor="text1"/>
      <w:lang w:val="es-AR"/>
    </w:rPr>
  </w:style>
  <w:style w:type="character" w:customStyle="1" w:styleId="Heading3Char">
    <w:name w:val="Heading 3 Char"/>
    <w:basedOn w:val="DefaultParagraphFont"/>
    <w:link w:val="Heading3"/>
    <w:uiPriority w:val="9"/>
    <w:rsid w:val="00E67813"/>
    <w:rPr>
      <w:rFonts w:ascii="Arial" w:eastAsiaTheme="majorEastAsia" w:hAnsi="Arial" w:cstheme="majorBidi"/>
      <w:b/>
      <w:sz w:val="20"/>
      <w:szCs w:val="22"/>
      <w:lang w:val="es-AR"/>
    </w:rPr>
  </w:style>
  <w:style w:type="paragraph" w:styleId="TOC2">
    <w:name w:val="toc 2"/>
    <w:basedOn w:val="Normal"/>
    <w:next w:val="Normal"/>
    <w:uiPriority w:val="39"/>
    <w:unhideWhenUsed/>
    <w:rsid w:val="60E4534E"/>
    <w:pPr>
      <w:spacing w:after="100"/>
      <w:ind w:left="240"/>
    </w:pPr>
  </w:style>
  <w:style w:type="paragraph" w:styleId="TOC3">
    <w:name w:val="toc 3"/>
    <w:basedOn w:val="Normal"/>
    <w:next w:val="Normal"/>
    <w:uiPriority w:val="39"/>
    <w:unhideWhenUsed/>
    <w:rsid w:val="60E4534E"/>
    <w:pPr>
      <w:spacing w:after="100"/>
      <w:ind w:left="480"/>
    </w:pPr>
  </w:style>
  <w:style w:type="paragraph" w:styleId="Title">
    <w:name w:val="Title"/>
    <w:basedOn w:val="Normal"/>
    <w:next w:val="Normal"/>
    <w:uiPriority w:val="10"/>
    <w:qFormat/>
    <w:rsid w:val="00044538"/>
    <w:pPr>
      <w:spacing w:after="0"/>
      <w:contextualSpacing/>
      <w:jc w:val="center"/>
    </w:pPr>
    <w:rPr>
      <w:rFonts w:eastAsiaTheme="majorEastAsia"/>
      <w:sz w:val="36"/>
      <w:szCs w:val="36"/>
    </w:rPr>
  </w:style>
  <w:style w:type="paragraph" w:styleId="Quote">
    <w:name w:val="Quote"/>
    <w:basedOn w:val="Normal"/>
    <w:next w:val="Normal"/>
    <w:uiPriority w:val="29"/>
    <w:qFormat/>
    <w:rsid w:val="60E4534E"/>
    <w:pPr>
      <w:spacing w:before="200"/>
      <w:ind w:left="864" w:right="864"/>
      <w:jc w:val="center"/>
    </w:pPr>
    <w:rPr>
      <w:i/>
      <w:iCs/>
      <w:color w:val="000000" w:themeColor="text1"/>
    </w:rPr>
  </w:style>
  <w:style w:type="paragraph" w:styleId="IntenseQuote">
    <w:name w:val="Intense Quote"/>
    <w:basedOn w:val="Normal"/>
    <w:next w:val="Normal"/>
    <w:uiPriority w:val="30"/>
    <w:qFormat/>
    <w:rsid w:val="60E4534E"/>
    <w:pPr>
      <w:spacing w:before="360" w:after="360"/>
      <w:ind w:left="864" w:right="864"/>
      <w:jc w:val="center"/>
    </w:pPr>
    <w:rPr>
      <w:i/>
      <w:iCs/>
      <w:color w:val="155F81"/>
    </w:rPr>
  </w:style>
  <w:style w:type="paragraph" w:styleId="TOC4">
    <w:name w:val="toc 4"/>
    <w:basedOn w:val="Normal"/>
    <w:next w:val="Normal"/>
    <w:uiPriority w:val="39"/>
    <w:unhideWhenUsed/>
    <w:rsid w:val="60E4534E"/>
    <w:pPr>
      <w:spacing w:after="100"/>
      <w:ind w:left="660"/>
    </w:pPr>
  </w:style>
  <w:style w:type="paragraph" w:styleId="TOC5">
    <w:name w:val="toc 5"/>
    <w:basedOn w:val="Normal"/>
    <w:next w:val="Normal"/>
    <w:uiPriority w:val="39"/>
    <w:unhideWhenUsed/>
    <w:rsid w:val="60E4534E"/>
    <w:pPr>
      <w:spacing w:after="100"/>
      <w:ind w:left="880"/>
    </w:pPr>
  </w:style>
  <w:style w:type="paragraph" w:styleId="TOC6">
    <w:name w:val="toc 6"/>
    <w:basedOn w:val="Normal"/>
    <w:next w:val="Normal"/>
    <w:uiPriority w:val="39"/>
    <w:unhideWhenUsed/>
    <w:rsid w:val="60E4534E"/>
    <w:pPr>
      <w:spacing w:after="100"/>
      <w:ind w:left="1100"/>
    </w:pPr>
  </w:style>
  <w:style w:type="paragraph" w:styleId="TOC7">
    <w:name w:val="toc 7"/>
    <w:basedOn w:val="Normal"/>
    <w:next w:val="Normal"/>
    <w:uiPriority w:val="39"/>
    <w:unhideWhenUsed/>
    <w:rsid w:val="60E4534E"/>
    <w:pPr>
      <w:spacing w:after="100"/>
      <w:ind w:left="1320"/>
    </w:pPr>
  </w:style>
  <w:style w:type="paragraph" w:styleId="TOC8">
    <w:name w:val="toc 8"/>
    <w:basedOn w:val="Normal"/>
    <w:next w:val="Normal"/>
    <w:uiPriority w:val="39"/>
    <w:unhideWhenUsed/>
    <w:rsid w:val="60E4534E"/>
    <w:pPr>
      <w:spacing w:after="100"/>
      <w:ind w:left="1540"/>
    </w:pPr>
  </w:style>
  <w:style w:type="paragraph" w:styleId="TOC9">
    <w:name w:val="toc 9"/>
    <w:basedOn w:val="Normal"/>
    <w:next w:val="Normal"/>
    <w:uiPriority w:val="39"/>
    <w:unhideWhenUsed/>
    <w:rsid w:val="60E4534E"/>
    <w:pPr>
      <w:spacing w:after="100"/>
      <w:ind w:left="1760"/>
    </w:pPr>
  </w:style>
  <w:style w:type="paragraph" w:styleId="EndnoteText">
    <w:name w:val="endnote text"/>
    <w:basedOn w:val="Normal"/>
    <w:uiPriority w:val="99"/>
    <w:semiHidden/>
    <w:unhideWhenUsed/>
    <w:rsid w:val="60E4534E"/>
    <w:pPr>
      <w:spacing w:after="0"/>
    </w:pPr>
    <w:rPr>
      <w:szCs w:val="20"/>
    </w:rPr>
  </w:style>
  <w:style w:type="character" w:styleId="PlaceholderText">
    <w:name w:val="Placeholder Text"/>
    <w:basedOn w:val="DefaultParagraphFont"/>
    <w:uiPriority w:val="99"/>
    <w:semiHidden/>
    <w:rsid w:val="005B6394"/>
    <w:rPr>
      <w:color w:val="666666"/>
    </w:rPr>
  </w:style>
  <w:style w:type="character" w:customStyle="1" w:styleId="mord">
    <w:name w:val="mord"/>
    <w:basedOn w:val="DefaultParagraphFont"/>
    <w:rsid w:val="00421F83"/>
  </w:style>
  <w:style w:type="character" w:customStyle="1" w:styleId="mbin">
    <w:name w:val="mbin"/>
    <w:basedOn w:val="DefaultParagraphFont"/>
    <w:rsid w:val="00421F83"/>
  </w:style>
  <w:style w:type="character" w:customStyle="1" w:styleId="katex-mathml">
    <w:name w:val="katex-mathml"/>
    <w:basedOn w:val="DefaultParagraphFont"/>
    <w:rsid w:val="00321F38"/>
  </w:style>
  <w:style w:type="paragraph" w:styleId="Caption">
    <w:name w:val="caption"/>
    <w:basedOn w:val="Normal"/>
    <w:next w:val="Normal"/>
    <w:uiPriority w:val="35"/>
    <w:unhideWhenUsed/>
    <w:qFormat/>
    <w:rsid w:val="002E62A5"/>
    <w:pPr>
      <w:spacing w:after="0" w:line="360" w:lineRule="auto"/>
    </w:pPr>
    <w:rPr>
      <w:i/>
      <w:iCs/>
      <w:sz w:val="18"/>
      <w:szCs w:val="18"/>
    </w:rPr>
  </w:style>
  <w:style w:type="character" w:styleId="SubtleEmphasis">
    <w:name w:val="Subtle Emphasis"/>
    <w:basedOn w:val="DefaultParagraphFont"/>
    <w:uiPriority w:val="19"/>
    <w:qFormat/>
    <w:rsid w:val="00730696"/>
    <w:rPr>
      <w:i/>
      <w:iCs/>
      <w:color w:val="404040" w:themeColor="text1" w:themeTint="BF"/>
    </w:rPr>
  </w:style>
  <w:style w:type="paragraph" w:styleId="NormalWeb">
    <w:name w:val="Normal (Web)"/>
    <w:basedOn w:val="Normal"/>
    <w:uiPriority w:val="99"/>
    <w:semiHidden/>
    <w:unhideWhenUsed/>
    <w:rsid w:val="60E4534E"/>
  </w:style>
  <w:style w:type="paragraph" w:styleId="NoSpacing">
    <w:name w:val="No Spacing"/>
    <w:basedOn w:val="Normal"/>
    <w:uiPriority w:val="1"/>
    <w:qFormat/>
    <w:rsid w:val="60E4534E"/>
  </w:style>
  <w:style w:type="paragraph" w:styleId="TableofFigures">
    <w:name w:val="table of figures"/>
    <w:basedOn w:val="Normal"/>
    <w:next w:val="Normal"/>
    <w:uiPriority w:val="99"/>
    <w:unhideWhenUsed/>
    <w:rsid w:val="008448B9"/>
    <w:pPr>
      <w:spacing w:after="0"/>
    </w:pPr>
  </w:style>
  <w:style w:type="character" w:styleId="HTMLCode">
    <w:name w:val="HTML Code"/>
    <w:basedOn w:val="DefaultParagraphFont"/>
    <w:uiPriority w:val="99"/>
    <w:semiHidden/>
    <w:unhideWhenUsed/>
    <w:rsid w:val="005A6E87"/>
    <w:rPr>
      <w:rFonts w:ascii="Courier New" w:eastAsia="Times New Roman" w:hAnsi="Courier New" w:cs="Courier New"/>
      <w:sz w:val="20"/>
      <w:szCs w:val="20"/>
    </w:rPr>
  </w:style>
  <w:style w:type="paragraph" w:customStyle="1" w:styleId="MonospacedCode">
    <w:name w:val="Monospaced Code"/>
    <w:basedOn w:val="Normal"/>
    <w:link w:val="MonospacedCodeChar"/>
    <w:qFormat/>
    <w:rsid w:val="00812C6E"/>
    <w:pPr>
      <w:ind w:firstLine="709"/>
    </w:pPr>
    <w:rPr>
      <w:rFonts w:ascii="Consolas" w:hAnsi="Consolas"/>
    </w:rPr>
  </w:style>
  <w:style w:type="character" w:customStyle="1" w:styleId="MonospacedCodeChar">
    <w:name w:val="Monospaced Code Char"/>
    <w:basedOn w:val="DefaultParagraphFont"/>
    <w:link w:val="MonospacedCode"/>
    <w:rsid w:val="00812C6E"/>
    <w:rPr>
      <w:rFonts w:ascii="Consolas" w:eastAsia="Aptos Serif" w:hAnsi="Consolas" w:cs="Arial"/>
      <w:sz w:val="22"/>
      <w:szCs w:val="22"/>
      <w:lang w:val="es-AR"/>
    </w:rPr>
  </w:style>
  <w:style w:type="character" w:customStyle="1" w:styleId="VerbatimChar">
    <w:name w:val="Verbatim Char"/>
    <w:basedOn w:val="DefaultParagraphFont"/>
    <w:link w:val="SourceCode"/>
    <w:rsid w:val="0036547B"/>
    <w:rPr>
      <w:rFonts w:ascii="Consolas" w:hAnsi="Consolas"/>
      <w:sz w:val="22"/>
      <w:shd w:val="clear" w:color="auto" w:fill="F8F8F8"/>
    </w:rPr>
  </w:style>
  <w:style w:type="paragraph" w:customStyle="1" w:styleId="SourceCode">
    <w:name w:val="Source Code"/>
    <w:basedOn w:val="Normal"/>
    <w:link w:val="VerbatimChar"/>
    <w:rsid w:val="0036547B"/>
    <w:pPr>
      <w:shd w:val="clear" w:color="auto" w:fill="F8F8F8"/>
      <w:wordWrap w:val="0"/>
      <w:spacing w:after="200" w:line="240" w:lineRule="auto"/>
      <w:ind w:firstLine="0"/>
      <w:jc w:val="left"/>
    </w:pPr>
    <w:rPr>
      <w:rFonts w:ascii="Consolas" w:eastAsiaTheme="minorHAnsi" w:hAnsi="Consolas" w:cstheme="minorBidi"/>
      <w:szCs w:val="24"/>
      <w:lang w:val="es-ES"/>
    </w:rPr>
  </w:style>
  <w:style w:type="paragraph" w:customStyle="1" w:styleId="Compact">
    <w:name w:val="Compact"/>
    <w:basedOn w:val="BodyText"/>
    <w:qFormat/>
    <w:rsid w:val="00C256B3"/>
    <w:pPr>
      <w:spacing w:before="36" w:after="36" w:line="240" w:lineRule="auto"/>
      <w:ind w:firstLine="0"/>
      <w:jc w:val="left"/>
    </w:pPr>
    <w:rPr>
      <w:rFonts w:asciiTheme="minorHAnsi" w:eastAsiaTheme="minorHAnsi" w:hAnsiTheme="minorHAnsi" w:cstheme="minorBidi"/>
      <w:sz w:val="24"/>
      <w:szCs w:val="24"/>
      <w:lang w:val="en-US"/>
    </w:rPr>
  </w:style>
  <w:style w:type="table" w:customStyle="1" w:styleId="Table">
    <w:name w:val="Table"/>
    <w:semiHidden/>
    <w:unhideWhenUsed/>
    <w:qFormat/>
    <w:rsid w:val="00C256B3"/>
    <w:pPr>
      <w:spacing w:after="200" w:line="240" w:lineRule="auto"/>
    </w:pPr>
    <w:rPr>
      <w:sz w:val="20"/>
      <w:szCs w:val="20"/>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C256B3"/>
    <w:pPr>
      <w:spacing w:after="120"/>
    </w:pPr>
  </w:style>
  <w:style w:type="character" w:customStyle="1" w:styleId="BodyTextChar">
    <w:name w:val="Body Text Char"/>
    <w:basedOn w:val="DefaultParagraphFont"/>
    <w:link w:val="BodyText"/>
    <w:uiPriority w:val="99"/>
    <w:rsid w:val="00C256B3"/>
    <w:rPr>
      <w:rFonts w:ascii="Arial" w:eastAsia="Aptos Serif" w:hAnsi="Arial" w:cs="Arial"/>
      <w:sz w:val="22"/>
      <w:szCs w:val="22"/>
      <w:lang w:val="es-AR"/>
    </w:rPr>
  </w:style>
  <w:style w:type="paragraph" w:customStyle="1" w:styleId="FirstParagraph">
    <w:name w:val="First Paragraph"/>
    <w:basedOn w:val="BodyText"/>
    <w:next w:val="BodyText"/>
    <w:qFormat/>
    <w:rsid w:val="00735C5E"/>
    <w:pPr>
      <w:spacing w:before="180" w:after="180" w:line="240" w:lineRule="auto"/>
      <w:ind w:firstLine="0"/>
      <w:jc w:val="left"/>
    </w:pPr>
    <w:rPr>
      <w:rFonts w:asciiTheme="minorHAnsi" w:eastAsiaTheme="minorHAnsi" w:hAnsiTheme="minorHAnsi" w:cstheme="minorBidi"/>
      <w:sz w:val="24"/>
      <w:szCs w:val="24"/>
      <w:lang w:val="en-US"/>
    </w:rPr>
  </w:style>
  <w:style w:type="character" w:customStyle="1" w:styleId="DecValTok">
    <w:name w:val="DecValTok"/>
    <w:basedOn w:val="VerbatimChar"/>
    <w:rsid w:val="00F622B4"/>
    <w:rPr>
      <w:rFonts w:ascii="Consolas" w:hAnsi="Consolas"/>
      <w:color w:val="0000CF"/>
      <w:sz w:val="22"/>
      <w:shd w:val="clear" w:color="auto" w:fill="F8F8F8"/>
    </w:rPr>
  </w:style>
  <w:style w:type="character" w:customStyle="1" w:styleId="FloatTok">
    <w:name w:val="FloatTok"/>
    <w:basedOn w:val="VerbatimChar"/>
    <w:rsid w:val="00F622B4"/>
    <w:rPr>
      <w:rFonts w:ascii="Consolas" w:hAnsi="Consolas"/>
      <w:color w:val="0000CF"/>
      <w:sz w:val="22"/>
      <w:shd w:val="clear" w:color="auto" w:fill="F8F8F8"/>
    </w:rPr>
  </w:style>
  <w:style w:type="character" w:customStyle="1" w:styleId="SpecialCharTok">
    <w:name w:val="SpecialCharTok"/>
    <w:basedOn w:val="VerbatimChar"/>
    <w:rsid w:val="00F622B4"/>
    <w:rPr>
      <w:rFonts w:ascii="Consolas" w:hAnsi="Consolas"/>
      <w:b/>
      <w:color w:val="CE5C00"/>
      <w:sz w:val="22"/>
      <w:shd w:val="clear" w:color="auto" w:fill="F8F8F8"/>
    </w:rPr>
  </w:style>
  <w:style w:type="character" w:customStyle="1" w:styleId="CommentTok">
    <w:name w:val="CommentTok"/>
    <w:basedOn w:val="VerbatimChar"/>
    <w:rsid w:val="00F622B4"/>
    <w:rPr>
      <w:rFonts w:ascii="Consolas" w:hAnsi="Consolas"/>
      <w:i/>
      <w:color w:val="8F5902"/>
      <w:sz w:val="22"/>
      <w:shd w:val="clear" w:color="auto" w:fill="F8F8F8"/>
    </w:rPr>
  </w:style>
  <w:style w:type="character" w:customStyle="1" w:styleId="OtherTok">
    <w:name w:val="OtherTok"/>
    <w:basedOn w:val="VerbatimChar"/>
    <w:rsid w:val="00F622B4"/>
    <w:rPr>
      <w:rFonts w:ascii="Consolas" w:hAnsi="Consolas"/>
      <w:color w:val="8F5902"/>
      <w:sz w:val="22"/>
      <w:shd w:val="clear" w:color="auto" w:fill="F8F8F8"/>
    </w:rPr>
  </w:style>
  <w:style w:type="character" w:customStyle="1" w:styleId="FunctionTok">
    <w:name w:val="FunctionTok"/>
    <w:basedOn w:val="VerbatimChar"/>
    <w:rsid w:val="00F622B4"/>
    <w:rPr>
      <w:rFonts w:ascii="Consolas" w:hAnsi="Consolas"/>
      <w:b/>
      <w:color w:val="204A87"/>
      <w:sz w:val="22"/>
      <w:shd w:val="clear" w:color="auto" w:fill="F8F8F8"/>
    </w:rPr>
  </w:style>
  <w:style w:type="character" w:customStyle="1" w:styleId="AttributeTok">
    <w:name w:val="AttributeTok"/>
    <w:basedOn w:val="VerbatimChar"/>
    <w:rsid w:val="00F622B4"/>
    <w:rPr>
      <w:rFonts w:ascii="Consolas" w:hAnsi="Consolas"/>
      <w:color w:val="204A87"/>
      <w:sz w:val="22"/>
      <w:shd w:val="clear" w:color="auto" w:fill="F8F8F8"/>
    </w:rPr>
  </w:style>
  <w:style w:type="character" w:customStyle="1" w:styleId="NormalTok">
    <w:name w:val="NormalTok"/>
    <w:basedOn w:val="VerbatimChar"/>
    <w:rsid w:val="00F622B4"/>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565">
      <w:bodyDiv w:val="1"/>
      <w:marLeft w:val="0"/>
      <w:marRight w:val="0"/>
      <w:marTop w:val="0"/>
      <w:marBottom w:val="0"/>
      <w:divBdr>
        <w:top w:val="none" w:sz="0" w:space="0" w:color="auto"/>
        <w:left w:val="none" w:sz="0" w:space="0" w:color="auto"/>
        <w:bottom w:val="none" w:sz="0" w:space="0" w:color="auto"/>
        <w:right w:val="none" w:sz="0" w:space="0" w:color="auto"/>
      </w:divBdr>
    </w:div>
    <w:div w:id="18163596">
      <w:bodyDiv w:val="1"/>
      <w:marLeft w:val="0"/>
      <w:marRight w:val="0"/>
      <w:marTop w:val="0"/>
      <w:marBottom w:val="0"/>
      <w:divBdr>
        <w:top w:val="none" w:sz="0" w:space="0" w:color="auto"/>
        <w:left w:val="none" w:sz="0" w:space="0" w:color="auto"/>
        <w:bottom w:val="none" w:sz="0" w:space="0" w:color="auto"/>
        <w:right w:val="none" w:sz="0" w:space="0" w:color="auto"/>
      </w:divBdr>
      <w:divsChild>
        <w:div w:id="1420371774">
          <w:marLeft w:val="0"/>
          <w:marRight w:val="0"/>
          <w:marTop w:val="0"/>
          <w:marBottom w:val="0"/>
          <w:divBdr>
            <w:top w:val="none" w:sz="0" w:space="0" w:color="auto"/>
            <w:left w:val="none" w:sz="0" w:space="0" w:color="auto"/>
            <w:bottom w:val="none" w:sz="0" w:space="0" w:color="auto"/>
            <w:right w:val="none" w:sz="0" w:space="0" w:color="auto"/>
          </w:divBdr>
          <w:divsChild>
            <w:div w:id="1652950749">
              <w:marLeft w:val="0"/>
              <w:marRight w:val="0"/>
              <w:marTop w:val="0"/>
              <w:marBottom w:val="0"/>
              <w:divBdr>
                <w:top w:val="none" w:sz="0" w:space="0" w:color="auto"/>
                <w:left w:val="none" w:sz="0" w:space="0" w:color="auto"/>
                <w:bottom w:val="none" w:sz="0" w:space="0" w:color="auto"/>
                <w:right w:val="none" w:sz="0" w:space="0" w:color="auto"/>
              </w:divBdr>
              <w:divsChild>
                <w:div w:id="6637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37509141">
      <w:bodyDiv w:val="1"/>
      <w:marLeft w:val="0"/>
      <w:marRight w:val="0"/>
      <w:marTop w:val="0"/>
      <w:marBottom w:val="0"/>
      <w:divBdr>
        <w:top w:val="none" w:sz="0" w:space="0" w:color="auto"/>
        <w:left w:val="none" w:sz="0" w:space="0" w:color="auto"/>
        <w:bottom w:val="none" w:sz="0" w:space="0" w:color="auto"/>
        <w:right w:val="none" w:sz="0" w:space="0" w:color="auto"/>
      </w:divBdr>
      <w:divsChild>
        <w:div w:id="17313315">
          <w:marLeft w:val="0"/>
          <w:marRight w:val="0"/>
          <w:marTop w:val="0"/>
          <w:marBottom w:val="0"/>
          <w:divBdr>
            <w:top w:val="none" w:sz="0" w:space="0" w:color="auto"/>
            <w:left w:val="none" w:sz="0" w:space="0" w:color="auto"/>
            <w:bottom w:val="none" w:sz="0" w:space="0" w:color="auto"/>
            <w:right w:val="none" w:sz="0" w:space="0" w:color="auto"/>
          </w:divBdr>
          <w:divsChild>
            <w:div w:id="1610431782">
              <w:marLeft w:val="0"/>
              <w:marRight w:val="0"/>
              <w:marTop w:val="0"/>
              <w:marBottom w:val="0"/>
              <w:divBdr>
                <w:top w:val="none" w:sz="0" w:space="0" w:color="auto"/>
                <w:left w:val="none" w:sz="0" w:space="0" w:color="auto"/>
                <w:bottom w:val="none" w:sz="0" w:space="0" w:color="auto"/>
                <w:right w:val="none" w:sz="0" w:space="0" w:color="auto"/>
              </w:divBdr>
              <w:divsChild>
                <w:div w:id="18364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1594">
      <w:bodyDiv w:val="1"/>
      <w:marLeft w:val="0"/>
      <w:marRight w:val="0"/>
      <w:marTop w:val="0"/>
      <w:marBottom w:val="0"/>
      <w:divBdr>
        <w:top w:val="none" w:sz="0" w:space="0" w:color="auto"/>
        <w:left w:val="none" w:sz="0" w:space="0" w:color="auto"/>
        <w:bottom w:val="none" w:sz="0" w:space="0" w:color="auto"/>
        <w:right w:val="none" w:sz="0" w:space="0" w:color="auto"/>
      </w:divBdr>
    </w:div>
    <w:div w:id="52313558">
      <w:bodyDiv w:val="1"/>
      <w:marLeft w:val="0"/>
      <w:marRight w:val="0"/>
      <w:marTop w:val="0"/>
      <w:marBottom w:val="0"/>
      <w:divBdr>
        <w:top w:val="none" w:sz="0" w:space="0" w:color="auto"/>
        <w:left w:val="none" w:sz="0" w:space="0" w:color="auto"/>
        <w:bottom w:val="none" w:sz="0" w:space="0" w:color="auto"/>
        <w:right w:val="none" w:sz="0" w:space="0" w:color="auto"/>
      </w:divBdr>
    </w:div>
    <w:div w:id="96751418">
      <w:bodyDiv w:val="1"/>
      <w:marLeft w:val="0"/>
      <w:marRight w:val="0"/>
      <w:marTop w:val="0"/>
      <w:marBottom w:val="0"/>
      <w:divBdr>
        <w:top w:val="none" w:sz="0" w:space="0" w:color="auto"/>
        <w:left w:val="none" w:sz="0" w:space="0" w:color="auto"/>
        <w:bottom w:val="none" w:sz="0" w:space="0" w:color="auto"/>
        <w:right w:val="none" w:sz="0" w:space="0" w:color="auto"/>
      </w:divBdr>
    </w:div>
    <w:div w:id="100031840">
      <w:bodyDiv w:val="1"/>
      <w:marLeft w:val="0"/>
      <w:marRight w:val="0"/>
      <w:marTop w:val="0"/>
      <w:marBottom w:val="0"/>
      <w:divBdr>
        <w:top w:val="none" w:sz="0" w:space="0" w:color="auto"/>
        <w:left w:val="none" w:sz="0" w:space="0" w:color="auto"/>
        <w:bottom w:val="none" w:sz="0" w:space="0" w:color="auto"/>
        <w:right w:val="none" w:sz="0" w:space="0" w:color="auto"/>
      </w:divBdr>
    </w:div>
    <w:div w:id="101729200">
      <w:bodyDiv w:val="1"/>
      <w:marLeft w:val="0"/>
      <w:marRight w:val="0"/>
      <w:marTop w:val="0"/>
      <w:marBottom w:val="0"/>
      <w:divBdr>
        <w:top w:val="none" w:sz="0" w:space="0" w:color="auto"/>
        <w:left w:val="none" w:sz="0" w:space="0" w:color="auto"/>
        <w:bottom w:val="none" w:sz="0" w:space="0" w:color="auto"/>
        <w:right w:val="none" w:sz="0" w:space="0" w:color="auto"/>
      </w:divBdr>
    </w:div>
    <w:div w:id="109784392">
      <w:bodyDiv w:val="1"/>
      <w:marLeft w:val="0"/>
      <w:marRight w:val="0"/>
      <w:marTop w:val="0"/>
      <w:marBottom w:val="0"/>
      <w:divBdr>
        <w:top w:val="none" w:sz="0" w:space="0" w:color="auto"/>
        <w:left w:val="none" w:sz="0" w:space="0" w:color="auto"/>
        <w:bottom w:val="none" w:sz="0" w:space="0" w:color="auto"/>
        <w:right w:val="none" w:sz="0" w:space="0" w:color="auto"/>
      </w:divBdr>
      <w:divsChild>
        <w:div w:id="242644780">
          <w:marLeft w:val="0"/>
          <w:marRight w:val="0"/>
          <w:marTop w:val="0"/>
          <w:marBottom w:val="0"/>
          <w:divBdr>
            <w:top w:val="none" w:sz="0" w:space="0" w:color="auto"/>
            <w:left w:val="none" w:sz="0" w:space="0" w:color="auto"/>
            <w:bottom w:val="none" w:sz="0" w:space="0" w:color="auto"/>
            <w:right w:val="none" w:sz="0" w:space="0" w:color="auto"/>
          </w:divBdr>
          <w:divsChild>
            <w:div w:id="275989456">
              <w:marLeft w:val="0"/>
              <w:marRight w:val="0"/>
              <w:marTop w:val="0"/>
              <w:marBottom w:val="0"/>
              <w:divBdr>
                <w:top w:val="none" w:sz="0" w:space="0" w:color="auto"/>
                <w:left w:val="none" w:sz="0" w:space="0" w:color="auto"/>
                <w:bottom w:val="none" w:sz="0" w:space="0" w:color="auto"/>
                <w:right w:val="none" w:sz="0" w:space="0" w:color="auto"/>
              </w:divBdr>
            </w:div>
            <w:div w:id="350421901">
              <w:marLeft w:val="0"/>
              <w:marRight w:val="0"/>
              <w:marTop w:val="0"/>
              <w:marBottom w:val="0"/>
              <w:divBdr>
                <w:top w:val="none" w:sz="0" w:space="0" w:color="auto"/>
                <w:left w:val="none" w:sz="0" w:space="0" w:color="auto"/>
                <w:bottom w:val="none" w:sz="0" w:space="0" w:color="auto"/>
                <w:right w:val="none" w:sz="0" w:space="0" w:color="auto"/>
              </w:divBdr>
            </w:div>
            <w:div w:id="1023901600">
              <w:marLeft w:val="0"/>
              <w:marRight w:val="0"/>
              <w:marTop w:val="0"/>
              <w:marBottom w:val="0"/>
              <w:divBdr>
                <w:top w:val="none" w:sz="0" w:space="0" w:color="auto"/>
                <w:left w:val="none" w:sz="0" w:space="0" w:color="auto"/>
                <w:bottom w:val="none" w:sz="0" w:space="0" w:color="auto"/>
                <w:right w:val="none" w:sz="0" w:space="0" w:color="auto"/>
              </w:divBdr>
            </w:div>
            <w:div w:id="1048795503">
              <w:marLeft w:val="0"/>
              <w:marRight w:val="0"/>
              <w:marTop w:val="0"/>
              <w:marBottom w:val="0"/>
              <w:divBdr>
                <w:top w:val="none" w:sz="0" w:space="0" w:color="auto"/>
                <w:left w:val="none" w:sz="0" w:space="0" w:color="auto"/>
                <w:bottom w:val="none" w:sz="0" w:space="0" w:color="auto"/>
                <w:right w:val="none" w:sz="0" w:space="0" w:color="auto"/>
              </w:divBdr>
            </w:div>
            <w:div w:id="20883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49">
      <w:bodyDiv w:val="1"/>
      <w:marLeft w:val="0"/>
      <w:marRight w:val="0"/>
      <w:marTop w:val="0"/>
      <w:marBottom w:val="0"/>
      <w:divBdr>
        <w:top w:val="none" w:sz="0" w:space="0" w:color="auto"/>
        <w:left w:val="none" w:sz="0" w:space="0" w:color="auto"/>
        <w:bottom w:val="none" w:sz="0" w:space="0" w:color="auto"/>
        <w:right w:val="none" w:sz="0" w:space="0" w:color="auto"/>
      </w:divBdr>
    </w:div>
    <w:div w:id="154149968">
      <w:bodyDiv w:val="1"/>
      <w:marLeft w:val="0"/>
      <w:marRight w:val="0"/>
      <w:marTop w:val="0"/>
      <w:marBottom w:val="0"/>
      <w:divBdr>
        <w:top w:val="none" w:sz="0" w:space="0" w:color="auto"/>
        <w:left w:val="none" w:sz="0" w:space="0" w:color="auto"/>
        <w:bottom w:val="none" w:sz="0" w:space="0" w:color="auto"/>
        <w:right w:val="none" w:sz="0" w:space="0" w:color="auto"/>
      </w:divBdr>
    </w:div>
    <w:div w:id="188764349">
      <w:bodyDiv w:val="1"/>
      <w:marLeft w:val="0"/>
      <w:marRight w:val="0"/>
      <w:marTop w:val="0"/>
      <w:marBottom w:val="0"/>
      <w:divBdr>
        <w:top w:val="none" w:sz="0" w:space="0" w:color="auto"/>
        <w:left w:val="none" w:sz="0" w:space="0" w:color="auto"/>
        <w:bottom w:val="none" w:sz="0" w:space="0" w:color="auto"/>
        <w:right w:val="none" w:sz="0" w:space="0" w:color="auto"/>
      </w:divBdr>
    </w:div>
    <w:div w:id="233898982">
      <w:bodyDiv w:val="1"/>
      <w:marLeft w:val="0"/>
      <w:marRight w:val="0"/>
      <w:marTop w:val="0"/>
      <w:marBottom w:val="0"/>
      <w:divBdr>
        <w:top w:val="none" w:sz="0" w:space="0" w:color="auto"/>
        <w:left w:val="none" w:sz="0" w:space="0" w:color="auto"/>
        <w:bottom w:val="none" w:sz="0" w:space="0" w:color="auto"/>
        <w:right w:val="none" w:sz="0" w:space="0" w:color="auto"/>
      </w:divBdr>
    </w:div>
    <w:div w:id="233928232">
      <w:bodyDiv w:val="1"/>
      <w:marLeft w:val="0"/>
      <w:marRight w:val="0"/>
      <w:marTop w:val="0"/>
      <w:marBottom w:val="0"/>
      <w:divBdr>
        <w:top w:val="none" w:sz="0" w:space="0" w:color="auto"/>
        <w:left w:val="none" w:sz="0" w:space="0" w:color="auto"/>
        <w:bottom w:val="none" w:sz="0" w:space="0" w:color="auto"/>
        <w:right w:val="none" w:sz="0" w:space="0" w:color="auto"/>
      </w:divBdr>
    </w:div>
    <w:div w:id="241330233">
      <w:bodyDiv w:val="1"/>
      <w:marLeft w:val="0"/>
      <w:marRight w:val="0"/>
      <w:marTop w:val="0"/>
      <w:marBottom w:val="0"/>
      <w:divBdr>
        <w:top w:val="none" w:sz="0" w:space="0" w:color="auto"/>
        <w:left w:val="none" w:sz="0" w:space="0" w:color="auto"/>
        <w:bottom w:val="none" w:sz="0" w:space="0" w:color="auto"/>
        <w:right w:val="none" w:sz="0" w:space="0" w:color="auto"/>
      </w:divBdr>
    </w:div>
    <w:div w:id="276641775">
      <w:bodyDiv w:val="1"/>
      <w:marLeft w:val="0"/>
      <w:marRight w:val="0"/>
      <w:marTop w:val="0"/>
      <w:marBottom w:val="0"/>
      <w:divBdr>
        <w:top w:val="none" w:sz="0" w:space="0" w:color="auto"/>
        <w:left w:val="none" w:sz="0" w:space="0" w:color="auto"/>
        <w:bottom w:val="none" w:sz="0" w:space="0" w:color="auto"/>
        <w:right w:val="none" w:sz="0" w:space="0" w:color="auto"/>
      </w:divBdr>
    </w:div>
    <w:div w:id="282612595">
      <w:bodyDiv w:val="1"/>
      <w:marLeft w:val="0"/>
      <w:marRight w:val="0"/>
      <w:marTop w:val="0"/>
      <w:marBottom w:val="0"/>
      <w:divBdr>
        <w:top w:val="none" w:sz="0" w:space="0" w:color="auto"/>
        <w:left w:val="none" w:sz="0" w:space="0" w:color="auto"/>
        <w:bottom w:val="none" w:sz="0" w:space="0" w:color="auto"/>
        <w:right w:val="none" w:sz="0" w:space="0" w:color="auto"/>
      </w:divBdr>
      <w:divsChild>
        <w:div w:id="869881776">
          <w:marLeft w:val="0"/>
          <w:marRight w:val="0"/>
          <w:marTop w:val="0"/>
          <w:marBottom w:val="0"/>
          <w:divBdr>
            <w:top w:val="none" w:sz="0" w:space="0" w:color="auto"/>
            <w:left w:val="none" w:sz="0" w:space="0" w:color="auto"/>
            <w:bottom w:val="none" w:sz="0" w:space="0" w:color="auto"/>
            <w:right w:val="none" w:sz="0" w:space="0" w:color="auto"/>
          </w:divBdr>
          <w:divsChild>
            <w:div w:id="159345513">
              <w:marLeft w:val="0"/>
              <w:marRight w:val="0"/>
              <w:marTop w:val="0"/>
              <w:marBottom w:val="0"/>
              <w:divBdr>
                <w:top w:val="none" w:sz="0" w:space="0" w:color="auto"/>
                <w:left w:val="none" w:sz="0" w:space="0" w:color="auto"/>
                <w:bottom w:val="none" w:sz="0" w:space="0" w:color="auto"/>
                <w:right w:val="none" w:sz="0" w:space="0" w:color="auto"/>
              </w:divBdr>
              <w:divsChild>
                <w:div w:id="1173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80733">
      <w:bodyDiv w:val="1"/>
      <w:marLeft w:val="0"/>
      <w:marRight w:val="0"/>
      <w:marTop w:val="0"/>
      <w:marBottom w:val="0"/>
      <w:divBdr>
        <w:top w:val="none" w:sz="0" w:space="0" w:color="auto"/>
        <w:left w:val="none" w:sz="0" w:space="0" w:color="auto"/>
        <w:bottom w:val="none" w:sz="0" w:space="0" w:color="auto"/>
        <w:right w:val="none" w:sz="0" w:space="0" w:color="auto"/>
      </w:divBdr>
      <w:divsChild>
        <w:div w:id="52243660">
          <w:marLeft w:val="0"/>
          <w:marRight w:val="0"/>
          <w:marTop w:val="0"/>
          <w:marBottom w:val="0"/>
          <w:divBdr>
            <w:top w:val="none" w:sz="0" w:space="0" w:color="auto"/>
            <w:left w:val="none" w:sz="0" w:space="0" w:color="auto"/>
            <w:bottom w:val="none" w:sz="0" w:space="0" w:color="auto"/>
            <w:right w:val="none" w:sz="0" w:space="0" w:color="auto"/>
          </w:divBdr>
          <w:divsChild>
            <w:div w:id="2050034462">
              <w:marLeft w:val="0"/>
              <w:marRight w:val="0"/>
              <w:marTop w:val="0"/>
              <w:marBottom w:val="0"/>
              <w:divBdr>
                <w:top w:val="none" w:sz="0" w:space="0" w:color="auto"/>
                <w:left w:val="none" w:sz="0" w:space="0" w:color="auto"/>
                <w:bottom w:val="none" w:sz="0" w:space="0" w:color="auto"/>
                <w:right w:val="none" w:sz="0" w:space="0" w:color="auto"/>
              </w:divBdr>
              <w:divsChild>
                <w:div w:id="176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3069">
      <w:bodyDiv w:val="1"/>
      <w:marLeft w:val="0"/>
      <w:marRight w:val="0"/>
      <w:marTop w:val="0"/>
      <w:marBottom w:val="0"/>
      <w:divBdr>
        <w:top w:val="none" w:sz="0" w:space="0" w:color="auto"/>
        <w:left w:val="none" w:sz="0" w:space="0" w:color="auto"/>
        <w:bottom w:val="none" w:sz="0" w:space="0" w:color="auto"/>
        <w:right w:val="none" w:sz="0" w:space="0" w:color="auto"/>
      </w:divBdr>
    </w:div>
    <w:div w:id="339815537">
      <w:bodyDiv w:val="1"/>
      <w:marLeft w:val="0"/>
      <w:marRight w:val="0"/>
      <w:marTop w:val="0"/>
      <w:marBottom w:val="0"/>
      <w:divBdr>
        <w:top w:val="none" w:sz="0" w:space="0" w:color="auto"/>
        <w:left w:val="none" w:sz="0" w:space="0" w:color="auto"/>
        <w:bottom w:val="none" w:sz="0" w:space="0" w:color="auto"/>
        <w:right w:val="none" w:sz="0" w:space="0" w:color="auto"/>
      </w:divBdr>
    </w:div>
    <w:div w:id="375157100">
      <w:bodyDiv w:val="1"/>
      <w:marLeft w:val="0"/>
      <w:marRight w:val="0"/>
      <w:marTop w:val="0"/>
      <w:marBottom w:val="0"/>
      <w:divBdr>
        <w:top w:val="none" w:sz="0" w:space="0" w:color="auto"/>
        <w:left w:val="none" w:sz="0" w:space="0" w:color="auto"/>
        <w:bottom w:val="none" w:sz="0" w:space="0" w:color="auto"/>
        <w:right w:val="none" w:sz="0" w:space="0" w:color="auto"/>
      </w:divBdr>
      <w:divsChild>
        <w:div w:id="1636645896">
          <w:marLeft w:val="0"/>
          <w:marRight w:val="0"/>
          <w:marTop w:val="0"/>
          <w:marBottom w:val="0"/>
          <w:divBdr>
            <w:top w:val="none" w:sz="0" w:space="0" w:color="auto"/>
            <w:left w:val="none" w:sz="0" w:space="0" w:color="auto"/>
            <w:bottom w:val="none" w:sz="0" w:space="0" w:color="auto"/>
            <w:right w:val="none" w:sz="0" w:space="0" w:color="auto"/>
          </w:divBdr>
          <w:divsChild>
            <w:div w:id="1198547460">
              <w:marLeft w:val="0"/>
              <w:marRight w:val="0"/>
              <w:marTop w:val="0"/>
              <w:marBottom w:val="0"/>
              <w:divBdr>
                <w:top w:val="none" w:sz="0" w:space="0" w:color="auto"/>
                <w:left w:val="none" w:sz="0" w:space="0" w:color="auto"/>
                <w:bottom w:val="none" w:sz="0" w:space="0" w:color="auto"/>
                <w:right w:val="none" w:sz="0" w:space="0" w:color="auto"/>
              </w:divBdr>
              <w:divsChild>
                <w:div w:id="582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718">
      <w:bodyDiv w:val="1"/>
      <w:marLeft w:val="0"/>
      <w:marRight w:val="0"/>
      <w:marTop w:val="0"/>
      <w:marBottom w:val="0"/>
      <w:divBdr>
        <w:top w:val="none" w:sz="0" w:space="0" w:color="auto"/>
        <w:left w:val="none" w:sz="0" w:space="0" w:color="auto"/>
        <w:bottom w:val="none" w:sz="0" w:space="0" w:color="auto"/>
        <w:right w:val="none" w:sz="0" w:space="0" w:color="auto"/>
      </w:divBdr>
    </w:div>
    <w:div w:id="385573021">
      <w:bodyDiv w:val="1"/>
      <w:marLeft w:val="0"/>
      <w:marRight w:val="0"/>
      <w:marTop w:val="0"/>
      <w:marBottom w:val="0"/>
      <w:divBdr>
        <w:top w:val="none" w:sz="0" w:space="0" w:color="auto"/>
        <w:left w:val="none" w:sz="0" w:space="0" w:color="auto"/>
        <w:bottom w:val="none" w:sz="0" w:space="0" w:color="auto"/>
        <w:right w:val="none" w:sz="0" w:space="0" w:color="auto"/>
      </w:divBdr>
    </w:div>
    <w:div w:id="386925887">
      <w:bodyDiv w:val="1"/>
      <w:marLeft w:val="0"/>
      <w:marRight w:val="0"/>
      <w:marTop w:val="0"/>
      <w:marBottom w:val="0"/>
      <w:divBdr>
        <w:top w:val="none" w:sz="0" w:space="0" w:color="auto"/>
        <w:left w:val="none" w:sz="0" w:space="0" w:color="auto"/>
        <w:bottom w:val="none" w:sz="0" w:space="0" w:color="auto"/>
        <w:right w:val="none" w:sz="0" w:space="0" w:color="auto"/>
      </w:divBdr>
    </w:div>
    <w:div w:id="395012222">
      <w:bodyDiv w:val="1"/>
      <w:marLeft w:val="0"/>
      <w:marRight w:val="0"/>
      <w:marTop w:val="0"/>
      <w:marBottom w:val="0"/>
      <w:divBdr>
        <w:top w:val="none" w:sz="0" w:space="0" w:color="auto"/>
        <w:left w:val="none" w:sz="0" w:space="0" w:color="auto"/>
        <w:bottom w:val="none" w:sz="0" w:space="0" w:color="auto"/>
        <w:right w:val="none" w:sz="0" w:space="0" w:color="auto"/>
      </w:divBdr>
    </w:div>
    <w:div w:id="441340150">
      <w:bodyDiv w:val="1"/>
      <w:marLeft w:val="0"/>
      <w:marRight w:val="0"/>
      <w:marTop w:val="0"/>
      <w:marBottom w:val="0"/>
      <w:divBdr>
        <w:top w:val="none" w:sz="0" w:space="0" w:color="auto"/>
        <w:left w:val="none" w:sz="0" w:space="0" w:color="auto"/>
        <w:bottom w:val="none" w:sz="0" w:space="0" w:color="auto"/>
        <w:right w:val="none" w:sz="0" w:space="0" w:color="auto"/>
      </w:divBdr>
    </w:div>
    <w:div w:id="461458400">
      <w:bodyDiv w:val="1"/>
      <w:marLeft w:val="0"/>
      <w:marRight w:val="0"/>
      <w:marTop w:val="0"/>
      <w:marBottom w:val="0"/>
      <w:divBdr>
        <w:top w:val="none" w:sz="0" w:space="0" w:color="auto"/>
        <w:left w:val="none" w:sz="0" w:space="0" w:color="auto"/>
        <w:bottom w:val="none" w:sz="0" w:space="0" w:color="auto"/>
        <w:right w:val="none" w:sz="0" w:space="0" w:color="auto"/>
      </w:divBdr>
    </w:div>
    <w:div w:id="496926665">
      <w:bodyDiv w:val="1"/>
      <w:marLeft w:val="0"/>
      <w:marRight w:val="0"/>
      <w:marTop w:val="0"/>
      <w:marBottom w:val="0"/>
      <w:divBdr>
        <w:top w:val="none" w:sz="0" w:space="0" w:color="auto"/>
        <w:left w:val="none" w:sz="0" w:space="0" w:color="auto"/>
        <w:bottom w:val="none" w:sz="0" w:space="0" w:color="auto"/>
        <w:right w:val="none" w:sz="0" w:space="0" w:color="auto"/>
      </w:divBdr>
    </w:div>
    <w:div w:id="513231777">
      <w:bodyDiv w:val="1"/>
      <w:marLeft w:val="0"/>
      <w:marRight w:val="0"/>
      <w:marTop w:val="0"/>
      <w:marBottom w:val="0"/>
      <w:divBdr>
        <w:top w:val="none" w:sz="0" w:space="0" w:color="auto"/>
        <w:left w:val="none" w:sz="0" w:space="0" w:color="auto"/>
        <w:bottom w:val="none" w:sz="0" w:space="0" w:color="auto"/>
        <w:right w:val="none" w:sz="0" w:space="0" w:color="auto"/>
      </w:divBdr>
      <w:divsChild>
        <w:div w:id="1419256685">
          <w:marLeft w:val="0"/>
          <w:marRight w:val="0"/>
          <w:marTop w:val="0"/>
          <w:marBottom w:val="0"/>
          <w:divBdr>
            <w:top w:val="none" w:sz="0" w:space="0" w:color="auto"/>
            <w:left w:val="none" w:sz="0" w:space="0" w:color="auto"/>
            <w:bottom w:val="none" w:sz="0" w:space="0" w:color="auto"/>
            <w:right w:val="none" w:sz="0" w:space="0" w:color="auto"/>
          </w:divBdr>
          <w:divsChild>
            <w:div w:id="504134435">
              <w:marLeft w:val="0"/>
              <w:marRight w:val="0"/>
              <w:marTop w:val="0"/>
              <w:marBottom w:val="0"/>
              <w:divBdr>
                <w:top w:val="none" w:sz="0" w:space="0" w:color="auto"/>
                <w:left w:val="none" w:sz="0" w:space="0" w:color="auto"/>
                <w:bottom w:val="none" w:sz="0" w:space="0" w:color="auto"/>
                <w:right w:val="none" w:sz="0" w:space="0" w:color="auto"/>
              </w:divBdr>
            </w:div>
            <w:div w:id="657538852">
              <w:marLeft w:val="0"/>
              <w:marRight w:val="0"/>
              <w:marTop w:val="0"/>
              <w:marBottom w:val="0"/>
              <w:divBdr>
                <w:top w:val="none" w:sz="0" w:space="0" w:color="auto"/>
                <w:left w:val="none" w:sz="0" w:space="0" w:color="auto"/>
                <w:bottom w:val="none" w:sz="0" w:space="0" w:color="auto"/>
                <w:right w:val="none" w:sz="0" w:space="0" w:color="auto"/>
              </w:divBdr>
            </w:div>
            <w:div w:id="828980266">
              <w:marLeft w:val="0"/>
              <w:marRight w:val="0"/>
              <w:marTop w:val="0"/>
              <w:marBottom w:val="0"/>
              <w:divBdr>
                <w:top w:val="none" w:sz="0" w:space="0" w:color="auto"/>
                <w:left w:val="none" w:sz="0" w:space="0" w:color="auto"/>
                <w:bottom w:val="none" w:sz="0" w:space="0" w:color="auto"/>
                <w:right w:val="none" w:sz="0" w:space="0" w:color="auto"/>
              </w:divBdr>
            </w:div>
            <w:div w:id="1170559273">
              <w:marLeft w:val="0"/>
              <w:marRight w:val="0"/>
              <w:marTop w:val="0"/>
              <w:marBottom w:val="0"/>
              <w:divBdr>
                <w:top w:val="none" w:sz="0" w:space="0" w:color="auto"/>
                <w:left w:val="none" w:sz="0" w:space="0" w:color="auto"/>
                <w:bottom w:val="none" w:sz="0" w:space="0" w:color="auto"/>
                <w:right w:val="none" w:sz="0" w:space="0" w:color="auto"/>
              </w:divBdr>
            </w:div>
            <w:div w:id="1397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858">
      <w:bodyDiv w:val="1"/>
      <w:marLeft w:val="0"/>
      <w:marRight w:val="0"/>
      <w:marTop w:val="0"/>
      <w:marBottom w:val="0"/>
      <w:divBdr>
        <w:top w:val="none" w:sz="0" w:space="0" w:color="auto"/>
        <w:left w:val="none" w:sz="0" w:space="0" w:color="auto"/>
        <w:bottom w:val="none" w:sz="0" w:space="0" w:color="auto"/>
        <w:right w:val="none" w:sz="0" w:space="0" w:color="auto"/>
      </w:divBdr>
    </w:div>
    <w:div w:id="528104210">
      <w:bodyDiv w:val="1"/>
      <w:marLeft w:val="0"/>
      <w:marRight w:val="0"/>
      <w:marTop w:val="0"/>
      <w:marBottom w:val="0"/>
      <w:divBdr>
        <w:top w:val="none" w:sz="0" w:space="0" w:color="auto"/>
        <w:left w:val="none" w:sz="0" w:space="0" w:color="auto"/>
        <w:bottom w:val="none" w:sz="0" w:space="0" w:color="auto"/>
        <w:right w:val="none" w:sz="0" w:space="0" w:color="auto"/>
      </w:divBdr>
    </w:div>
    <w:div w:id="538975023">
      <w:bodyDiv w:val="1"/>
      <w:marLeft w:val="0"/>
      <w:marRight w:val="0"/>
      <w:marTop w:val="0"/>
      <w:marBottom w:val="0"/>
      <w:divBdr>
        <w:top w:val="none" w:sz="0" w:space="0" w:color="auto"/>
        <w:left w:val="none" w:sz="0" w:space="0" w:color="auto"/>
        <w:bottom w:val="none" w:sz="0" w:space="0" w:color="auto"/>
        <w:right w:val="none" w:sz="0" w:space="0" w:color="auto"/>
      </w:divBdr>
      <w:divsChild>
        <w:div w:id="222722998">
          <w:marLeft w:val="0"/>
          <w:marRight w:val="0"/>
          <w:marTop w:val="0"/>
          <w:marBottom w:val="0"/>
          <w:divBdr>
            <w:top w:val="none" w:sz="0" w:space="0" w:color="auto"/>
            <w:left w:val="none" w:sz="0" w:space="0" w:color="auto"/>
            <w:bottom w:val="none" w:sz="0" w:space="0" w:color="auto"/>
            <w:right w:val="none" w:sz="0" w:space="0" w:color="auto"/>
          </w:divBdr>
          <w:divsChild>
            <w:div w:id="1265458897">
              <w:marLeft w:val="0"/>
              <w:marRight w:val="0"/>
              <w:marTop w:val="0"/>
              <w:marBottom w:val="0"/>
              <w:divBdr>
                <w:top w:val="none" w:sz="0" w:space="0" w:color="auto"/>
                <w:left w:val="none" w:sz="0" w:space="0" w:color="auto"/>
                <w:bottom w:val="none" w:sz="0" w:space="0" w:color="auto"/>
                <w:right w:val="none" w:sz="0" w:space="0" w:color="auto"/>
              </w:divBdr>
              <w:divsChild>
                <w:div w:id="680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11982">
      <w:bodyDiv w:val="1"/>
      <w:marLeft w:val="0"/>
      <w:marRight w:val="0"/>
      <w:marTop w:val="0"/>
      <w:marBottom w:val="0"/>
      <w:divBdr>
        <w:top w:val="none" w:sz="0" w:space="0" w:color="auto"/>
        <w:left w:val="none" w:sz="0" w:space="0" w:color="auto"/>
        <w:bottom w:val="none" w:sz="0" w:space="0" w:color="auto"/>
        <w:right w:val="none" w:sz="0" w:space="0" w:color="auto"/>
      </w:divBdr>
    </w:div>
    <w:div w:id="566260598">
      <w:bodyDiv w:val="1"/>
      <w:marLeft w:val="0"/>
      <w:marRight w:val="0"/>
      <w:marTop w:val="0"/>
      <w:marBottom w:val="0"/>
      <w:divBdr>
        <w:top w:val="none" w:sz="0" w:space="0" w:color="auto"/>
        <w:left w:val="none" w:sz="0" w:space="0" w:color="auto"/>
        <w:bottom w:val="none" w:sz="0" w:space="0" w:color="auto"/>
        <w:right w:val="none" w:sz="0" w:space="0" w:color="auto"/>
      </w:divBdr>
    </w:div>
    <w:div w:id="579481710">
      <w:bodyDiv w:val="1"/>
      <w:marLeft w:val="0"/>
      <w:marRight w:val="0"/>
      <w:marTop w:val="0"/>
      <w:marBottom w:val="0"/>
      <w:divBdr>
        <w:top w:val="none" w:sz="0" w:space="0" w:color="auto"/>
        <w:left w:val="none" w:sz="0" w:space="0" w:color="auto"/>
        <w:bottom w:val="none" w:sz="0" w:space="0" w:color="auto"/>
        <w:right w:val="none" w:sz="0" w:space="0" w:color="auto"/>
      </w:divBdr>
    </w:div>
    <w:div w:id="607079229">
      <w:bodyDiv w:val="1"/>
      <w:marLeft w:val="0"/>
      <w:marRight w:val="0"/>
      <w:marTop w:val="0"/>
      <w:marBottom w:val="0"/>
      <w:divBdr>
        <w:top w:val="none" w:sz="0" w:space="0" w:color="auto"/>
        <w:left w:val="none" w:sz="0" w:space="0" w:color="auto"/>
        <w:bottom w:val="none" w:sz="0" w:space="0" w:color="auto"/>
        <w:right w:val="none" w:sz="0" w:space="0" w:color="auto"/>
      </w:divBdr>
    </w:div>
    <w:div w:id="627123391">
      <w:bodyDiv w:val="1"/>
      <w:marLeft w:val="0"/>
      <w:marRight w:val="0"/>
      <w:marTop w:val="0"/>
      <w:marBottom w:val="0"/>
      <w:divBdr>
        <w:top w:val="none" w:sz="0" w:space="0" w:color="auto"/>
        <w:left w:val="none" w:sz="0" w:space="0" w:color="auto"/>
        <w:bottom w:val="none" w:sz="0" w:space="0" w:color="auto"/>
        <w:right w:val="none" w:sz="0" w:space="0" w:color="auto"/>
      </w:divBdr>
    </w:div>
    <w:div w:id="664432615">
      <w:bodyDiv w:val="1"/>
      <w:marLeft w:val="0"/>
      <w:marRight w:val="0"/>
      <w:marTop w:val="0"/>
      <w:marBottom w:val="0"/>
      <w:divBdr>
        <w:top w:val="none" w:sz="0" w:space="0" w:color="auto"/>
        <w:left w:val="none" w:sz="0" w:space="0" w:color="auto"/>
        <w:bottom w:val="none" w:sz="0" w:space="0" w:color="auto"/>
        <w:right w:val="none" w:sz="0" w:space="0" w:color="auto"/>
      </w:divBdr>
    </w:div>
    <w:div w:id="690690842">
      <w:bodyDiv w:val="1"/>
      <w:marLeft w:val="0"/>
      <w:marRight w:val="0"/>
      <w:marTop w:val="0"/>
      <w:marBottom w:val="0"/>
      <w:divBdr>
        <w:top w:val="none" w:sz="0" w:space="0" w:color="auto"/>
        <w:left w:val="none" w:sz="0" w:space="0" w:color="auto"/>
        <w:bottom w:val="none" w:sz="0" w:space="0" w:color="auto"/>
        <w:right w:val="none" w:sz="0" w:space="0" w:color="auto"/>
      </w:divBdr>
      <w:divsChild>
        <w:div w:id="781925982">
          <w:marLeft w:val="0"/>
          <w:marRight w:val="0"/>
          <w:marTop w:val="0"/>
          <w:marBottom w:val="0"/>
          <w:divBdr>
            <w:top w:val="none" w:sz="0" w:space="0" w:color="auto"/>
            <w:left w:val="none" w:sz="0" w:space="0" w:color="auto"/>
            <w:bottom w:val="none" w:sz="0" w:space="0" w:color="auto"/>
            <w:right w:val="none" w:sz="0" w:space="0" w:color="auto"/>
          </w:divBdr>
          <w:divsChild>
            <w:div w:id="10421746">
              <w:marLeft w:val="0"/>
              <w:marRight w:val="0"/>
              <w:marTop w:val="0"/>
              <w:marBottom w:val="0"/>
              <w:divBdr>
                <w:top w:val="none" w:sz="0" w:space="0" w:color="auto"/>
                <w:left w:val="none" w:sz="0" w:space="0" w:color="auto"/>
                <w:bottom w:val="none" w:sz="0" w:space="0" w:color="auto"/>
                <w:right w:val="none" w:sz="0" w:space="0" w:color="auto"/>
              </w:divBdr>
              <w:divsChild>
                <w:div w:id="744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7102">
      <w:bodyDiv w:val="1"/>
      <w:marLeft w:val="0"/>
      <w:marRight w:val="0"/>
      <w:marTop w:val="0"/>
      <w:marBottom w:val="0"/>
      <w:divBdr>
        <w:top w:val="none" w:sz="0" w:space="0" w:color="auto"/>
        <w:left w:val="none" w:sz="0" w:space="0" w:color="auto"/>
        <w:bottom w:val="none" w:sz="0" w:space="0" w:color="auto"/>
        <w:right w:val="none" w:sz="0" w:space="0" w:color="auto"/>
      </w:divBdr>
    </w:div>
    <w:div w:id="725952506">
      <w:bodyDiv w:val="1"/>
      <w:marLeft w:val="0"/>
      <w:marRight w:val="0"/>
      <w:marTop w:val="0"/>
      <w:marBottom w:val="0"/>
      <w:divBdr>
        <w:top w:val="none" w:sz="0" w:space="0" w:color="auto"/>
        <w:left w:val="none" w:sz="0" w:space="0" w:color="auto"/>
        <w:bottom w:val="none" w:sz="0" w:space="0" w:color="auto"/>
        <w:right w:val="none" w:sz="0" w:space="0" w:color="auto"/>
      </w:divBdr>
    </w:div>
    <w:div w:id="732046368">
      <w:bodyDiv w:val="1"/>
      <w:marLeft w:val="0"/>
      <w:marRight w:val="0"/>
      <w:marTop w:val="0"/>
      <w:marBottom w:val="0"/>
      <w:divBdr>
        <w:top w:val="none" w:sz="0" w:space="0" w:color="auto"/>
        <w:left w:val="none" w:sz="0" w:space="0" w:color="auto"/>
        <w:bottom w:val="none" w:sz="0" w:space="0" w:color="auto"/>
        <w:right w:val="none" w:sz="0" w:space="0" w:color="auto"/>
      </w:divBdr>
    </w:div>
    <w:div w:id="745498936">
      <w:bodyDiv w:val="1"/>
      <w:marLeft w:val="0"/>
      <w:marRight w:val="0"/>
      <w:marTop w:val="0"/>
      <w:marBottom w:val="0"/>
      <w:divBdr>
        <w:top w:val="none" w:sz="0" w:space="0" w:color="auto"/>
        <w:left w:val="none" w:sz="0" w:space="0" w:color="auto"/>
        <w:bottom w:val="none" w:sz="0" w:space="0" w:color="auto"/>
        <w:right w:val="none" w:sz="0" w:space="0" w:color="auto"/>
      </w:divBdr>
    </w:div>
    <w:div w:id="746151706">
      <w:bodyDiv w:val="1"/>
      <w:marLeft w:val="0"/>
      <w:marRight w:val="0"/>
      <w:marTop w:val="0"/>
      <w:marBottom w:val="0"/>
      <w:divBdr>
        <w:top w:val="none" w:sz="0" w:space="0" w:color="auto"/>
        <w:left w:val="none" w:sz="0" w:space="0" w:color="auto"/>
        <w:bottom w:val="none" w:sz="0" w:space="0" w:color="auto"/>
        <w:right w:val="none" w:sz="0" w:space="0" w:color="auto"/>
      </w:divBdr>
    </w:div>
    <w:div w:id="771322074">
      <w:bodyDiv w:val="1"/>
      <w:marLeft w:val="0"/>
      <w:marRight w:val="0"/>
      <w:marTop w:val="0"/>
      <w:marBottom w:val="0"/>
      <w:divBdr>
        <w:top w:val="none" w:sz="0" w:space="0" w:color="auto"/>
        <w:left w:val="none" w:sz="0" w:space="0" w:color="auto"/>
        <w:bottom w:val="none" w:sz="0" w:space="0" w:color="auto"/>
        <w:right w:val="none" w:sz="0" w:space="0" w:color="auto"/>
      </w:divBdr>
      <w:divsChild>
        <w:div w:id="730421265">
          <w:marLeft w:val="-720"/>
          <w:marRight w:val="0"/>
          <w:marTop w:val="0"/>
          <w:marBottom w:val="0"/>
          <w:divBdr>
            <w:top w:val="none" w:sz="0" w:space="0" w:color="auto"/>
            <w:left w:val="none" w:sz="0" w:space="0" w:color="auto"/>
            <w:bottom w:val="none" w:sz="0" w:space="0" w:color="auto"/>
            <w:right w:val="none" w:sz="0" w:space="0" w:color="auto"/>
          </w:divBdr>
        </w:div>
      </w:divsChild>
    </w:div>
    <w:div w:id="771820699">
      <w:bodyDiv w:val="1"/>
      <w:marLeft w:val="0"/>
      <w:marRight w:val="0"/>
      <w:marTop w:val="0"/>
      <w:marBottom w:val="0"/>
      <w:divBdr>
        <w:top w:val="none" w:sz="0" w:space="0" w:color="auto"/>
        <w:left w:val="none" w:sz="0" w:space="0" w:color="auto"/>
        <w:bottom w:val="none" w:sz="0" w:space="0" w:color="auto"/>
        <w:right w:val="none" w:sz="0" w:space="0" w:color="auto"/>
      </w:divBdr>
    </w:div>
    <w:div w:id="862673901">
      <w:bodyDiv w:val="1"/>
      <w:marLeft w:val="0"/>
      <w:marRight w:val="0"/>
      <w:marTop w:val="0"/>
      <w:marBottom w:val="0"/>
      <w:divBdr>
        <w:top w:val="none" w:sz="0" w:space="0" w:color="auto"/>
        <w:left w:val="none" w:sz="0" w:space="0" w:color="auto"/>
        <w:bottom w:val="none" w:sz="0" w:space="0" w:color="auto"/>
        <w:right w:val="none" w:sz="0" w:space="0" w:color="auto"/>
      </w:divBdr>
    </w:div>
    <w:div w:id="876041153">
      <w:bodyDiv w:val="1"/>
      <w:marLeft w:val="0"/>
      <w:marRight w:val="0"/>
      <w:marTop w:val="0"/>
      <w:marBottom w:val="0"/>
      <w:divBdr>
        <w:top w:val="none" w:sz="0" w:space="0" w:color="auto"/>
        <w:left w:val="none" w:sz="0" w:space="0" w:color="auto"/>
        <w:bottom w:val="none" w:sz="0" w:space="0" w:color="auto"/>
        <w:right w:val="none" w:sz="0" w:space="0" w:color="auto"/>
      </w:divBdr>
    </w:div>
    <w:div w:id="925042958">
      <w:bodyDiv w:val="1"/>
      <w:marLeft w:val="0"/>
      <w:marRight w:val="0"/>
      <w:marTop w:val="0"/>
      <w:marBottom w:val="0"/>
      <w:divBdr>
        <w:top w:val="none" w:sz="0" w:space="0" w:color="auto"/>
        <w:left w:val="none" w:sz="0" w:space="0" w:color="auto"/>
        <w:bottom w:val="none" w:sz="0" w:space="0" w:color="auto"/>
        <w:right w:val="none" w:sz="0" w:space="0" w:color="auto"/>
      </w:divBdr>
    </w:div>
    <w:div w:id="929854258">
      <w:bodyDiv w:val="1"/>
      <w:marLeft w:val="0"/>
      <w:marRight w:val="0"/>
      <w:marTop w:val="0"/>
      <w:marBottom w:val="0"/>
      <w:divBdr>
        <w:top w:val="none" w:sz="0" w:space="0" w:color="auto"/>
        <w:left w:val="none" w:sz="0" w:space="0" w:color="auto"/>
        <w:bottom w:val="none" w:sz="0" w:space="0" w:color="auto"/>
        <w:right w:val="none" w:sz="0" w:space="0" w:color="auto"/>
      </w:divBdr>
    </w:div>
    <w:div w:id="931472229">
      <w:bodyDiv w:val="1"/>
      <w:marLeft w:val="0"/>
      <w:marRight w:val="0"/>
      <w:marTop w:val="0"/>
      <w:marBottom w:val="0"/>
      <w:divBdr>
        <w:top w:val="none" w:sz="0" w:space="0" w:color="auto"/>
        <w:left w:val="none" w:sz="0" w:space="0" w:color="auto"/>
        <w:bottom w:val="none" w:sz="0" w:space="0" w:color="auto"/>
        <w:right w:val="none" w:sz="0" w:space="0" w:color="auto"/>
      </w:divBdr>
    </w:div>
    <w:div w:id="932974862">
      <w:bodyDiv w:val="1"/>
      <w:marLeft w:val="0"/>
      <w:marRight w:val="0"/>
      <w:marTop w:val="0"/>
      <w:marBottom w:val="0"/>
      <w:divBdr>
        <w:top w:val="none" w:sz="0" w:space="0" w:color="auto"/>
        <w:left w:val="none" w:sz="0" w:space="0" w:color="auto"/>
        <w:bottom w:val="none" w:sz="0" w:space="0" w:color="auto"/>
        <w:right w:val="none" w:sz="0" w:space="0" w:color="auto"/>
      </w:divBdr>
    </w:div>
    <w:div w:id="941566616">
      <w:bodyDiv w:val="1"/>
      <w:marLeft w:val="0"/>
      <w:marRight w:val="0"/>
      <w:marTop w:val="0"/>
      <w:marBottom w:val="0"/>
      <w:divBdr>
        <w:top w:val="none" w:sz="0" w:space="0" w:color="auto"/>
        <w:left w:val="none" w:sz="0" w:space="0" w:color="auto"/>
        <w:bottom w:val="none" w:sz="0" w:space="0" w:color="auto"/>
        <w:right w:val="none" w:sz="0" w:space="0" w:color="auto"/>
      </w:divBdr>
      <w:divsChild>
        <w:div w:id="1895584201">
          <w:marLeft w:val="0"/>
          <w:marRight w:val="0"/>
          <w:marTop w:val="0"/>
          <w:marBottom w:val="0"/>
          <w:divBdr>
            <w:top w:val="none" w:sz="0" w:space="0" w:color="auto"/>
            <w:left w:val="none" w:sz="0" w:space="0" w:color="auto"/>
            <w:bottom w:val="none" w:sz="0" w:space="0" w:color="auto"/>
            <w:right w:val="none" w:sz="0" w:space="0" w:color="auto"/>
          </w:divBdr>
          <w:divsChild>
            <w:div w:id="809438999">
              <w:marLeft w:val="0"/>
              <w:marRight w:val="0"/>
              <w:marTop w:val="0"/>
              <w:marBottom w:val="0"/>
              <w:divBdr>
                <w:top w:val="none" w:sz="0" w:space="0" w:color="auto"/>
                <w:left w:val="none" w:sz="0" w:space="0" w:color="auto"/>
                <w:bottom w:val="none" w:sz="0" w:space="0" w:color="auto"/>
                <w:right w:val="none" w:sz="0" w:space="0" w:color="auto"/>
              </w:divBdr>
              <w:divsChild>
                <w:div w:id="7654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3245">
      <w:bodyDiv w:val="1"/>
      <w:marLeft w:val="0"/>
      <w:marRight w:val="0"/>
      <w:marTop w:val="0"/>
      <w:marBottom w:val="0"/>
      <w:divBdr>
        <w:top w:val="none" w:sz="0" w:space="0" w:color="auto"/>
        <w:left w:val="none" w:sz="0" w:space="0" w:color="auto"/>
        <w:bottom w:val="none" w:sz="0" w:space="0" w:color="auto"/>
        <w:right w:val="none" w:sz="0" w:space="0" w:color="auto"/>
      </w:divBdr>
      <w:divsChild>
        <w:div w:id="1659847229">
          <w:marLeft w:val="0"/>
          <w:marRight w:val="0"/>
          <w:marTop w:val="0"/>
          <w:marBottom w:val="0"/>
          <w:divBdr>
            <w:top w:val="none" w:sz="0" w:space="0" w:color="auto"/>
            <w:left w:val="none" w:sz="0" w:space="0" w:color="auto"/>
            <w:bottom w:val="none" w:sz="0" w:space="0" w:color="auto"/>
            <w:right w:val="none" w:sz="0" w:space="0" w:color="auto"/>
          </w:divBdr>
          <w:divsChild>
            <w:div w:id="820850393">
              <w:marLeft w:val="0"/>
              <w:marRight w:val="0"/>
              <w:marTop w:val="0"/>
              <w:marBottom w:val="0"/>
              <w:divBdr>
                <w:top w:val="none" w:sz="0" w:space="0" w:color="auto"/>
                <w:left w:val="none" w:sz="0" w:space="0" w:color="auto"/>
                <w:bottom w:val="none" w:sz="0" w:space="0" w:color="auto"/>
                <w:right w:val="none" w:sz="0" w:space="0" w:color="auto"/>
              </w:divBdr>
              <w:divsChild>
                <w:div w:id="682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3888">
      <w:bodyDiv w:val="1"/>
      <w:marLeft w:val="0"/>
      <w:marRight w:val="0"/>
      <w:marTop w:val="0"/>
      <w:marBottom w:val="0"/>
      <w:divBdr>
        <w:top w:val="none" w:sz="0" w:space="0" w:color="auto"/>
        <w:left w:val="none" w:sz="0" w:space="0" w:color="auto"/>
        <w:bottom w:val="none" w:sz="0" w:space="0" w:color="auto"/>
        <w:right w:val="none" w:sz="0" w:space="0" w:color="auto"/>
      </w:divBdr>
    </w:div>
    <w:div w:id="1015688756">
      <w:bodyDiv w:val="1"/>
      <w:marLeft w:val="0"/>
      <w:marRight w:val="0"/>
      <w:marTop w:val="0"/>
      <w:marBottom w:val="0"/>
      <w:divBdr>
        <w:top w:val="none" w:sz="0" w:space="0" w:color="auto"/>
        <w:left w:val="none" w:sz="0" w:space="0" w:color="auto"/>
        <w:bottom w:val="none" w:sz="0" w:space="0" w:color="auto"/>
        <w:right w:val="none" w:sz="0" w:space="0" w:color="auto"/>
      </w:divBdr>
    </w:div>
    <w:div w:id="1021781049">
      <w:bodyDiv w:val="1"/>
      <w:marLeft w:val="0"/>
      <w:marRight w:val="0"/>
      <w:marTop w:val="0"/>
      <w:marBottom w:val="0"/>
      <w:divBdr>
        <w:top w:val="none" w:sz="0" w:space="0" w:color="auto"/>
        <w:left w:val="none" w:sz="0" w:space="0" w:color="auto"/>
        <w:bottom w:val="none" w:sz="0" w:space="0" w:color="auto"/>
        <w:right w:val="none" w:sz="0" w:space="0" w:color="auto"/>
      </w:divBdr>
    </w:div>
    <w:div w:id="1034768051">
      <w:bodyDiv w:val="1"/>
      <w:marLeft w:val="0"/>
      <w:marRight w:val="0"/>
      <w:marTop w:val="0"/>
      <w:marBottom w:val="0"/>
      <w:divBdr>
        <w:top w:val="none" w:sz="0" w:space="0" w:color="auto"/>
        <w:left w:val="none" w:sz="0" w:space="0" w:color="auto"/>
        <w:bottom w:val="none" w:sz="0" w:space="0" w:color="auto"/>
        <w:right w:val="none" w:sz="0" w:space="0" w:color="auto"/>
      </w:divBdr>
    </w:div>
    <w:div w:id="1046368181">
      <w:bodyDiv w:val="1"/>
      <w:marLeft w:val="0"/>
      <w:marRight w:val="0"/>
      <w:marTop w:val="0"/>
      <w:marBottom w:val="0"/>
      <w:divBdr>
        <w:top w:val="none" w:sz="0" w:space="0" w:color="auto"/>
        <w:left w:val="none" w:sz="0" w:space="0" w:color="auto"/>
        <w:bottom w:val="none" w:sz="0" w:space="0" w:color="auto"/>
        <w:right w:val="none" w:sz="0" w:space="0" w:color="auto"/>
      </w:divBdr>
      <w:divsChild>
        <w:div w:id="1603300454">
          <w:marLeft w:val="0"/>
          <w:marRight w:val="0"/>
          <w:marTop w:val="0"/>
          <w:marBottom w:val="0"/>
          <w:divBdr>
            <w:top w:val="none" w:sz="0" w:space="0" w:color="auto"/>
            <w:left w:val="none" w:sz="0" w:space="0" w:color="auto"/>
            <w:bottom w:val="none" w:sz="0" w:space="0" w:color="auto"/>
            <w:right w:val="none" w:sz="0" w:space="0" w:color="auto"/>
          </w:divBdr>
          <w:divsChild>
            <w:div w:id="12391321">
              <w:marLeft w:val="0"/>
              <w:marRight w:val="0"/>
              <w:marTop w:val="0"/>
              <w:marBottom w:val="0"/>
              <w:divBdr>
                <w:top w:val="none" w:sz="0" w:space="0" w:color="auto"/>
                <w:left w:val="none" w:sz="0" w:space="0" w:color="auto"/>
                <w:bottom w:val="none" w:sz="0" w:space="0" w:color="auto"/>
                <w:right w:val="none" w:sz="0" w:space="0" w:color="auto"/>
              </w:divBdr>
            </w:div>
            <w:div w:id="92434349">
              <w:marLeft w:val="0"/>
              <w:marRight w:val="0"/>
              <w:marTop w:val="0"/>
              <w:marBottom w:val="0"/>
              <w:divBdr>
                <w:top w:val="none" w:sz="0" w:space="0" w:color="auto"/>
                <w:left w:val="none" w:sz="0" w:space="0" w:color="auto"/>
                <w:bottom w:val="none" w:sz="0" w:space="0" w:color="auto"/>
                <w:right w:val="none" w:sz="0" w:space="0" w:color="auto"/>
              </w:divBdr>
            </w:div>
            <w:div w:id="112286220">
              <w:marLeft w:val="0"/>
              <w:marRight w:val="0"/>
              <w:marTop w:val="0"/>
              <w:marBottom w:val="0"/>
              <w:divBdr>
                <w:top w:val="none" w:sz="0" w:space="0" w:color="auto"/>
                <w:left w:val="none" w:sz="0" w:space="0" w:color="auto"/>
                <w:bottom w:val="none" w:sz="0" w:space="0" w:color="auto"/>
                <w:right w:val="none" w:sz="0" w:space="0" w:color="auto"/>
              </w:divBdr>
            </w:div>
            <w:div w:id="301734285">
              <w:marLeft w:val="0"/>
              <w:marRight w:val="0"/>
              <w:marTop w:val="0"/>
              <w:marBottom w:val="0"/>
              <w:divBdr>
                <w:top w:val="none" w:sz="0" w:space="0" w:color="auto"/>
                <w:left w:val="none" w:sz="0" w:space="0" w:color="auto"/>
                <w:bottom w:val="none" w:sz="0" w:space="0" w:color="auto"/>
                <w:right w:val="none" w:sz="0" w:space="0" w:color="auto"/>
              </w:divBdr>
            </w:div>
            <w:div w:id="308674582">
              <w:marLeft w:val="0"/>
              <w:marRight w:val="0"/>
              <w:marTop w:val="0"/>
              <w:marBottom w:val="0"/>
              <w:divBdr>
                <w:top w:val="none" w:sz="0" w:space="0" w:color="auto"/>
                <w:left w:val="none" w:sz="0" w:space="0" w:color="auto"/>
                <w:bottom w:val="none" w:sz="0" w:space="0" w:color="auto"/>
                <w:right w:val="none" w:sz="0" w:space="0" w:color="auto"/>
              </w:divBdr>
            </w:div>
            <w:div w:id="320933012">
              <w:marLeft w:val="0"/>
              <w:marRight w:val="0"/>
              <w:marTop w:val="0"/>
              <w:marBottom w:val="0"/>
              <w:divBdr>
                <w:top w:val="none" w:sz="0" w:space="0" w:color="auto"/>
                <w:left w:val="none" w:sz="0" w:space="0" w:color="auto"/>
                <w:bottom w:val="none" w:sz="0" w:space="0" w:color="auto"/>
                <w:right w:val="none" w:sz="0" w:space="0" w:color="auto"/>
              </w:divBdr>
            </w:div>
            <w:div w:id="357854139">
              <w:marLeft w:val="0"/>
              <w:marRight w:val="0"/>
              <w:marTop w:val="0"/>
              <w:marBottom w:val="0"/>
              <w:divBdr>
                <w:top w:val="none" w:sz="0" w:space="0" w:color="auto"/>
                <w:left w:val="none" w:sz="0" w:space="0" w:color="auto"/>
                <w:bottom w:val="none" w:sz="0" w:space="0" w:color="auto"/>
                <w:right w:val="none" w:sz="0" w:space="0" w:color="auto"/>
              </w:divBdr>
            </w:div>
            <w:div w:id="403138706">
              <w:marLeft w:val="0"/>
              <w:marRight w:val="0"/>
              <w:marTop w:val="0"/>
              <w:marBottom w:val="0"/>
              <w:divBdr>
                <w:top w:val="none" w:sz="0" w:space="0" w:color="auto"/>
                <w:left w:val="none" w:sz="0" w:space="0" w:color="auto"/>
                <w:bottom w:val="none" w:sz="0" w:space="0" w:color="auto"/>
                <w:right w:val="none" w:sz="0" w:space="0" w:color="auto"/>
              </w:divBdr>
            </w:div>
            <w:div w:id="476609301">
              <w:marLeft w:val="0"/>
              <w:marRight w:val="0"/>
              <w:marTop w:val="0"/>
              <w:marBottom w:val="0"/>
              <w:divBdr>
                <w:top w:val="none" w:sz="0" w:space="0" w:color="auto"/>
                <w:left w:val="none" w:sz="0" w:space="0" w:color="auto"/>
                <w:bottom w:val="none" w:sz="0" w:space="0" w:color="auto"/>
                <w:right w:val="none" w:sz="0" w:space="0" w:color="auto"/>
              </w:divBdr>
            </w:div>
            <w:div w:id="551041312">
              <w:marLeft w:val="0"/>
              <w:marRight w:val="0"/>
              <w:marTop w:val="0"/>
              <w:marBottom w:val="0"/>
              <w:divBdr>
                <w:top w:val="none" w:sz="0" w:space="0" w:color="auto"/>
                <w:left w:val="none" w:sz="0" w:space="0" w:color="auto"/>
                <w:bottom w:val="none" w:sz="0" w:space="0" w:color="auto"/>
                <w:right w:val="none" w:sz="0" w:space="0" w:color="auto"/>
              </w:divBdr>
            </w:div>
            <w:div w:id="685864084">
              <w:marLeft w:val="0"/>
              <w:marRight w:val="0"/>
              <w:marTop w:val="0"/>
              <w:marBottom w:val="0"/>
              <w:divBdr>
                <w:top w:val="none" w:sz="0" w:space="0" w:color="auto"/>
                <w:left w:val="none" w:sz="0" w:space="0" w:color="auto"/>
                <w:bottom w:val="none" w:sz="0" w:space="0" w:color="auto"/>
                <w:right w:val="none" w:sz="0" w:space="0" w:color="auto"/>
              </w:divBdr>
            </w:div>
            <w:div w:id="782529357">
              <w:marLeft w:val="0"/>
              <w:marRight w:val="0"/>
              <w:marTop w:val="0"/>
              <w:marBottom w:val="0"/>
              <w:divBdr>
                <w:top w:val="none" w:sz="0" w:space="0" w:color="auto"/>
                <w:left w:val="none" w:sz="0" w:space="0" w:color="auto"/>
                <w:bottom w:val="none" w:sz="0" w:space="0" w:color="auto"/>
                <w:right w:val="none" w:sz="0" w:space="0" w:color="auto"/>
              </w:divBdr>
            </w:div>
            <w:div w:id="997422719">
              <w:marLeft w:val="0"/>
              <w:marRight w:val="0"/>
              <w:marTop w:val="0"/>
              <w:marBottom w:val="0"/>
              <w:divBdr>
                <w:top w:val="none" w:sz="0" w:space="0" w:color="auto"/>
                <w:left w:val="none" w:sz="0" w:space="0" w:color="auto"/>
                <w:bottom w:val="none" w:sz="0" w:space="0" w:color="auto"/>
                <w:right w:val="none" w:sz="0" w:space="0" w:color="auto"/>
              </w:divBdr>
            </w:div>
            <w:div w:id="998537962">
              <w:marLeft w:val="0"/>
              <w:marRight w:val="0"/>
              <w:marTop w:val="0"/>
              <w:marBottom w:val="0"/>
              <w:divBdr>
                <w:top w:val="none" w:sz="0" w:space="0" w:color="auto"/>
                <w:left w:val="none" w:sz="0" w:space="0" w:color="auto"/>
                <w:bottom w:val="none" w:sz="0" w:space="0" w:color="auto"/>
                <w:right w:val="none" w:sz="0" w:space="0" w:color="auto"/>
              </w:divBdr>
            </w:div>
            <w:div w:id="1100371593">
              <w:marLeft w:val="0"/>
              <w:marRight w:val="0"/>
              <w:marTop w:val="0"/>
              <w:marBottom w:val="0"/>
              <w:divBdr>
                <w:top w:val="none" w:sz="0" w:space="0" w:color="auto"/>
                <w:left w:val="none" w:sz="0" w:space="0" w:color="auto"/>
                <w:bottom w:val="none" w:sz="0" w:space="0" w:color="auto"/>
                <w:right w:val="none" w:sz="0" w:space="0" w:color="auto"/>
              </w:divBdr>
            </w:div>
            <w:div w:id="1229538102">
              <w:marLeft w:val="0"/>
              <w:marRight w:val="0"/>
              <w:marTop w:val="0"/>
              <w:marBottom w:val="0"/>
              <w:divBdr>
                <w:top w:val="none" w:sz="0" w:space="0" w:color="auto"/>
                <w:left w:val="none" w:sz="0" w:space="0" w:color="auto"/>
                <w:bottom w:val="none" w:sz="0" w:space="0" w:color="auto"/>
                <w:right w:val="none" w:sz="0" w:space="0" w:color="auto"/>
              </w:divBdr>
            </w:div>
            <w:div w:id="1233003136">
              <w:marLeft w:val="0"/>
              <w:marRight w:val="0"/>
              <w:marTop w:val="0"/>
              <w:marBottom w:val="0"/>
              <w:divBdr>
                <w:top w:val="none" w:sz="0" w:space="0" w:color="auto"/>
                <w:left w:val="none" w:sz="0" w:space="0" w:color="auto"/>
                <w:bottom w:val="none" w:sz="0" w:space="0" w:color="auto"/>
                <w:right w:val="none" w:sz="0" w:space="0" w:color="auto"/>
              </w:divBdr>
            </w:div>
            <w:div w:id="1301232100">
              <w:marLeft w:val="0"/>
              <w:marRight w:val="0"/>
              <w:marTop w:val="0"/>
              <w:marBottom w:val="0"/>
              <w:divBdr>
                <w:top w:val="none" w:sz="0" w:space="0" w:color="auto"/>
                <w:left w:val="none" w:sz="0" w:space="0" w:color="auto"/>
                <w:bottom w:val="none" w:sz="0" w:space="0" w:color="auto"/>
                <w:right w:val="none" w:sz="0" w:space="0" w:color="auto"/>
              </w:divBdr>
            </w:div>
            <w:div w:id="1394352949">
              <w:marLeft w:val="0"/>
              <w:marRight w:val="0"/>
              <w:marTop w:val="0"/>
              <w:marBottom w:val="0"/>
              <w:divBdr>
                <w:top w:val="none" w:sz="0" w:space="0" w:color="auto"/>
                <w:left w:val="none" w:sz="0" w:space="0" w:color="auto"/>
                <w:bottom w:val="none" w:sz="0" w:space="0" w:color="auto"/>
                <w:right w:val="none" w:sz="0" w:space="0" w:color="auto"/>
              </w:divBdr>
            </w:div>
            <w:div w:id="1462114606">
              <w:marLeft w:val="0"/>
              <w:marRight w:val="0"/>
              <w:marTop w:val="0"/>
              <w:marBottom w:val="0"/>
              <w:divBdr>
                <w:top w:val="none" w:sz="0" w:space="0" w:color="auto"/>
                <w:left w:val="none" w:sz="0" w:space="0" w:color="auto"/>
                <w:bottom w:val="none" w:sz="0" w:space="0" w:color="auto"/>
                <w:right w:val="none" w:sz="0" w:space="0" w:color="auto"/>
              </w:divBdr>
            </w:div>
            <w:div w:id="1870605983">
              <w:marLeft w:val="0"/>
              <w:marRight w:val="0"/>
              <w:marTop w:val="0"/>
              <w:marBottom w:val="0"/>
              <w:divBdr>
                <w:top w:val="none" w:sz="0" w:space="0" w:color="auto"/>
                <w:left w:val="none" w:sz="0" w:space="0" w:color="auto"/>
                <w:bottom w:val="none" w:sz="0" w:space="0" w:color="auto"/>
                <w:right w:val="none" w:sz="0" w:space="0" w:color="auto"/>
              </w:divBdr>
            </w:div>
            <w:div w:id="1875195976">
              <w:marLeft w:val="0"/>
              <w:marRight w:val="0"/>
              <w:marTop w:val="0"/>
              <w:marBottom w:val="0"/>
              <w:divBdr>
                <w:top w:val="none" w:sz="0" w:space="0" w:color="auto"/>
                <w:left w:val="none" w:sz="0" w:space="0" w:color="auto"/>
                <w:bottom w:val="none" w:sz="0" w:space="0" w:color="auto"/>
                <w:right w:val="none" w:sz="0" w:space="0" w:color="auto"/>
              </w:divBdr>
            </w:div>
            <w:div w:id="2000961793">
              <w:marLeft w:val="0"/>
              <w:marRight w:val="0"/>
              <w:marTop w:val="0"/>
              <w:marBottom w:val="0"/>
              <w:divBdr>
                <w:top w:val="none" w:sz="0" w:space="0" w:color="auto"/>
                <w:left w:val="none" w:sz="0" w:space="0" w:color="auto"/>
                <w:bottom w:val="none" w:sz="0" w:space="0" w:color="auto"/>
                <w:right w:val="none" w:sz="0" w:space="0" w:color="auto"/>
              </w:divBdr>
            </w:div>
            <w:div w:id="2004435150">
              <w:marLeft w:val="0"/>
              <w:marRight w:val="0"/>
              <w:marTop w:val="0"/>
              <w:marBottom w:val="0"/>
              <w:divBdr>
                <w:top w:val="none" w:sz="0" w:space="0" w:color="auto"/>
                <w:left w:val="none" w:sz="0" w:space="0" w:color="auto"/>
                <w:bottom w:val="none" w:sz="0" w:space="0" w:color="auto"/>
                <w:right w:val="none" w:sz="0" w:space="0" w:color="auto"/>
              </w:divBdr>
            </w:div>
            <w:div w:id="2114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153">
      <w:bodyDiv w:val="1"/>
      <w:marLeft w:val="0"/>
      <w:marRight w:val="0"/>
      <w:marTop w:val="0"/>
      <w:marBottom w:val="0"/>
      <w:divBdr>
        <w:top w:val="none" w:sz="0" w:space="0" w:color="auto"/>
        <w:left w:val="none" w:sz="0" w:space="0" w:color="auto"/>
        <w:bottom w:val="none" w:sz="0" w:space="0" w:color="auto"/>
        <w:right w:val="none" w:sz="0" w:space="0" w:color="auto"/>
      </w:divBdr>
    </w:div>
    <w:div w:id="1069958767">
      <w:bodyDiv w:val="1"/>
      <w:marLeft w:val="0"/>
      <w:marRight w:val="0"/>
      <w:marTop w:val="0"/>
      <w:marBottom w:val="0"/>
      <w:divBdr>
        <w:top w:val="none" w:sz="0" w:space="0" w:color="auto"/>
        <w:left w:val="none" w:sz="0" w:space="0" w:color="auto"/>
        <w:bottom w:val="none" w:sz="0" w:space="0" w:color="auto"/>
        <w:right w:val="none" w:sz="0" w:space="0" w:color="auto"/>
      </w:divBdr>
      <w:divsChild>
        <w:div w:id="227110538">
          <w:marLeft w:val="-720"/>
          <w:marRight w:val="0"/>
          <w:marTop w:val="0"/>
          <w:marBottom w:val="0"/>
          <w:divBdr>
            <w:top w:val="none" w:sz="0" w:space="0" w:color="auto"/>
            <w:left w:val="none" w:sz="0" w:space="0" w:color="auto"/>
            <w:bottom w:val="none" w:sz="0" w:space="0" w:color="auto"/>
            <w:right w:val="none" w:sz="0" w:space="0" w:color="auto"/>
          </w:divBdr>
        </w:div>
      </w:divsChild>
    </w:div>
    <w:div w:id="1071149252">
      <w:bodyDiv w:val="1"/>
      <w:marLeft w:val="0"/>
      <w:marRight w:val="0"/>
      <w:marTop w:val="0"/>
      <w:marBottom w:val="0"/>
      <w:divBdr>
        <w:top w:val="none" w:sz="0" w:space="0" w:color="auto"/>
        <w:left w:val="none" w:sz="0" w:space="0" w:color="auto"/>
        <w:bottom w:val="none" w:sz="0" w:space="0" w:color="auto"/>
        <w:right w:val="none" w:sz="0" w:space="0" w:color="auto"/>
      </w:divBdr>
    </w:div>
    <w:div w:id="1107969525">
      <w:bodyDiv w:val="1"/>
      <w:marLeft w:val="0"/>
      <w:marRight w:val="0"/>
      <w:marTop w:val="0"/>
      <w:marBottom w:val="0"/>
      <w:divBdr>
        <w:top w:val="none" w:sz="0" w:space="0" w:color="auto"/>
        <w:left w:val="none" w:sz="0" w:space="0" w:color="auto"/>
        <w:bottom w:val="none" w:sz="0" w:space="0" w:color="auto"/>
        <w:right w:val="none" w:sz="0" w:space="0" w:color="auto"/>
      </w:divBdr>
    </w:div>
    <w:div w:id="1114203590">
      <w:bodyDiv w:val="1"/>
      <w:marLeft w:val="0"/>
      <w:marRight w:val="0"/>
      <w:marTop w:val="0"/>
      <w:marBottom w:val="0"/>
      <w:divBdr>
        <w:top w:val="none" w:sz="0" w:space="0" w:color="auto"/>
        <w:left w:val="none" w:sz="0" w:space="0" w:color="auto"/>
        <w:bottom w:val="none" w:sz="0" w:space="0" w:color="auto"/>
        <w:right w:val="none" w:sz="0" w:space="0" w:color="auto"/>
      </w:divBdr>
    </w:div>
    <w:div w:id="1142692583">
      <w:bodyDiv w:val="1"/>
      <w:marLeft w:val="0"/>
      <w:marRight w:val="0"/>
      <w:marTop w:val="0"/>
      <w:marBottom w:val="0"/>
      <w:divBdr>
        <w:top w:val="none" w:sz="0" w:space="0" w:color="auto"/>
        <w:left w:val="none" w:sz="0" w:space="0" w:color="auto"/>
        <w:bottom w:val="none" w:sz="0" w:space="0" w:color="auto"/>
        <w:right w:val="none" w:sz="0" w:space="0" w:color="auto"/>
      </w:divBdr>
    </w:div>
    <w:div w:id="1149518879">
      <w:bodyDiv w:val="1"/>
      <w:marLeft w:val="0"/>
      <w:marRight w:val="0"/>
      <w:marTop w:val="0"/>
      <w:marBottom w:val="0"/>
      <w:divBdr>
        <w:top w:val="none" w:sz="0" w:space="0" w:color="auto"/>
        <w:left w:val="none" w:sz="0" w:space="0" w:color="auto"/>
        <w:bottom w:val="none" w:sz="0" w:space="0" w:color="auto"/>
        <w:right w:val="none" w:sz="0" w:space="0" w:color="auto"/>
      </w:divBdr>
    </w:div>
    <w:div w:id="1162544002">
      <w:bodyDiv w:val="1"/>
      <w:marLeft w:val="0"/>
      <w:marRight w:val="0"/>
      <w:marTop w:val="0"/>
      <w:marBottom w:val="0"/>
      <w:divBdr>
        <w:top w:val="none" w:sz="0" w:space="0" w:color="auto"/>
        <w:left w:val="none" w:sz="0" w:space="0" w:color="auto"/>
        <w:bottom w:val="none" w:sz="0" w:space="0" w:color="auto"/>
        <w:right w:val="none" w:sz="0" w:space="0" w:color="auto"/>
      </w:divBdr>
    </w:div>
    <w:div w:id="1198591395">
      <w:bodyDiv w:val="1"/>
      <w:marLeft w:val="0"/>
      <w:marRight w:val="0"/>
      <w:marTop w:val="0"/>
      <w:marBottom w:val="0"/>
      <w:divBdr>
        <w:top w:val="none" w:sz="0" w:space="0" w:color="auto"/>
        <w:left w:val="none" w:sz="0" w:space="0" w:color="auto"/>
        <w:bottom w:val="none" w:sz="0" w:space="0" w:color="auto"/>
        <w:right w:val="none" w:sz="0" w:space="0" w:color="auto"/>
      </w:divBdr>
    </w:div>
    <w:div w:id="1201749721">
      <w:bodyDiv w:val="1"/>
      <w:marLeft w:val="0"/>
      <w:marRight w:val="0"/>
      <w:marTop w:val="0"/>
      <w:marBottom w:val="0"/>
      <w:divBdr>
        <w:top w:val="none" w:sz="0" w:space="0" w:color="auto"/>
        <w:left w:val="none" w:sz="0" w:space="0" w:color="auto"/>
        <w:bottom w:val="none" w:sz="0" w:space="0" w:color="auto"/>
        <w:right w:val="none" w:sz="0" w:space="0" w:color="auto"/>
      </w:divBdr>
      <w:divsChild>
        <w:div w:id="1815176201">
          <w:marLeft w:val="0"/>
          <w:marRight w:val="0"/>
          <w:marTop w:val="0"/>
          <w:marBottom w:val="0"/>
          <w:divBdr>
            <w:top w:val="none" w:sz="0" w:space="0" w:color="auto"/>
            <w:left w:val="none" w:sz="0" w:space="0" w:color="auto"/>
            <w:bottom w:val="none" w:sz="0" w:space="0" w:color="auto"/>
            <w:right w:val="none" w:sz="0" w:space="0" w:color="auto"/>
          </w:divBdr>
          <w:divsChild>
            <w:div w:id="360321270">
              <w:marLeft w:val="0"/>
              <w:marRight w:val="0"/>
              <w:marTop w:val="0"/>
              <w:marBottom w:val="0"/>
              <w:divBdr>
                <w:top w:val="none" w:sz="0" w:space="0" w:color="auto"/>
                <w:left w:val="none" w:sz="0" w:space="0" w:color="auto"/>
                <w:bottom w:val="none" w:sz="0" w:space="0" w:color="auto"/>
                <w:right w:val="none" w:sz="0" w:space="0" w:color="auto"/>
              </w:divBdr>
            </w:div>
            <w:div w:id="472794129">
              <w:marLeft w:val="0"/>
              <w:marRight w:val="0"/>
              <w:marTop w:val="0"/>
              <w:marBottom w:val="0"/>
              <w:divBdr>
                <w:top w:val="none" w:sz="0" w:space="0" w:color="auto"/>
                <w:left w:val="none" w:sz="0" w:space="0" w:color="auto"/>
                <w:bottom w:val="none" w:sz="0" w:space="0" w:color="auto"/>
                <w:right w:val="none" w:sz="0" w:space="0" w:color="auto"/>
              </w:divBdr>
            </w:div>
            <w:div w:id="496070508">
              <w:marLeft w:val="0"/>
              <w:marRight w:val="0"/>
              <w:marTop w:val="0"/>
              <w:marBottom w:val="0"/>
              <w:divBdr>
                <w:top w:val="none" w:sz="0" w:space="0" w:color="auto"/>
                <w:left w:val="none" w:sz="0" w:space="0" w:color="auto"/>
                <w:bottom w:val="none" w:sz="0" w:space="0" w:color="auto"/>
                <w:right w:val="none" w:sz="0" w:space="0" w:color="auto"/>
              </w:divBdr>
            </w:div>
            <w:div w:id="566378840">
              <w:marLeft w:val="0"/>
              <w:marRight w:val="0"/>
              <w:marTop w:val="0"/>
              <w:marBottom w:val="0"/>
              <w:divBdr>
                <w:top w:val="none" w:sz="0" w:space="0" w:color="auto"/>
                <w:left w:val="none" w:sz="0" w:space="0" w:color="auto"/>
                <w:bottom w:val="none" w:sz="0" w:space="0" w:color="auto"/>
                <w:right w:val="none" w:sz="0" w:space="0" w:color="auto"/>
              </w:divBdr>
            </w:div>
            <w:div w:id="589505491">
              <w:marLeft w:val="0"/>
              <w:marRight w:val="0"/>
              <w:marTop w:val="0"/>
              <w:marBottom w:val="0"/>
              <w:divBdr>
                <w:top w:val="none" w:sz="0" w:space="0" w:color="auto"/>
                <w:left w:val="none" w:sz="0" w:space="0" w:color="auto"/>
                <w:bottom w:val="none" w:sz="0" w:space="0" w:color="auto"/>
                <w:right w:val="none" w:sz="0" w:space="0" w:color="auto"/>
              </w:divBdr>
            </w:div>
            <w:div w:id="624121911">
              <w:marLeft w:val="0"/>
              <w:marRight w:val="0"/>
              <w:marTop w:val="0"/>
              <w:marBottom w:val="0"/>
              <w:divBdr>
                <w:top w:val="none" w:sz="0" w:space="0" w:color="auto"/>
                <w:left w:val="none" w:sz="0" w:space="0" w:color="auto"/>
                <w:bottom w:val="none" w:sz="0" w:space="0" w:color="auto"/>
                <w:right w:val="none" w:sz="0" w:space="0" w:color="auto"/>
              </w:divBdr>
            </w:div>
            <w:div w:id="887255045">
              <w:marLeft w:val="0"/>
              <w:marRight w:val="0"/>
              <w:marTop w:val="0"/>
              <w:marBottom w:val="0"/>
              <w:divBdr>
                <w:top w:val="none" w:sz="0" w:space="0" w:color="auto"/>
                <w:left w:val="none" w:sz="0" w:space="0" w:color="auto"/>
                <w:bottom w:val="none" w:sz="0" w:space="0" w:color="auto"/>
                <w:right w:val="none" w:sz="0" w:space="0" w:color="auto"/>
              </w:divBdr>
            </w:div>
            <w:div w:id="932468589">
              <w:marLeft w:val="0"/>
              <w:marRight w:val="0"/>
              <w:marTop w:val="0"/>
              <w:marBottom w:val="0"/>
              <w:divBdr>
                <w:top w:val="none" w:sz="0" w:space="0" w:color="auto"/>
                <w:left w:val="none" w:sz="0" w:space="0" w:color="auto"/>
                <w:bottom w:val="none" w:sz="0" w:space="0" w:color="auto"/>
                <w:right w:val="none" w:sz="0" w:space="0" w:color="auto"/>
              </w:divBdr>
            </w:div>
            <w:div w:id="963385384">
              <w:marLeft w:val="0"/>
              <w:marRight w:val="0"/>
              <w:marTop w:val="0"/>
              <w:marBottom w:val="0"/>
              <w:divBdr>
                <w:top w:val="none" w:sz="0" w:space="0" w:color="auto"/>
                <w:left w:val="none" w:sz="0" w:space="0" w:color="auto"/>
                <w:bottom w:val="none" w:sz="0" w:space="0" w:color="auto"/>
                <w:right w:val="none" w:sz="0" w:space="0" w:color="auto"/>
              </w:divBdr>
            </w:div>
            <w:div w:id="969242551">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1257254081">
              <w:marLeft w:val="0"/>
              <w:marRight w:val="0"/>
              <w:marTop w:val="0"/>
              <w:marBottom w:val="0"/>
              <w:divBdr>
                <w:top w:val="none" w:sz="0" w:space="0" w:color="auto"/>
                <w:left w:val="none" w:sz="0" w:space="0" w:color="auto"/>
                <w:bottom w:val="none" w:sz="0" w:space="0" w:color="auto"/>
                <w:right w:val="none" w:sz="0" w:space="0" w:color="auto"/>
              </w:divBdr>
            </w:div>
            <w:div w:id="1324165021">
              <w:marLeft w:val="0"/>
              <w:marRight w:val="0"/>
              <w:marTop w:val="0"/>
              <w:marBottom w:val="0"/>
              <w:divBdr>
                <w:top w:val="none" w:sz="0" w:space="0" w:color="auto"/>
                <w:left w:val="none" w:sz="0" w:space="0" w:color="auto"/>
                <w:bottom w:val="none" w:sz="0" w:space="0" w:color="auto"/>
                <w:right w:val="none" w:sz="0" w:space="0" w:color="auto"/>
              </w:divBdr>
            </w:div>
            <w:div w:id="1433085910">
              <w:marLeft w:val="0"/>
              <w:marRight w:val="0"/>
              <w:marTop w:val="0"/>
              <w:marBottom w:val="0"/>
              <w:divBdr>
                <w:top w:val="none" w:sz="0" w:space="0" w:color="auto"/>
                <w:left w:val="none" w:sz="0" w:space="0" w:color="auto"/>
                <w:bottom w:val="none" w:sz="0" w:space="0" w:color="auto"/>
                <w:right w:val="none" w:sz="0" w:space="0" w:color="auto"/>
              </w:divBdr>
            </w:div>
            <w:div w:id="1439178355">
              <w:marLeft w:val="0"/>
              <w:marRight w:val="0"/>
              <w:marTop w:val="0"/>
              <w:marBottom w:val="0"/>
              <w:divBdr>
                <w:top w:val="none" w:sz="0" w:space="0" w:color="auto"/>
                <w:left w:val="none" w:sz="0" w:space="0" w:color="auto"/>
                <w:bottom w:val="none" w:sz="0" w:space="0" w:color="auto"/>
                <w:right w:val="none" w:sz="0" w:space="0" w:color="auto"/>
              </w:divBdr>
            </w:div>
            <w:div w:id="1477918320">
              <w:marLeft w:val="0"/>
              <w:marRight w:val="0"/>
              <w:marTop w:val="0"/>
              <w:marBottom w:val="0"/>
              <w:divBdr>
                <w:top w:val="none" w:sz="0" w:space="0" w:color="auto"/>
                <w:left w:val="none" w:sz="0" w:space="0" w:color="auto"/>
                <w:bottom w:val="none" w:sz="0" w:space="0" w:color="auto"/>
                <w:right w:val="none" w:sz="0" w:space="0" w:color="auto"/>
              </w:divBdr>
            </w:div>
            <w:div w:id="1484470896">
              <w:marLeft w:val="0"/>
              <w:marRight w:val="0"/>
              <w:marTop w:val="0"/>
              <w:marBottom w:val="0"/>
              <w:divBdr>
                <w:top w:val="none" w:sz="0" w:space="0" w:color="auto"/>
                <w:left w:val="none" w:sz="0" w:space="0" w:color="auto"/>
                <w:bottom w:val="none" w:sz="0" w:space="0" w:color="auto"/>
                <w:right w:val="none" w:sz="0" w:space="0" w:color="auto"/>
              </w:divBdr>
            </w:div>
            <w:div w:id="1485120923">
              <w:marLeft w:val="0"/>
              <w:marRight w:val="0"/>
              <w:marTop w:val="0"/>
              <w:marBottom w:val="0"/>
              <w:divBdr>
                <w:top w:val="none" w:sz="0" w:space="0" w:color="auto"/>
                <w:left w:val="none" w:sz="0" w:space="0" w:color="auto"/>
                <w:bottom w:val="none" w:sz="0" w:space="0" w:color="auto"/>
                <w:right w:val="none" w:sz="0" w:space="0" w:color="auto"/>
              </w:divBdr>
            </w:div>
            <w:div w:id="1515263809">
              <w:marLeft w:val="0"/>
              <w:marRight w:val="0"/>
              <w:marTop w:val="0"/>
              <w:marBottom w:val="0"/>
              <w:divBdr>
                <w:top w:val="none" w:sz="0" w:space="0" w:color="auto"/>
                <w:left w:val="none" w:sz="0" w:space="0" w:color="auto"/>
                <w:bottom w:val="none" w:sz="0" w:space="0" w:color="auto"/>
                <w:right w:val="none" w:sz="0" w:space="0" w:color="auto"/>
              </w:divBdr>
            </w:div>
            <w:div w:id="1557742619">
              <w:marLeft w:val="0"/>
              <w:marRight w:val="0"/>
              <w:marTop w:val="0"/>
              <w:marBottom w:val="0"/>
              <w:divBdr>
                <w:top w:val="none" w:sz="0" w:space="0" w:color="auto"/>
                <w:left w:val="none" w:sz="0" w:space="0" w:color="auto"/>
                <w:bottom w:val="none" w:sz="0" w:space="0" w:color="auto"/>
                <w:right w:val="none" w:sz="0" w:space="0" w:color="auto"/>
              </w:divBdr>
            </w:div>
            <w:div w:id="1686327940">
              <w:marLeft w:val="0"/>
              <w:marRight w:val="0"/>
              <w:marTop w:val="0"/>
              <w:marBottom w:val="0"/>
              <w:divBdr>
                <w:top w:val="none" w:sz="0" w:space="0" w:color="auto"/>
                <w:left w:val="none" w:sz="0" w:space="0" w:color="auto"/>
                <w:bottom w:val="none" w:sz="0" w:space="0" w:color="auto"/>
                <w:right w:val="none" w:sz="0" w:space="0" w:color="auto"/>
              </w:divBdr>
            </w:div>
            <w:div w:id="1710569664">
              <w:marLeft w:val="0"/>
              <w:marRight w:val="0"/>
              <w:marTop w:val="0"/>
              <w:marBottom w:val="0"/>
              <w:divBdr>
                <w:top w:val="none" w:sz="0" w:space="0" w:color="auto"/>
                <w:left w:val="none" w:sz="0" w:space="0" w:color="auto"/>
                <w:bottom w:val="none" w:sz="0" w:space="0" w:color="auto"/>
                <w:right w:val="none" w:sz="0" w:space="0" w:color="auto"/>
              </w:divBdr>
            </w:div>
            <w:div w:id="1848909396">
              <w:marLeft w:val="0"/>
              <w:marRight w:val="0"/>
              <w:marTop w:val="0"/>
              <w:marBottom w:val="0"/>
              <w:divBdr>
                <w:top w:val="none" w:sz="0" w:space="0" w:color="auto"/>
                <w:left w:val="none" w:sz="0" w:space="0" w:color="auto"/>
                <w:bottom w:val="none" w:sz="0" w:space="0" w:color="auto"/>
                <w:right w:val="none" w:sz="0" w:space="0" w:color="auto"/>
              </w:divBdr>
            </w:div>
            <w:div w:id="2033066075">
              <w:marLeft w:val="0"/>
              <w:marRight w:val="0"/>
              <w:marTop w:val="0"/>
              <w:marBottom w:val="0"/>
              <w:divBdr>
                <w:top w:val="none" w:sz="0" w:space="0" w:color="auto"/>
                <w:left w:val="none" w:sz="0" w:space="0" w:color="auto"/>
                <w:bottom w:val="none" w:sz="0" w:space="0" w:color="auto"/>
                <w:right w:val="none" w:sz="0" w:space="0" w:color="auto"/>
              </w:divBdr>
            </w:div>
            <w:div w:id="21032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706">
      <w:bodyDiv w:val="1"/>
      <w:marLeft w:val="0"/>
      <w:marRight w:val="0"/>
      <w:marTop w:val="0"/>
      <w:marBottom w:val="0"/>
      <w:divBdr>
        <w:top w:val="none" w:sz="0" w:space="0" w:color="auto"/>
        <w:left w:val="none" w:sz="0" w:space="0" w:color="auto"/>
        <w:bottom w:val="none" w:sz="0" w:space="0" w:color="auto"/>
        <w:right w:val="none" w:sz="0" w:space="0" w:color="auto"/>
      </w:divBdr>
      <w:divsChild>
        <w:div w:id="679503724">
          <w:marLeft w:val="-720"/>
          <w:marRight w:val="0"/>
          <w:marTop w:val="0"/>
          <w:marBottom w:val="0"/>
          <w:divBdr>
            <w:top w:val="none" w:sz="0" w:space="0" w:color="auto"/>
            <w:left w:val="none" w:sz="0" w:space="0" w:color="auto"/>
            <w:bottom w:val="none" w:sz="0" w:space="0" w:color="auto"/>
            <w:right w:val="none" w:sz="0" w:space="0" w:color="auto"/>
          </w:divBdr>
        </w:div>
      </w:divsChild>
    </w:div>
    <w:div w:id="1253467309">
      <w:bodyDiv w:val="1"/>
      <w:marLeft w:val="0"/>
      <w:marRight w:val="0"/>
      <w:marTop w:val="0"/>
      <w:marBottom w:val="0"/>
      <w:divBdr>
        <w:top w:val="none" w:sz="0" w:space="0" w:color="auto"/>
        <w:left w:val="none" w:sz="0" w:space="0" w:color="auto"/>
        <w:bottom w:val="none" w:sz="0" w:space="0" w:color="auto"/>
        <w:right w:val="none" w:sz="0" w:space="0" w:color="auto"/>
      </w:divBdr>
    </w:div>
    <w:div w:id="1286739157">
      <w:bodyDiv w:val="1"/>
      <w:marLeft w:val="0"/>
      <w:marRight w:val="0"/>
      <w:marTop w:val="0"/>
      <w:marBottom w:val="0"/>
      <w:divBdr>
        <w:top w:val="none" w:sz="0" w:space="0" w:color="auto"/>
        <w:left w:val="none" w:sz="0" w:space="0" w:color="auto"/>
        <w:bottom w:val="none" w:sz="0" w:space="0" w:color="auto"/>
        <w:right w:val="none" w:sz="0" w:space="0" w:color="auto"/>
      </w:divBdr>
    </w:div>
    <w:div w:id="1302688507">
      <w:bodyDiv w:val="1"/>
      <w:marLeft w:val="0"/>
      <w:marRight w:val="0"/>
      <w:marTop w:val="0"/>
      <w:marBottom w:val="0"/>
      <w:divBdr>
        <w:top w:val="none" w:sz="0" w:space="0" w:color="auto"/>
        <w:left w:val="none" w:sz="0" w:space="0" w:color="auto"/>
        <w:bottom w:val="none" w:sz="0" w:space="0" w:color="auto"/>
        <w:right w:val="none" w:sz="0" w:space="0" w:color="auto"/>
      </w:divBdr>
    </w:div>
    <w:div w:id="1364476222">
      <w:bodyDiv w:val="1"/>
      <w:marLeft w:val="0"/>
      <w:marRight w:val="0"/>
      <w:marTop w:val="0"/>
      <w:marBottom w:val="0"/>
      <w:divBdr>
        <w:top w:val="none" w:sz="0" w:space="0" w:color="auto"/>
        <w:left w:val="none" w:sz="0" w:space="0" w:color="auto"/>
        <w:bottom w:val="none" w:sz="0" w:space="0" w:color="auto"/>
        <w:right w:val="none" w:sz="0" w:space="0" w:color="auto"/>
      </w:divBdr>
    </w:div>
    <w:div w:id="1393385898">
      <w:bodyDiv w:val="1"/>
      <w:marLeft w:val="0"/>
      <w:marRight w:val="0"/>
      <w:marTop w:val="0"/>
      <w:marBottom w:val="0"/>
      <w:divBdr>
        <w:top w:val="none" w:sz="0" w:space="0" w:color="auto"/>
        <w:left w:val="none" w:sz="0" w:space="0" w:color="auto"/>
        <w:bottom w:val="none" w:sz="0" w:space="0" w:color="auto"/>
        <w:right w:val="none" w:sz="0" w:space="0" w:color="auto"/>
      </w:divBdr>
    </w:div>
    <w:div w:id="1398236565">
      <w:bodyDiv w:val="1"/>
      <w:marLeft w:val="0"/>
      <w:marRight w:val="0"/>
      <w:marTop w:val="0"/>
      <w:marBottom w:val="0"/>
      <w:divBdr>
        <w:top w:val="none" w:sz="0" w:space="0" w:color="auto"/>
        <w:left w:val="none" w:sz="0" w:space="0" w:color="auto"/>
        <w:bottom w:val="none" w:sz="0" w:space="0" w:color="auto"/>
        <w:right w:val="none" w:sz="0" w:space="0" w:color="auto"/>
      </w:divBdr>
    </w:div>
    <w:div w:id="1399132968">
      <w:bodyDiv w:val="1"/>
      <w:marLeft w:val="0"/>
      <w:marRight w:val="0"/>
      <w:marTop w:val="0"/>
      <w:marBottom w:val="0"/>
      <w:divBdr>
        <w:top w:val="none" w:sz="0" w:space="0" w:color="auto"/>
        <w:left w:val="none" w:sz="0" w:space="0" w:color="auto"/>
        <w:bottom w:val="none" w:sz="0" w:space="0" w:color="auto"/>
        <w:right w:val="none" w:sz="0" w:space="0" w:color="auto"/>
      </w:divBdr>
    </w:div>
    <w:div w:id="1458840849">
      <w:bodyDiv w:val="1"/>
      <w:marLeft w:val="0"/>
      <w:marRight w:val="0"/>
      <w:marTop w:val="0"/>
      <w:marBottom w:val="0"/>
      <w:divBdr>
        <w:top w:val="none" w:sz="0" w:space="0" w:color="auto"/>
        <w:left w:val="none" w:sz="0" w:space="0" w:color="auto"/>
        <w:bottom w:val="none" w:sz="0" w:space="0" w:color="auto"/>
        <w:right w:val="none" w:sz="0" w:space="0" w:color="auto"/>
      </w:divBdr>
    </w:div>
    <w:div w:id="1459421946">
      <w:bodyDiv w:val="1"/>
      <w:marLeft w:val="0"/>
      <w:marRight w:val="0"/>
      <w:marTop w:val="0"/>
      <w:marBottom w:val="0"/>
      <w:divBdr>
        <w:top w:val="none" w:sz="0" w:space="0" w:color="auto"/>
        <w:left w:val="none" w:sz="0" w:space="0" w:color="auto"/>
        <w:bottom w:val="none" w:sz="0" w:space="0" w:color="auto"/>
        <w:right w:val="none" w:sz="0" w:space="0" w:color="auto"/>
      </w:divBdr>
    </w:div>
    <w:div w:id="1469472150">
      <w:bodyDiv w:val="1"/>
      <w:marLeft w:val="0"/>
      <w:marRight w:val="0"/>
      <w:marTop w:val="0"/>
      <w:marBottom w:val="0"/>
      <w:divBdr>
        <w:top w:val="none" w:sz="0" w:space="0" w:color="auto"/>
        <w:left w:val="none" w:sz="0" w:space="0" w:color="auto"/>
        <w:bottom w:val="none" w:sz="0" w:space="0" w:color="auto"/>
        <w:right w:val="none" w:sz="0" w:space="0" w:color="auto"/>
      </w:divBdr>
    </w:div>
    <w:div w:id="1470632294">
      <w:bodyDiv w:val="1"/>
      <w:marLeft w:val="0"/>
      <w:marRight w:val="0"/>
      <w:marTop w:val="0"/>
      <w:marBottom w:val="0"/>
      <w:divBdr>
        <w:top w:val="none" w:sz="0" w:space="0" w:color="auto"/>
        <w:left w:val="none" w:sz="0" w:space="0" w:color="auto"/>
        <w:bottom w:val="none" w:sz="0" w:space="0" w:color="auto"/>
        <w:right w:val="none" w:sz="0" w:space="0" w:color="auto"/>
      </w:divBdr>
    </w:div>
    <w:div w:id="1498182548">
      <w:bodyDiv w:val="1"/>
      <w:marLeft w:val="0"/>
      <w:marRight w:val="0"/>
      <w:marTop w:val="0"/>
      <w:marBottom w:val="0"/>
      <w:divBdr>
        <w:top w:val="none" w:sz="0" w:space="0" w:color="auto"/>
        <w:left w:val="none" w:sz="0" w:space="0" w:color="auto"/>
        <w:bottom w:val="none" w:sz="0" w:space="0" w:color="auto"/>
        <w:right w:val="none" w:sz="0" w:space="0" w:color="auto"/>
      </w:divBdr>
    </w:div>
    <w:div w:id="1506824313">
      <w:bodyDiv w:val="1"/>
      <w:marLeft w:val="0"/>
      <w:marRight w:val="0"/>
      <w:marTop w:val="0"/>
      <w:marBottom w:val="0"/>
      <w:divBdr>
        <w:top w:val="none" w:sz="0" w:space="0" w:color="auto"/>
        <w:left w:val="none" w:sz="0" w:space="0" w:color="auto"/>
        <w:bottom w:val="none" w:sz="0" w:space="0" w:color="auto"/>
        <w:right w:val="none" w:sz="0" w:space="0" w:color="auto"/>
      </w:divBdr>
    </w:div>
    <w:div w:id="1523543796">
      <w:bodyDiv w:val="1"/>
      <w:marLeft w:val="0"/>
      <w:marRight w:val="0"/>
      <w:marTop w:val="0"/>
      <w:marBottom w:val="0"/>
      <w:divBdr>
        <w:top w:val="none" w:sz="0" w:space="0" w:color="auto"/>
        <w:left w:val="none" w:sz="0" w:space="0" w:color="auto"/>
        <w:bottom w:val="none" w:sz="0" w:space="0" w:color="auto"/>
        <w:right w:val="none" w:sz="0" w:space="0" w:color="auto"/>
      </w:divBdr>
    </w:div>
    <w:div w:id="1554267846">
      <w:bodyDiv w:val="1"/>
      <w:marLeft w:val="0"/>
      <w:marRight w:val="0"/>
      <w:marTop w:val="0"/>
      <w:marBottom w:val="0"/>
      <w:divBdr>
        <w:top w:val="none" w:sz="0" w:space="0" w:color="auto"/>
        <w:left w:val="none" w:sz="0" w:space="0" w:color="auto"/>
        <w:bottom w:val="none" w:sz="0" w:space="0" w:color="auto"/>
        <w:right w:val="none" w:sz="0" w:space="0" w:color="auto"/>
      </w:divBdr>
    </w:div>
    <w:div w:id="1579948724">
      <w:bodyDiv w:val="1"/>
      <w:marLeft w:val="0"/>
      <w:marRight w:val="0"/>
      <w:marTop w:val="0"/>
      <w:marBottom w:val="0"/>
      <w:divBdr>
        <w:top w:val="none" w:sz="0" w:space="0" w:color="auto"/>
        <w:left w:val="none" w:sz="0" w:space="0" w:color="auto"/>
        <w:bottom w:val="none" w:sz="0" w:space="0" w:color="auto"/>
        <w:right w:val="none" w:sz="0" w:space="0" w:color="auto"/>
      </w:divBdr>
    </w:div>
    <w:div w:id="1585645812">
      <w:bodyDiv w:val="1"/>
      <w:marLeft w:val="0"/>
      <w:marRight w:val="0"/>
      <w:marTop w:val="0"/>
      <w:marBottom w:val="0"/>
      <w:divBdr>
        <w:top w:val="none" w:sz="0" w:space="0" w:color="auto"/>
        <w:left w:val="none" w:sz="0" w:space="0" w:color="auto"/>
        <w:bottom w:val="none" w:sz="0" w:space="0" w:color="auto"/>
        <w:right w:val="none" w:sz="0" w:space="0" w:color="auto"/>
      </w:divBdr>
    </w:div>
    <w:div w:id="1592274038">
      <w:bodyDiv w:val="1"/>
      <w:marLeft w:val="0"/>
      <w:marRight w:val="0"/>
      <w:marTop w:val="0"/>
      <w:marBottom w:val="0"/>
      <w:divBdr>
        <w:top w:val="none" w:sz="0" w:space="0" w:color="auto"/>
        <w:left w:val="none" w:sz="0" w:space="0" w:color="auto"/>
        <w:bottom w:val="none" w:sz="0" w:space="0" w:color="auto"/>
        <w:right w:val="none" w:sz="0" w:space="0" w:color="auto"/>
      </w:divBdr>
    </w:div>
    <w:div w:id="1606159679">
      <w:bodyDiv w:val="1"/>
      <w:marLeft w:val="0"/>
      <w:marRight w:val="0"/>
      <w:marTop w:val="0"/>
      <w:marBottom w:val="0"/>
      <w:divBdr>
        <w:top w:val="none" w:sz="0" w:space="0" w:color="auto"/>
        <w:left w:val="none" w:sz="0" w:space="0" w:color="auto"/>
        <w:bottom w:val="none" w:sz="0" w:space="0" w:color="auto"/>
        <w:right w:val="none" w:sz="0" w:space="0" w:color="auto"/>
      </w:divBdr>
    </w:div>
    <w:div w:id="1617446316">
      <w:bodyDiv w:val="1"/>
      <w:marLeft w:val="0"/>
      <w:marRight w:val="0"/>
      <w:marTop w:val="0"/>
      <w:marBottom w:val="0"/>
      <w:divBdr>
        <w:top w:val="none" w:sz="0" w:space="0" w:color="auto"/>
        <w:left w:val="none" w:sz="0" w:space="0" w:color="auto"/>
        <w:bottom w:val="none" w:sz="0" w:space="0" w:color="auto"/>
        <w:right w:val="none" w:sz="0" w:space="0" w:color="auto"/>
      </w:divBdr>
    </w:div>
    <w:div w:id="1625039285">
      <w:bodyDiv w:val="1"/>
      <w:marLeft w:val="0"/>
      <w:marRight w:val="0"/>
      <w:marTop w:val="0"/>
      <w:marBottom w:val="0"/>
      <w:divBdr>
        <w:top w:val="none" w:sz="0" w:space="0" w:color="auto"/>
        <w:left w:val="none" w:sz="0" w:space="0" w:color="auto"/>
        <w:bottom w:val="none" w:sz="0" w:space="0" w:color="auto"/>
        <w:right w:val="none" w:sz="0" w:space="0" w:color="auto"/>
      </w:divBdr>
    </w:div>
    <w:div w:id="1660842538">
      <w:bodyDiv w:val="1"/>
      <w:marLeft w:val="0"/>
      <w:marRight w:val="0"/>
      <w:marTop w:val="0"/>
      <w:marBottom w:val="0"/>
      <w:divBdr>
        <w:top w:val="none" w:sz="0" w:space="0" w:color="auto"/>
        <w:left w:val="none" w:sz="0" w:space="0" w:color="auto"/>
        <w:bottom w:val="none" w:sz="0" w:space="0" w:color="auto"/>
        <w:right w:val="none" w:sz="0" w:space="0" w:color="auto"/>
      </w:divBdr>
    </w:div>
    <w:div w:id="1668555781">
      <w:bodyDiv w:val="1"/>
      <w:marLeft w:val="0"/>
      <w:marRight w:val="0"/>
      <w:marTop w:val="0"/>
      <w:marBottom w:val="0"/>
      <w:divBdr>
        <w:top w:val="none" w:sz="0" w:space="0" w:color="auto"/>
        <w:left w:val="none" w:sz="0" w:space="0" w:color="auto"/>
        <w:bottom w:val="none" w:sz="0" w:space="0" w:color="auto"/>
        <w:right w:val="none" w:sz="0" w:space="0" w:color="auto"/>
      </w:divBdr>
      <w:divsChild>
        <w:div w:id="501699716">
          <w:marLeft w:val="-720"/>
          <w:marRight w:val="0"/>
          <w:marTop w:val="0"/>
          <w:marBottom w:val="0"/>
          <w:divBdr>
            <w:top w:val="none" w:sz="0" w:space="0" w:color="auto"/>
            <w:left w:val="none" w:sz="0" w:space="0" w:color="auto"/>
            <w:bottom w:val="none" w:sz="0" w:space="0" w:color="auto"/>
            <w:right w:val="none" w:sz="0" w:space="0" w:color="auto"/>
          </w:divBdr>
        </w:div>
      </w:divsChild>
    </w:div>
    <w:div w:id="1672485151">
      <w:bodyDiv w:val="1"/>
      <w:marLeft w:val="0"/>
      <w:marRight w:val="0"/>
      <w:marTop w:val="0"/>
      <w:marBottom w:val="0"/>
      <w:divBdr>
        <w:top w:val="none" w:sz="0" w:space="0" w:color="auto"/>
        <w:left w:val="none" w:sz="0" w:space="0" w:color="auto"/>
        <w:bottom w:val="none" w:sz="0" w:space="0" w:color="auto"/>
        <w:right w:val="none" w:sz="0" w:space="0" w:color="auto"/>
      </w:divBdr>
    </w:div>
    <w:div w:id="1674599782">
      <w:bodyDiv w:val="1"/>
      <w:marLeft w:val="0"/>
      <w:marRight w:val="0"/>
      <w:marTop w:val="0"/>
      <w:marBottom w:val="0"/>
      <w:divBdr>
        <w:top w:val="none" w:sz="0" w:space="0" w:color="auto"/>
        <w:left w:val="none" w:sz="0" w:space="0" w:color="auto"/>
        <w:bottom w:val="none" w:sz="0" w:space="0" w:color="auto"/>
        <w:right w:val="none" w:sz="0" w:space="0" w:color="auto"/>
      </w:divBdr>
    </w:div>
    <w:div w:id="1679962206">
      <w:bodyDiv w:val="1"/>
      <w:marLeft w:val="0"/>
      <w:marRight w:val="0"/>
      <w:marTop w:val="0"/>
      <w:marBottom w:val="0"/>
      <w:divBdr>
        <w:top w:val="none" w:sz="0" w:space="0" w:color="auto"/>
        <w:left w:val="none" w:sz="0" w:space="0" w:color="auto"/>
        <w:bottom w:val="none" w:sz="0" w:space="0" w:color="auto"/>
        <w:right w:val="none" w:sz="0" w:space="0" w:color="auto"/>
      </w:divBdr>
    </w:div>
    <w:div w:id="1686790558">
      <w:bodyDiv w:val="1"/>
      <w:marLeft w:val="0"/>
      <w:marRight w:val="0"/>
      <w:marTop w:val="0"/>
      <w:marBottom w:val="0"/>
      <w:divBdr>
        <w:top w:val="none" w:sz="0" w:space="0" w:color="auto"/>
        <w:left w:val="none" w:sz="0" w:space="0" w:color="auto"/>
        <w:bottom w:val="none" w:sz="0" w:space="0" w:color="auto"/>
        <w:right w:val="none" w:sz="0" w:space="0" w:color="auto"/>
      </w:divBdr>
    </w:div>
    <w:div w:id="1691905492">
      <w:bodyDiv w:val="1"/>
      <w:marLeft w:val="0"/>
      <w:marRight w:val="0"/>
      <w:marTop w:val="0"/>
      <w:marBottom w:val="0"/>
      <w:divBdr>
        <w:top w:val="none" w:sz="0" w:space="0" w:color="auto"/>
        <w:left w:val="none" w:sz="0" w:space="0" w:color="auto"/>
        <w:bottom w:val="none" w:sz="0" w:space="0" w:color="auto"/>
        <w:right w:val="none" w:sz="0" w:space="0" w:color="auto"/>
      </w:divBdr>
    </w:div>
    <w:div w:id="1716657286">
      <w:bodyDiv w:val="1"/>
      <w:marLeft w:val="0"/>
      <w:marRight w:val="0"/>
      <w:marTop w:val="0"/>
      <w:marBottom w:val="0"/>
      <w:divBdr>
        <w:top w:val="none" w:sz="0" w:space="0" w:color="auto"/>
        <w:left w:val="none" w:sz="0" w:space="0" w:color="auto"/>
        <w:bottom w:val="none" w:sz="0" w:space="0" w:color="auto"/>
        <w:right w:val="none" w:sz="0" w:space="0" w:color="auto"/>
      </w:divBdr>
    </w:div>
    <w:div w:id="1723866255">
      <w:bodyDiv w:val="1"/>
      <w:marLeft w:val="0"/>
      <w:marRight w:val="0"/>
      <w:marTop w:val="0"/>
      <w:marBottom w:val="0"/>
      <w:divBdr>
        <w:top w:val="none" w:sz="0" w:space="0" w:color="auto"/>
        <w:left w:val="none" w:sz="0" w:space="0" w:color="auto"/>
        <w:bottom w:val="none" w:sz="0" w:space="0" w:color="auto"/>
        <w:right w:val="none" w:sz="0" w:space="0" w:color="auto"/>
      </w:divBdr>
    </w:div>
    <w:div w:id="1770008494">
      <w:bodyDiv w:val="1"/>
      <w:marLeft w:val="0"/>
      <w:marRight w:val="0"/>
      <w:marTop w:val="0"/>
      <w:marBottom w:val="0"/>
      <w:divBdr>
        <w:top w:val="none" w:sz="0" w:space="0" w:color="auto"/>
        <w:left w:val="none" w:sz="0" w:space="0" w:color="auto"/>
        <w:bottom w:val="none" w:sz="0" w:space="0" w:color="auto"/>
        <w:right w:val="none" w:sz="0" w:space="0" w:color="auto"/>
      </w:divBdr>
    </w:div>
    <w:div w:id="1792043851">
      <w:bodyDiv w:val="1"/>
      <w:marLeft w:val="0"/>
      <w:marRight w:val="0"/>
      <w:marTop w:val="0"/>
      <w:marBottom w:val="0"/>
      <w:divBdr>
        <w:top w:val="none" w:sz="0" w:space="0" w:color="auto"/>
        <w:left w:val="none" w:sz="0" w:space="0" w:color="auto"/>
        <w:bottom w:val="none" w:sz="0" w:space="0" w:color="auto"/>
        <w:right w:val="none" w:sz="0" w:space="0" w:color="auto"/>
      </w:divBdr>
    </w:div>
    <w:div w:id="1808164961">
      <w:bodyDiv w:val="1"/>
      <w:marLeft w:val="0"/>
      <w:marRight w:val="0"/>
      <w:marTop w:val="0"/>
      <w:marBottom w:val="0"/>
      <w:divBdr>
        <w:top w:val="none" w:sz="0" w:space="0" w:color="auto"/>
        <w:left w:val="none" w:sz="0" w:space="0" w:color="auto"/>
        <w:bottom w:val="none" w:sz="0" w:space="0" w:color="auto"/>
        <w:right w:val="none" w:sz="0" w:space="0" w:color="auto"/>
      </w:divBdr>
      <w:divsChild>
        <w:div w:id="1227565368">
          <w:marLeft w:val="0"/>
          <w:marRight w:val="0"/>
          <w:marTop w:val="0"/>
          <w:marBottom w:val="0"/>
          <w:divBdr>
            <w:top w:val="none" w:sz="0" w:space="0" w:color="auto"/>
            <w:left w:val="none" w:sz="0" w:space="0" w:color="auto"/>
            <w:bottom w:val="none" w:sz="0" w:space="0" w:color="auto"/>
            <w:right w:val="none" w:sz="0" w:space="0" w:color="auto"/>
          </w:divBdr>
          <w:divsChild>
            <w:div w:id="1222790425">
              <w:marLeft w:val="0"/>
              <w:marRight w:val="0"/>
              <w:marTop w:val="0"/>
              <w:marBottom w:val="0"/>
              <w:divBdr>
                <w:top w:val="none" w:sz="0" w:space="0" w:color="auto"/>
                <w:left w:val="none" w:sz="0" w:space="0" w:color="auto"/>
                <w:bottom w:val="none" w:sz="0" w:space="0" w:color="auto"/>
                <w:right w:val="none" w:sz="0" w:space="0" w:color="auto"/>
              </w:divBdr>
              <w:divsChild>
                <w:div w:id="2064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6861">
      <w:bodyDiv w:val="1"/>
      <w:marLeft w:val="0"/>
      <w:marRight w:val="0"/>
      <w:marTop w:val="0"/>
      <w:marBottom w:val="0"/>
      <w:divBdr>
        <w:top w:val="none" w:sz="0" w:space="0" w:color="auto"/>
        <w:left w:val="none" w:sz="0" w:space="0" w:color="auto"/>
        <w:bottom w:val="none" w:sz="0" w:space="0" w:color="auto"/>
        <w:right w:val="none" w:sz="0" w:space="0" w:color="auto"/>
      </w:divBdr>
    </w:div>
    <w:div w:id="1823083860">
      <w:bodyDiv w:val="1"/>
      <w:marLeft w:val="0"/>
      <w:marRight w:val="0"/>
      <w:marTop w:val="0"/>
      <w:marBottom w:val="0"/>
      <w:divBdr>
        <w:top w:val="none" w:sz="0" w:space="0" w:color="auto"/>
        <w:left w:val="none" w:sz="0" w:space="0" w:color="auto"/>
        <w:bottom w:val="none" w:sz="0" w:space="0" w:color="auto"/>
        <w:right w:val="none" w:sz="0" w:space="0" w:color="auto"/>
      </w:divBdr>
    </w:div>
    <w:div w:id="1850561502">
      <w:bodyDiv w:val="1"/>
      <w:marLeft w:val="0"/>
      <w:marRight w:val="0"/>
      <w:marTop w:val="0"/>
      <w:marBottom w:val="0"/>
      <w:divBdr>
        <w:top w:val="none" w:sz="0" w:space="0" w:color="auto"/>
        <w:left w:val="none" w:sz="0" w:space="0" w:color="auto"/>
        <w:bottom w:val="none" w:sz="0" w:space="0" w:color="auto"/>
        <w:right w:val="none" w:sz="0" w:space="0" w:color="auto"/>
      </w:divBdr>
    </w:div>
    <w:div w:id="1880586668">
      <w:bodyDiv w:val="1"/>
      <w:marLeft w:val="0"/>
      <w:marRight w:val="0"/>
      <w:marTop w:val="0"/>
      <w:marBottom w:val="0"/>
      <w:divBdr>
        <w:top w:val="none" w:sz="0" w:space="0" w:color="auto"/>
        <w:left w:val="none" w:sz="0" w:space="0" w:color="auto"/>
        <w:bottom w:val="none" w:sz="0" w:space="0" w:color="auto"/>
        <w:right w:val="none" w:sz="0" w:space="0" w:color="auto"/>
      </w:divBdr>
    </w:div>
    <w:div w:id="1916470358">
      <w:bodyDiv w:val="1"/>
      <w:marLeft w:val="0"/>
      <w:marRight w:val="0"/>
      <w:marTop w:val="0"/>
      <w:marBottom w:val="0"/>
      <w:divBdr>
        <w:top w:val="none" w:sz="0" w:space="0" w:color="auto"/>
        <w:left w:val="none" w:sz="0" w:space="0" w:color="auto"/>
        <w:bottom w:val="none" w:sz="0" w:space="0" w:color="auto"/>
        <w:right w:val="none" w:sz="0" w:space="0" w:color="auto"/>
      </w:divBdr>
    </w:div>
    <w:div w:id="1922254821">
      <w:bodyDiv w:val="1"/>
      <w:marLeft w:val="0"/>
      <w:marRight w:val="0"/>
      <w:marTop w:val="0"/>
      <w:marBottom w:val="0"/>
      <w:divBdr>
        <w:top w:val="none" w:sz="0" w:space="0" w:color="auto"/>
        <w:left w:val="none" w:sz="0" w:space="0" w:color="auto"/>
        <w:bottom w:val="none" w:sz="0" w:space="0" w:color="auto"/>
        <w:right w:val="none" w:sz="0" w:space="0" w:color="auto"/>
      </w:divBdr>
    </w:div>
    <w:div w:id="1947542193">
      <w:bodyDiv w:val="1"/>
      <w:marLeft w:val="0"/>
      <w:marRight w:val="0"/>
      <w:marTop w:val="0"/>
      <w:marBottom w:val="0"/>
      <w:divBdr>
        <w:top w:val="none" w:sz="0" w:space="0" w:color="auto"/>
        <w:left w:val="none" w:sz="0" w:space="0" w:color="auto"/>
        <w:bottom w:val="none" w:sz="0" w:space="0" w:color="auto"/>
        <w:right w:val="none" w:sz="0" w:space="0" w:color="auto"/>
      </w:divBdr>
    </w:div>
    <w:div w:id="1964381187">
      <w:bodyDiv w:val="1"/>
      <w:marLeft w:val="0"/>
      <w:marRight w:val="0"/>
      <w:marTop w:val="0"/>
      <w:marBottom w:val="0"/>
      <w:divBdr>
        <w:top w:val="none" w:sz="0" w:space="0" w:color="auto"/>
        <w:left w:val="none" w:sz="0" w:space="0" w:color="auto"/>
        <w:bottom w:val="none" w:sz="0" w:space="0" w:color="auto"/>
        <w:right w:val="none" w:sz="0" w:space="0" w:color="auto"/>
      </w:divBdr>
    </w:div>
    <w:div w:id="1985357290">
      <w:bodyDiv w:val="1"/>
      <w:marLeft w:val="0"/>
      <w:marRight w:val="0"/>
      <w:marTop w:val="0"/>
      <w:marBottom w:val="0"/>
      <w:divBdr>
        <w:top w:val="none" w:sz="0" w:space="0" w:color="auto"/>
        <w:left w:val="none" w:sz="0" w:space="0" w:color="auto"/>
        <w:bottom w:val="none" w:sz="0" w:space="0" w:color="auto"/>
        <w:right w:val="none" w:sz="0" w:space="0" w:color="auto"/>
      </w:divBdr>
    </w:div>
    <w:div w:id="1992976233">
      <w:bodyDiv w:val="1"/>
      <w:marLeft w:val="0"/>
      <w:marRight w:val="0"/>
      <w:marTop w:val="0"/>
      <w:marBottom w:val="0"/>
      <w:divBdr>
        <w:top w:val="none" w:sz="0" w:space="0" w:color="auto"/>
        <w:left w:val="none" w:sz="0" w:space="0" w:color="auto"/>
        <w:bottom w:val="none" w:sz="0" w:space="0" w:color="auto"/>
        <w:right w:val="none" w:sz="0" w:space="0" w:color="auto"/>
      </w:divBdr>
    </w:div>
    <w:div w:id="2007517389">
      <w:bodyDiv w:val="1"/>
      <w:marLeft w:val="0"/>
      <w:marRight w:val="0"/>
      <w:marTop w:val="0"/>
      <w:marBottom w:val="0"/>
      <w:divBdr>
        <w:top w:val="none" w:sz="0" w:space="0" w:color="auto"/>
        <w:left w:val="none" w:sz="0" w:space="0" w:color="auto"/>
        <w:bottom w:val="none" w:sz="0" w:space="0" w:color="auto"/>
        <w:right w:val="none" w:sz="0" w:space="0" w:color="auto"/>
      </w:divBdr>
    </w:div>
    <w:div w:id="2011715031">
      <w:bodyDiv w:val="1"/>
      <w:marLeft w:val="0"/>
      <w:marRight w:val="0"/>
      <w:marTop w:val="0"/>
      <w:marBottom w:val="0"/>
      <w:divBdr>
        <w:top w:val="none" w:sz="0" w:space="0" w:color="auto"/>
        <w:left w:val="none" w:sz="0" w:space="0" w:color="auto"/>
        <w:bottom w:val="none" w:sz="0" w:space="0" w:color="auto"/>
        <w:right w:val="none" w:sz="0" w:space="0" w:color="auto"/>
      </w:divBdr>
    </w:div>
    <w:div w:id="2032493157">
      <w:bodyDiv w:val="1"/>
      <w:marLeft w:val="0"/>
      <w:marRight w:val="0"/>
      <w:marTop w:val="0"/>
      <w:marBottom w:val="0"/>
      <w:divBdr>
        <w:top w:val="none" w:sz="0" w:space="0" w:color="auto"/>
        <w:left w:val="none" w:sz="0" w:space="0" w:color="auto"/>
        <w:bottom w:val="none" w:sz="0" w:space="0" w:color="auto"/>
        <w:right w:val="none" w:sz="0" w:space="0" w:color="auto"/>
      </w:divBdr>
    </w:div>
    <w:div w:id="2055999203">
      <w:bodyDiv w:val="1"/>
      <w:marLeft w:val="0"/>
      <w:marRight w:val="0"/>
      <w:marTop w:val="0"/>
      <w:marBottom w:val="0"/>
      <w:divBdr>
        <w:top w:val="none" w:sz="0" w:space="0" w:color="auto"/>
        <w:left w:val="none" w:sz="0" w:space="0" w:color="auto"/>
        <w:bottom w:val="none" w:sz="0" w:space="0" w:color="auto"/>
        <w:right w:val="none" w:sz="0" w:space="0" w:color="auto"/>
      </w:divBdr>
      <w:divsChild>
        <w:div w:id="1102533137">
          <w:marLeft w:val="0"/>
          <w:marRight w:val="0"/>
          <w:marTop w:val="0"/>
          <w:marBottom w:val="0"/>
          <w:divBdr>
            <w:top w:val="none" w:sz="0" w:space="0" w:color="auto"/>
            <w:left w:val="none" w:sz="0" w:space="0" w:color="auto"/>
            <w:bottom w:val="none" w:sz="0" w:space="0" w:color="auto"/>
            <w:right w:val="none" w:sz="0" w:space="0" w:color="auto"/>
          </w:divBdr>
          <w:divsChild>
            <w:div w:id="13259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125">
      <w:bodyDiv w:val="1"/>
      <w:marLeft w:val="0"/>
      <w:marRight w:val="0"/>
      <w:marTop w:val="0"/>
      <w:marBottom w:val="0"/>
      <w:divBdr>
        <w:top w:val="none" w:sz="0" w:space="0" w:color="auto"/>
        <w:left w:val="none" w:sz="0" w:space="0" w:color="auto"/>
        <w:bottom w:val="none" w:sz="0" w:space="0" w:color="auto"/>
        <w:right w:val="none" w:sz="0" w:space="0" w:color="auto"/>
      </w:divBdr>
      <w:divsChild>
        <w:div w:id="1241284029">
          <w:marLeft w:val="0"/>
          <w:marRight w:val="0"/>
          <w:marTop w:val="0"/>
          <w:marBottom w:val="0"/>
          <w:divBdr>
            <w:top w:val="none" w:sz="0" w:space="0" w:color="auto"/>
            <w:left w:val="none" w:sz="0" w:space="0" w:color="auto"/>
            <w:bottom w:val="none" w:sz="0" w:space="0" w:color="auto"/>
            <w:right w:val="none" w:sz="0" w:space="0" w:color="auto"/>
          </w:divBdr>
          <w:divsChild>
            <w:div w:id="544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2078">
      <w:bodyDiv w:val="1"/>
      <w:marLeft w:val="0"/>
      <w:marRight w:val="0"/>
      <w:marTop w:val="0"/>
      <w:marBottom w:val="0"/>
      <w:divBdr>
        <w:top w:val="none" w:sz="0" w:space="0" w:color="auto"/>
        <w:left w:val="none" w:sz="0" w:space="0" w:color="auto"/>
        <w:bottom w:val="none" w:sz="0" w:space="0" w:color="auto"/>
        <w:right w:val="none" w:sz="0" w:space="0" w:color="auto"/>
      </w:divBdr>
    </w:div>
    <w:div w:id="2081366959">
      <w:bodyDiv w:val="1"/>
      <w:marLeft w:val="0"/>
      <w:marRight w:val="0"/>
      <w:marTop w:val="0"/>
      <w:marBottom w:val="0"/>
      <w:divBdr>
        <w:top w:val="none" w:sz="0" w:space="0" w:color="auto"/>
        <w:left w:val="none" w:sz="0" w:space="0" w:color="auto"/>
        <w:bottom w:val="none" w:sz="0" w:space="0" w:color="auto"/>
        <w:right w:val="none" w:sz="0" w:space="0" w:color="auto"/>
      </w:divBdr>
    </w:div>
    <w:div w:id="2110730330">
      <w:bodyDiv w:val="1"/>
      <w:marLeft w:val="0"/>
      <w:marRight w:val="0"/>
      <w:marTop w:val="0"/>
      <w:marBottom w:val="0"/>
      <w:divBdr>
        <w:top w:val="none" w:sz="0" w:space="0" w:color="auto"/>
        <w:left w:val="none" w:sz="0" w:space="0" w:color="auto"/>
        <w:bottom w:val="none" w:sz="0" w:space="0" w:color="auto"/>
        <w:right w:val="none" w:sz="0" w:space="0" w:color="auto"/>
      </w:divBdr>
    </w:div>
    <w:div w:id="2128157783">
      <w:bodyDiv w:val="1"/>
      <w:marLeft w:val="0"/>
      <w:marRight w:val="0"/>
      <w:marTop w:val="0"/>
      <w:marBottom w:val="0"/>
      <w:divBdr>
        <w:top w:val="none" w:sz="0" w:space="0" w:color="auto"/>
        <w:left w:val="none" w:sz="0" w:space="0" w:color="auto"/>
        <w:bottom w:val="none" w:sz="0" w:space="0" w:color="auto"/>
        <w:right w:val="none" w:sz="0" w:space="0" w:color="auto"/>
      </w:divBdr>
    </w:div>
    <w:div w:id="21389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i.org/10.1088/0004-637x/765/2/131" TargetMode="External"/><Relationship Id="rId21" Type="http://schemas.openxmlformats.org/officeDocument/2006/relationships/image" Target="media/image14.png"/><Relationship Id="rId34" Type="http://schemas.openxmlformats.org/officeDocument/2006/relationships/hyperlink" Target="https://exoplanetarchive.ipac.caltech.edu/cgi-bin/TblView/nph-tblView?app=ExoTbls&amp;config=PS" TargetMode="External"/><Relationship Id="rId42" Type="http://schemas.openxmlformats.org/officeDocument/2006/relationships/hyperlink" Target="https://danielmarin.naukas.com/2018/03/14/earthfinder/" TargetMode="External"/><Relationship Id="rId47" Type="http://schemas.openxmlformats.org/officeDocument/2006/relationships/hyperlink" Target="https://doi.org/10.1007/s41060-024-00552-7" TargetMode="External"/><Relationship Id="rId50" Type="http://schemas.openxmlformats.org/officeDocument/2006/relationships/hyperlink" Target="https://doi.org/10.1038/355145a0"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ac.es/es/ciencia-y-tecnologia/publicaciones/deteccion-y-caracterizacion-de-exoplanetas-mediante-el-metodo-de-los-transito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cience.nasa.gov/mission/kepler/" TargetMode="External"/><Relationship Id="rId37" Type="http://schemas.openxmlformats.org/officeDocument/2006/relationships/hyperlink" Target="https://exoplanetarchive.ipac.caltech.edu/docs/API_PS_columns.html" TargetMode="External"/><Relationship Id="rId40" Type="http://schemas.openxmlformats.org/officeDocument/2006/relationships/hyperlink" Target="https://doi.org/10.1093/mnras/stab3692" TargetMode="External"/><Relationship Id="rId45" Type="http://schemas.openxmlformats.org/officeDocument/2006/relationships/hyperlink" Target="https://ciencia.nasa.gov/universo/webb-de-la-nasa-obtiene-su-primera-imagen-directa-de-un-mundo-distante/" TargetMode="External"/><Relationship Id="rId53" Type="http://schemas.openxmlformats.org/officeDocument/2006/relationships/footer" Target="footer1.xml"/><Relationship Id="rId58" Type="http://schemas.microsoft.com/office/2020/10/relationships/intelligence" Target="intelligence2.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xoplanets.nasa.gov/exoplanet-watch/how-to-contribute/how-to-analyze-your-data/" TargetMode="External"/><Relationship Id="rId35" Type="http://schemas.openxmlformats.org/officeDocument/2006/relationships/hyperlink" Target="https://exoplanetarchive.ipac.caltech.edu/docs/intro.html" TargetMode="External"/><Relationship Id="rId43" Type="http://schemas.openxmlformats.org/officeDocument/2006/relationships/hyperlink" Target="https://doi.org/10.1089/ast.2020.2342" TargetMode="External"/><Relationship Id="rId48" Type="http://schemas.openxmlformats.org/officeDocument/2006/relationships/hyperlink" Target="https://doi.org/10.1016/j.physrep.2016.10.003"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arxiv.org/abs/2309.1172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093/mnras/stae2657" TargetMode="External"/><Relationship Id="rId38" Type="http://schemas.openxmlformats.org/officeDocument/2006/relationships/hyperlink" Target="https://doi.org/10.1089/ast.2011.0798" TargetMode="External"/><Relationship Id="rId46" Type="http://schemas.openxmlformats.org/officeDocument/2006/relationships/hyperlink" Target="https://github.com/georgsmeinung/ra-tp-final/" TargetMode="External"/><Relationship Id="rId20" Type="http://schemas.openxmlformats.org/officeDocument/2006/relationships/image" Target="media/image13.png"/><Relationship Id="rId41" Type="http://schemas.openxmlformats.org/officeDocument/2006/relationships/hyperlink" Target="https://danielmarin.naukas.com/2011/05/23/detectando-planetas-desde-el-espacio-gracias-a-einstein/"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pac.caltech.edu/page/mission" TargetMode="External"/><Relationship Id="rId49" Type="http://schemas.openxmlformats.org/officeDocument/2006/relationships/hyperlink" Target="http://dx.doi.org/10.1109/ICPCSN58827.2023.00025"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dx.doi.org/10.19053/01217488.v1.n2E.2022.15136" TargetMode="External"/><Relationship Id="rId44" Type="http://schemas.openxmlformats.org/officeDocument/2006/relationships/hyperlink" Target="https://es.wired.com/articulos/cuales-son-las-tecnicas-utilizadas-para-descubrir-exoplanetas"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0704-5FDF-47CA-A6CC-2EDEFC33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29</Pages>
  <Words>10435</Words>
  <Characters>59481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Nicolau</dc:creator>
  <cp:keywords/>
  <dc:description/>
  <cp:lastModifiedBy>Jorge NICOLAU</cp:lastModifiedBy>
  <cp:revision>402</cp:revision>
  <cp:lastPrinted>2024-06-23T09:52:00Z</cp:lastPrinted>
  <dcterms:created xsi:type="dcterms:W3CDTF">2024-12-05T15:29:00Z</dcterms:created>
  <dcterms:modified xsi:type="dcterms:W3CDTF">2025-02-07T01:35:00Z</dcterms:modified>
</cp:coreProperties>
</file>