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ctcobot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Architecture Document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Benchmark Model v1.0 — RAG + Kedro + ChromaDB + OpenAI</w:t>
      </w: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ctcobot is a CLI-based HR question-answering system built on a Retrieval-Augmented Generation (RAG) architecture. The system ingests a corpus of Markdown policy documents, embeds them into a persistent vector store, and at query time retrieves the most relevant chunks to provide a grounded, source-cited answer via a Large Language Model.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data and ML lifecycle is managed as a Kedro pipeline, ensuring reproducibility, modularity, and a clean path to future iteration.</w:t>
      </w:r>
    </w:p>
    <w:p>
      <w:pP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High-Level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Two-Phase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has two distinct operational phases: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Indexing Pipeline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(or re-run on corpus update). Ingests, cleans, chunks, embeds, and indexes all documents into ChromaDB.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Pipeline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On-demand. Embeds the user query, retrieves top-k chunks, constructs a prompt, and generates an answer via gpt-4o-mini.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Indexing Pipeline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data/01_raw/gitlab_handbook/  →  [Ingestor]  →  [Cleaner]  →  [Chunker]  →  [Embedder]  →  ChromaDB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Query Pipeline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Query (CLI)  →  [Query Embedder]  →  [Retriever: ChromaDB top-k]  →  [Prompt Builder]  →  [gpt-4o-mini]  →  Answer + Sources</w:t>
      </w:r>
    </w:p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Component Breakdown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Kedro Pipeline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components are implemented as Kedro nodes grouped into two Kedro pipelines registered in the pipeline registry.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indexing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ingest_documents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Walk gitlab_handbook/, return list of (path, raw_text) tuples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indexing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clean_documents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Strip YAML frontmatter, normalize whitespace, filter empty 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indexing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chunk_documents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Fixed-size chunking (512 tokens, 50 overlap) using tiktoken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indexing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embed_and_index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Call OpenAI embeddings API, upsert vectors + metadata into ChromaDB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querying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embed_query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 user query string via OpenAI text-embedding-3-small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querying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retrieve_chunks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Query ChromaDB for top-k=5 chunks by cosine similarity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querying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build_prompt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Assemble system prompt + context chunks + user question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querying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generate_answer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Call gpt-4o-mini, return answer + source citations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run_retrieval_eval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Compute hit rate and MRR over labeled Q&amp;A pairs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run_quality_eval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LLM-as-judge: score answers 1-5 using gpt-4o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run_latency_eval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 end-to-end query pipeline, compute P50/P95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save_benchmark_report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 JSON + CSV to data/08_reporting/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Data Catalog Layers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Following Kedro conventions, data is organized across catalog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01_raw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data/01_raw/gitlab_handbook/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Original .md files (read-only)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02_intermediate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data/02_intermediate/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Cleaned document records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03_primary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data/03_primary/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Chunked records with metadata (JSON)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04_feature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data/04_feature/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Embedded chunks (persisted ChromaDB path)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05_model_input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data/05_model_input/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Labeled Q&amp;A evaluation set (CSV)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07_model_output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data/07_model_output/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Query responses + retrieval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08_reporting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data/08_reporting/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Benchmark metrics (JSON + CSV)</w:t>
            </w:r>
          </w:p>
        </w:tc>
      </w:tr>
    </w:tbl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 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Kedro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Reproducibility, catalog-managed I/O, modular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(Generator)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OpenAI gpt-4o-mini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cost, strong instruction following, easy to swap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OpenAI text-embedding-3-small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quality, 1536 dims, cost-effective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ChromaDB (persistent)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Local-first, no server needed, Docker-ready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Tokenizer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tiktoken (cl100k_base)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Accurate token counting for chunking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Markdown Parsing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python-frontmatter + mistune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Robust YAML strip + MD normalization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Clean CLI with flags, compatible with Kedro runner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Evaluation 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Higher-quality judge than gpt-4o-mini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Kedro OmegaConf / parameters.yml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hyperparameters externalized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(Dockerfile)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dev parity, future deployment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Dependency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 + requirements.txt / pyproject.toml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Python packaging</w:t>
            </w:r>
          </w:p>
        </w:tc>
      </w:tr>
    </w:tbl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Repository Structure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ctcobot/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conf/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base/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parameters.yml          # chunk_size, k, model names, eval config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catalog.yml             # Kedro data catalog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└── logging.yml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local/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└── credentials.yml         # OPENAI_API_KEY (gitignored)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data/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01_raw/gitlab_handbook/     # 5,446 .md files (read-only)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02_intermediate/            # cleaned_docs.json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03_primary/                 # chunked_docs.json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04_feature/chroma_db/       # ChromaDB persistent store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05_model_input/             # eval_qa_pairs.csv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07_model_output/            # query_results.json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08_reporting/               # benchmark_report.json, benchmark_report.csv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src/ctcobot/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pipelines/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indexing/               # nodes.py, pipeline.py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├── querying/               # nodes.py, pipeline.py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│   └── evaluation/             # nodes.py, pipeline.py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cli.py                      # click CLI entrypoint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prompt_templates.py         # system prompt, judge prompt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pipeline_registry.py        # registers all pipelines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notebooks/                      # EDA, eval analysis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Dockerfile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requirements.txt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README.md</w:t>
      </w:r>
    </w:p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Key Design Decisions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Fixed-Size Chunking (Benchmark)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v1.0 uses fixed-size chunking (512 tokens, 50-token overlap) as the simplest reproducible baseline. This is intentionally naive — future iterations will experiment with markdown header-aware chunking, semantic chunking, and recursive character splitting to measure improvement against this baseline.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ChromaDB over FAISS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ChromaDB provides persistence out-of-the-box without a separate server process, stores metadata alongside vectors, and has a straightforward Docker volume mount path. FAISS would require manual persistence management and lacks built-in metadata filtering.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Kedro for Pipeline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Kedro enforces catalog-driven I/O, making every intermediate dataset a registered artifact. This means the indexing pipeline only needs to run once (or when the corpus changes), and individual nodes can be rerun in isolation — critical for rapid experimentation in future iterations.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Evaluation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manually curated set of 20–30 Q&amp;A pairs will be created from the it/ and legal/ folders of the GitLab handbook. This set is registered in the Kedro catalog at data/05_model_input/eval_qa_pairs.csv and is version-controlled as the benchmark evaluation set.</w:t>
      </w:r>
    </w:p>
    <w:p>
      <w:pPr>
        <w:spacing w:after="240"/>
      </w:pPr>
    </w:p>
    <w:p>
      <w:pPr>
        <w:pBdr>
          <w:bottom w:val="single" w:color="2E75B6" w:sz="4" w:space="1"/>
        </w:pBd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Future Architecture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v1.1: Swap fixed-size chunking for markdown header-aware chunking; compare against benchmark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v1.2: Add hybrid search (BM25 + vector) with Reciprocal Rank Fusion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v1.3: Add agentic layer — tool-use for multi-step policy lookups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v1.4: Add multi-turn conversational memory (e.g., LangGraph or custom)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v2.0: Replace GitLab handbook with real HR documents; add auth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Deployment: FastAPI wrapper around query pipeline + Docker Compose stack</w:t>
      </w:r>
    </w:p>
    <w:p>
      <w:pPr>
        <w:spacing w:after="48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ctcobot Architecture  |  Benchmark v1.0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ctcobot — Architecture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2026-03-19T15:44:19.817Z</dcterms:created>
  <dcterms:modified xsi:type="dcterms:W3CDTF">2026-03-19T15:44:19.818Z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