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3864"/>
          <w:sz w:val="64"/>
          <w:szCs w:val="64"/>
        </w:rPr>
        <w:t xml:space="preserve">ctcobot</w:t>
      </w:r>
    </w:p>
    <w:p>
      <w:pPr>
        <w:spacing w:after="80"/>
        <w:jc w:val="center"/>
      </w:pPr>
      <w:r>
        <w:rPr>
          <w:rFonts w:ascii="Arial" w:cs="Arial" w:eastAsia="Arial" w:hAnsi="Arial"/>
          <w:color w:val="2E75B6"/>
          <w:sz w:val="32"/>
          <w:szCs w:val="32"/>
        </w:rPr>
        <w:t xml:space="preserve">Task List — Benchmark Model v1.0</w:t>
      </w:r>
    </w:p>
    <w:p>
      <w:pPr>
        <w:spacing w:after="480"/>
        <w:jc w:val="center"/>
      </w:pPr>
      <w:r>
        <w:rPr>
          <w:rFonts w:ascii="Arial" w:cs="Arial" w:eastAsia="Arial" w:hAnsi="Arial"/>
          <w:i/>
          <w:iCs/>
          <w:color w:val="666666"/>
          <w:sz w:val="22"/>
          <w:szCs w:val="22"/>
        </w:rPr>
        <w:t xml:space="preserve">24 tasks across 6 phases  |  Execute sequentially within each phase</w:t>
      </w:r>
    </w:p>
    <w:p>
      <w:pPr>
        <w:pBdr>
          <w:bottom w:val="single" w:color="2E75B6" w:sz="4" w:space="1"/>
        </w:pBdr>
        <w:spacing w:after="120"/>
      </w:pPr>
    </w:p>
    <w:p>
      <w:pPr>
        <w:pStyle w:val="Heading1"/>
        <w:spacing w:before="360" w:after="160"/>
      </w:pPr>
      <w:r>
        <w:rPr>
          <w:rFonts w:ascii="Arial" w:cs="Arial" w:eastAsia="Arial" w:hAnsi="Arial"/>
          <w:b/>
          <w:bCs/>
          <w:sz w:val="32"/>
          <w:szCs w:val="32"/>
        </w:rPr>
        <w:t xml:space="preserve">How to Use This Task List</w:t>
      </w:r>
    </w:p>
    <w:p>
      <w:pPr>
        <w:spacing w:after="120"/>
      </w:pPr>
      <w:r>
        <w:rPr>
          <w:rFonts w:ascii="Arial" w:cs="Arial" w:eastAsia="Arial" w:hAnsi="Arial"/>
          <w:sz w:val="22"/>
          <w:szCs w:val="22"/>
        </w:rPr>
        <w:t xml:space="preserve">Tasks are organized into 6 phases following the CRISP-DM lifecycle. Work through each phase in order — each phase depends on the previous one. All tasks are Priority P0 (required for v1.0 benchmark) unless marked P1 (recommended but not blocking for the benchmark run).</w:t>
      </w:r>
    </w:p>
    <w:p>
      <w:pPr>
        <w:spacing w:after="120"/>
      </w:pPr>
      <w:r>
        <w:rPr>
          <w:rFonts w:ascii="Arial" w:cs="Arial" w:eastAsia="Arial" w:hAnsi="Arial"/>
          <w:sz w:val="22"/>
          <w:szCs w:val="22"/>
        </w:rPr>
        <w:t xml:space="preserve">At the start of each coding session, share this document and indicate which task you are on. Claude will prompt you through the task with specific code, file contents, and validation steps.</w:t>
      </w:r>
    </w:p>
    <w:p>
      <w:pPr>
        <w:spacing w:after="120"/>
      </w:pPr>
    </w:p>
    <w:p>
      <w:pPr>
        <w:pBdr>
          <w:bottom w:val="single" w:color="2E75B6" w:sz="4" w:space="1"/>
        </w:pBdr>
        <w:spacing w:after="120"/>
      </w:pPr>
    </w:p>
    <w:p>
      <w:pPr>
        <w:pStyle w:val="Heading1"/>
        <w:spacing w:before="360" w:after="160"/>
      </w:pPr>
      <w:r>
        <w:rPr>
          <w:rFonts w:ascii="Arial" w:cs="Arial" w:eastAsia="Arial" w:hAnsi="Arial"/>
          <w:b/>
          <w:bCs/>
          <w:sz w:val="32"/>
          <w:szCs w:val="32"/>
        </w:rPr>
        <w:t xml:space="preserve">Task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560"/>
        <w:gridCol w:w="1200"/>
        <w:gridCol w:w="1400"/>
      </w:tblGrid>
      <w:tr>
        <w:tc>
          <w:tcPr>
            <w:tcW w:type="dxa" w:w="8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4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456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12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4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CRISP-DM</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T-01</w:t>
            </w:r>
          </w:p>
        </w:tc>
        <w:tc>
          <w:tcPr>
            <w:tcW w:type="dxa" w:w="14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100"/>
            </w:tcMar>
          </w:tcPr>
          <w:p>
            <w:r>
              <w:rPr>
                <w:rFonts w:ascii="Arial" w:cs="Arial" w:eastAsia="Arial" w:hAnsi="Arial"/>
                <w:b w:val="false"/>
                <w:bCs w:val="false"/>
                <w:color w:val="FFFFFF"/>
                <w:sz w:val="18"/>
                <w:szCs w:val="18"/>
              </w:rPr>
              <w:t xml:space="preserve">SETUP</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Validate project structure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Business Understanding</w:t>
            </w:r>
          </w:p>
        </w:tc>
      </w:tr>
      <w:tr>
        <w:tc>
          <w:tcPr>
            <w:tcW w:type="dxa" w:w="8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T-02</w:t>
            </w:r>
          </w:p>
        </w:tc>
        <w:tc>
          <w:tcPr>
            <w:tcW w:type="dxa" w:w="14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100"/>
            </w:tcMar>
          </w:tcPr>
          <w:p>
            <w:r>
              <w:rPr>
                <w:rFonts w:ascii="Arial" w:cs="Arial" w:eastAsia="Arial" w:hAnsi="Arial"/>
                <w:b w:val="false"/>
                <w:bCs w:val="false"/>
                <w:color w:val="FFFFFF"/>
                <w:sz w:val="18"/>
                <w:szCs w:val="18"/>
              </w:rPr>
              <w:t xml:space="preserve">SETUP</w:t>
            </w:r>
          </w:p>
        </w:tc>
        <w:tc>
          <w:tcPr>
            <w:tcW w:type="dxa" w:w="456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Install and pin dependencies</w:t>
            </w:r>
          </w:p>
        </w:tc>
        <w:tc>
          <w:tcPr>
            <w:tcW w:type="dxa" w:w="12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Business Understanding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T-03</w:t>
            </w:r>
          </w:p>
        </w:tc>
        <w:tc>
          <w:tcPr>
            <w:tcW w:type="dxa" w:w="14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100"/>
            </w:tcMar>
          </w:tcPr>
          <w:p>
            <w:r>
              <w:rPr>
                <w:rFonts w:ascii="Arial" w:cs="Arial" w:eastAsia="Arial" w:hAnsi="Arial"/>
                <w:b w:val="false"/>
                <w:bCs w:val="false"/>
                <w:color w:val="FFFFFF"/>
                <w:sz w:val="18"/>
                <w:szCs w:val="18"/>
              </w:rPr>
              <w:t xml:space="preserve">SETUP</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Configure credentials and parameters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Business Understanding</w:t>
            </w:r>
          </w:p>
        </w:tc>
      </w:tr>
      <w:tr>
        <w:tc>
          <w:tcPr>
            <w:tcW w:type="dxa" w:w="8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T-04</w:t>
            </w:r>
          </w:p>
        </w:tc>
        <w:tc>
          <w:tcPr>
            <w:tcW w:type="dxa" w:w="14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100"/>
            </w:tcMar>
          </w:tcPr>
          <w:p>
            <w:r>
              <w:rPr>
                <w:rFonts w:ascii="Arial" w:cs="Arial" w:eastAsia="Arial" w:hAnsi="Arial"/>
                <w:b w:val="false"/>
                <w:bCs w:val="false"/>
                <w:color w:val="FFFFFF"/>
                <w:sz w:val="18"/>
                <w:szCs w:val="18"/>
              </w:rPr>
              <w:t xml:space="preserve">SETUP</w:t>
            </w:r>
          </w:p>
        </w:tc>
        <w:tc>
          <w:tcPr>
            <w:tcW w:type="dxa" w:w="456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Set up Kedro catalog skeleton</w:t>
            </w:r>
          </w:p>
        </w:tc>
        <w:tc>
          <w:tcPr>
            <w:tcW w:type="dxa" w:w="12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Business Understanding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T-05</w:t>
            </w:r>
          </w:p>
        </w:tc>
        <w:tc>
          <w:tcPr>
            <w:tcW w:type="dxa" w:w="1400"/>
            <w:tcBorders>
              <w:top w:val="single" w:color="DDDDDD" w:sz="1"/>
              <w:left w:val="single" w:color="DDDDDD" w:sz="1"/>
              <w:bottom w:val="single" w:color="DDDDDD" w:sz="1"/>
              <w:right w:val="single" w:color="DDDDDD" w:sz="1"/>
            </w:tcBorders>
            <w:shd w:fill="1D6E3E" w:val="clear"/>
            <w:tcMar>
              <w:top w:type="dxa" w:w="60"/>
              <w:left w:type="dxa" w:w="100"/>
              <w:bottom w:type="dxa" w:w="60"/>
              <w:right w:type="dxa" w:w="100"/>
            </w:tcMar>
          </w:tcPr>
          <w:p>
            <w:r>
              <w:rPr>
                <w:rFonts w:ascii="Arial" w:cs="Arial" w:eastAsia="Arial" w:hAnsi="Arial"/>
                <w:b w:val="false"/>
                <w:bCs w:val="false"/>
                <w:color w:val="FFFFFF"/>
                <w:sz w:val="18"/>
                <w:szCs w:val="18"/>
              </w:rPr>
              <w:t xml:space="preserve">DATA</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Corpus exploration (EDA)</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Data Understanding</w:t>
            </w:r>
          </w:p>
        </w:tc>
      </w:tr>
      <w:tr>
        <w:tc>
          <w:tcPr>
            <w:tcW w:type="dxa" w:w="8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T-06</w:t>
            </w:r>
          </w:p>
        </w:tc>
        <w:tc>
          <w:tcPr>
            <w:tcW w:type="dxa" w:w="1400"/>
            <w:tcBorders>
              <w:top w:val="single" w:color="DDDDDD" w:sz="1"/>
              <w:left w:val="single" w:color="DDDDDD" w:sz="1"/>
              <w:bottom w:val="single" w:color="DDDDDD" w:sz="1"/>
              <w:right w:val="single" w:color="DDDDDD" w:sz="1"/>
            </w:tcBorders>
            <w:shd w:fill="1D6E3E" w:val="clear"/>
            <w:tcMar>
              <w:top w:type="dxa" w:w="60"/>
              <w:left w:type="dxa" w:w="100"/>
              <w:bottom w:type="dxa" w:w="60"/>
              <w:right w:type="dxa" w:w="100"/>
            </w:tcMar>
          </w:tcPr>
          <w:p>
            <w:r>
              <w:rPr>
                <w:rFonts w:ascii="Arial" w:cs="Arial" w:eastAsia="Arial" w:hAnsi="Arial"/>
                <w:b w:val="false"/>
                <w:bCs w:val="false"/>
                <w:color w:val="FFFFFF"/>
                <w:sz w:val="18"/>
                <w:szCs w:val="18"/>
              </w:rPr>
              <w:t xml:space="preserve">DATA</w:t>
            </w:r>
          </w:p>
        </w:tc>
        <w:tc>
          <w:tcPr>
            <w:tcW w:type="dxa" w:w="456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Create evaluation Q&amp;A dataset</w:t>
            </w:r>
          </w:p>
        </w:tc>
        <w:tc>
          <w:tcPr>
            <w:tcW w:type="dxa" w:w="12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Data Understanding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T-07</w:t>
            </w:r>
          </w:p>
        </w:tc>
        <w:tc>
          <w:tcPr>
            <w:tcW w:type="dxa" w:w="1400"/>
            <w:tcBorders>
              <w:top w:val="single" w:color="DDDDDD" w:sz="1"/>
              <w:left w:val="single" w:color="DDDDDD" w:sz="1"/>
              <w:bottom w:val="single" w:color="DDDDDD" w:sz="1"/>
              <w:right w:val="single" w:color="DDDDDD" w:sz="1"/>
            </w:tcBorders>
            <w:shd w:fill="7B3F00" w:val="clear"/>
            <w:tcMar>
              <w:top w:type="dxa" w:w="60"/>
              <w:left w:type="dxa" w:w="100"/>
              <w:bottom w:type="dxa" w:w="60"/>
              <w:right w:type="dxa" w:w="100"/>
            </w:tcMar>
          </w:tcPr>
          <w:p>
            <w:r>
              <w:rPr>
                <w:rFonts w:ascii="Arial" w:cs="Arial" w:eastAsia="Arial" w:hAnsi="Arial"/>
                <w:b w:val="false"/>
                <w:bCs w:val="false"/>
                <w:color w:val="FFFFFF"/>
                <w:sz w:val="18"/>
                <w:szCs w:val="18"/>
              </w:rPr>
              <w:t xml:space="preserve">INDEXING</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Implement ingest_documents node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Data Preparation</w:t>
            </w:r>
          </w:p>
        </w:tc>
      </w:tr>
      <w:tr>
        <w:tc>
          <w:tcPr>
            <w:tcW w:type="dxa" w:w="8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T-08</w:t>
            </w:r>
          </w:p>
        </w:tc>
        <w:tc>
          <w:tcPr>
            <w:tcW w:type="dxa" w:w="1400"/>
            <w:tcBorders>
              <w:top w:val="single" w:color="DDDDDD" w:sz="1"/>
              <w:left w:val="single" w:color="DDDDDD" w:sz="1"/>
              <w:bottom w:val="single" w:color="DDDDDD" w:sz="1"/>
              <w:right w:val="single" w:color="DDDDDD" w:sz="1"/>
            </w:tcBorders>
            <w:shd w:fill="7B3F00" w:val="clear"/>
            <w:tcMar>
              <w:top w:type="dxa" w:w="60"/>
              <w:left w:type="dxa" w:w="100"/>
              <w:bottom w:type="dxa" w:w="60"/>
              <w:right w:type="dxa" w:w="100"/>
            </w:tcMar>
          </w:tcPr>
          <w:p>
            <w:r>
              <w:rPr>
                <w:rFonts w:ascii="Arial" w:cs="Arial" w:eastAsia="Arial" w:hAnsi="Arial"/>
                <w:b w:val="false"/>
                <w:bCs w:val="false"/>
                <w:color w:val="FFFFFF"/>
                <w:sz w:val="18"/>
                <w:szCs w:val="18"/>
              </w:rPr>
              <w:t xml:space="preserve">INDEXING</w:t>
            </w:r>
          </w:p>
        </w:tc>
        <w:tc>
          <w:tcPr>
            <w:tcW w:type="dxa" w:w="456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Implement clean_documents node</w:t>
            </w:r>
          </w:p>
        </w:tc>
        <w:tc>
          <w:tcPr>
            <w:tcW w:type="dxa" w:w="12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Data Preparation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T-09</w:t>
            </w:r>
          </w:p>
        </w:tc>
        <w:tc>
          <w:tcPr>
            <w:tcW w:type="dxa" w:w="1400"/>
            <w:tcBorders>
              <w:top w:val="single" w:color="DDDDDD" w:sz="1"/>
              <w:left w:val="single" w:color="DDDDDD" w:sz="1"/>
              <w:bottom w:val="single" w:color="DDDDDD" w:sz="1"/>
              <w:right w:val="single" w:color="DDDDDD" w:sz="1"/>
            </w:tcBorders>
            <w:shd w:fill="7B3F00" w:val="clear"/>
            <w:tcMar>
              <w:top w:type="dxa" w:w="60"/>
              <w:left w:type="dxa" w:w="100"/>
              <w:bottom w:type="dxa" w:w="60"/>
              <w:right w:type="dxa" w:w="100"/>
            </w:tcMar>
          </w:tcPr>
          <w:p>
            <w:r>
              <w:rPr>
                <w:rFonts w:ascii="Arial" w:cs="Arial" w:eastAsia="Arial" w:hAnsi="Arial"/>
                <w:b w:val="false"/>
                <w:bCs w:val="false"/>
                <w:color w:val="FFFFFF"/>
                <w:sz w:val="18"/>
                <w:szCs w:val="18"/>
              </w:rPr>
              <w:t xml:space="preserve">INDEXING</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Implement chunk_documents node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Data Preparation</w:t>
            </w:r>
          </w:p>
        </w:tc>
      </w:tr>
      <w:tr>
        <w:tc>
          <w:tcPr>
            <w:tcW w:type="dxa" w:w="8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T-10</w:t>
            </w:r>
          </w:p>
        </w:tc>
        <w:tc>
          <w:tcPr>
            <w:tcW w:type="dxa" w:w="1400"/>
            <w:tcBorders>
              <w:top w:val="single" w:color="DDDDDD" w:sz="1"/>
              <w:left w:val="single" w:color="DDDDDD" w:sz="1"/>
              <w:bottom w:val="single" w:color="DDDDDD" w:sz="1"/>
              <w:right w:val="single" w:color="DDDDDD" w:sz="1"/>
            </w:tcBorders>
            <w:shd w:fill="7B3F00" w:val="clear"/>
            <w:tcMar>
              <w:top w:type="dxa" w:w="60"/>
              <w:left w:type="dxa" w:w="100"/>
              <w:bottom w:type="dxa" w:w="60"/>
              <w:right w:type="dxa" w:w="100"/>
            </w:tcMar>
          </w:tcPr>
          <w:p>
            <w:r>
              <w:rPr>
                <w:rFonts w:ascii="Arial" w:cs="Arial" w:eastAsia="Arial" w:hAnsi="Arial"/>
                <w:b w:val="false"/>
                <w:bCs w:val="false"/>
                <w:color w:val="FFFFFF"/>
                <w:sz w:val="18"/>
                <w:szCs w:val="18"/>
              </w:rPr>
              <w:t xml:space="preserve">INDEXING</w:t>
            </w:r>
          </w:p>
        </w:tc>
        <w:tc>
          <w:tcPr>
            <w:tcW w:type="dxa" w:w="456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Implement embed_and_index node</w:t>
            </w:r>
          </w:p>
        </w:tc>
        <w:tc>
          <w:tcPr>
            <w:tcW w:type="dxa" w:w="12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Data Preparation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T-11</w:t>
            </w:r>
          </w:p>
        </w:tc>
        <w:tc>
          <w:tcPr>
            <w:tcW w:type="dxa" w:w="1400"/>
            <w:tcBorders>
              <w:top w:val="single" w:color="DDDDDD" w:sz="1"/>
              <w:left w:val="single" w:color="DDDDDD" w:sz="1"/>
              <w:bottom w:val="single" w:color="DDDDDD" w:sz="1"/>
              <w:right w:val="single" w:color="DDDDDD" w:sz="1"/>
            </w:tcBorders>
            <w:shd w:fill="7B3F00" w:val="clear"/>
            <w:tcMar>
              <w:top w:type="dxa" w:w="60"/>
              <w:left w:type="dxa" w:w="100"/>
              <w:bottom w:type="dxa" w:w="60"/>
              <w:right w:type="dxa" w:w="100"/>
            </w:tcMar>
          </w:tcPr>
          <w:p>
            <w:r>
              <w:rPr>
                <w:rFonts w:ascii="Arial" w:cs="Arial" w:eastAsia="Arial" w:hAnsi="Arial"/>
                <w:b w:val="false"/>
                <w:bCs w:val="false"/>
                <w:color w:val="FFFFFF"/>
                <w:sz w:val="18"/>
                <w:szCs w:val="18"/>
              </w:rPr>
              <w:t xml:space="preserve">INDEXING</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Register indexing pipeline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Data Preparation</w:t>
            </w:r>
          </w:p>
        </w:tc>
      </w:tr>
      <w:tr>
        <w:tc>
          <w:tcPr>
            <w:tcW w:type="dxa" w:w="8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T-12</w:t>
            </w:r>
          </w:p>
        </w:tc>
        <w:tc>
          <w:tcPr>
            <w:tcW w:type="dxa" w:w="1400"/>
            <w:tcBorders>
              <w:top w:val="single" w:color="DDDDDD" w:sz="1"/>
              <w:left w:val="single" w:color="DDDDDD" w:sz="1"/>
              <w:bottom w:val="single" w:color="DDDDDD" w:sz="1"/>
              <w:right w:val="single" w:color="DDDDDD" w:sz="1"/>
            </w:tcBorders>
            <w:shd w:fill="6B0F8C" w:val="clear"/>
            <w:tcMar>
              <w:top w:type="dxa" w:w="60"/>
              <w:left w:type="dxa" w:w="100"/>
              <w:bottom w:type="dxa" w:w="60"/>
              <w:right w:type="dxa" w:w="100"/>
            </w:tcMar>
          </w:tcPr>
          <w:p>
            <w:r>
              <w:rPr>
                <w:rFonts w:ascii="Arial" w:cs="Arial" w:eastAsia="Arial" w:hAnsi="Arial"/>
                <w:b w:val="false"/>
                <w:bCs w:val="false"/>
                <w:color w:val="FFFFFF"/>
                <w:sz w:val="18"/>
                <w:szCs w:val="18"/>
              </w:rPr>
              <w:t xml:space="preserve">QUERYING</w:t>
            </w:r>
          </w:p>
        </w:tc>
        <w:tc>
          <w:tcPr>
            <w:tcW w:type="dxa" w:w="456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Write system prompt template</w:t>
            </w:r>
          </w:p>
        </w:tc>
        <w:tc>
          <w:tcPr>
            <w:tcW w:type="dxa" w:w="12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Modeling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T-13</w:t>
            </w:r>
          </w:p>
        </w:tc>
        <w:tc>
          <w:tcPr>
            <w:tcW w:type="dxa" w:w="1400"/>
            <w:tcBorders>
              <w:top w:val="single" w:color="DDDDDD" w:sz="1"/>
              <w:left w:val="single" w:color="DDDDDD" w:sz="1"/>
              <w:bottom w:val="single" w:color="DDDDDD" w:sz="1"/>
              <w:right w:val="single" w:color="DDDDDD" w:sz="1"/>
            </w:tcBorders>
            <w:shd w:fill="6B0F8C" w:val="clear"/>
            <w:tcMar>
              <w:top w:type="dxa" w:w="60"/>
              <w:left w:type="dxa" w:w="100"/>
              <w:bottom w:type="dxa" w:w="60"/>
              <w:right w:type="dxa" w:w="100"/>
            </w:tcMar>
          </w:tcPr>
          <w:p>
            <w:r>
              <w:rPr>
                <w:rFonts w:ascii="Arial" w:cs="Arial" w:eastAsia="Arial" w:hAnsi="Arial"/>
                <w:b w:val="false"/>
                <w:bCs w:val="false"/>
                <w:color w:val="FFFFFF"/>
                <w:sz w:val="18"/>
                <w:szCs w:val="18"/>
              </w:rPr>
              <w:t xml:space="preserve">QUERYING</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Implement query pipeline nodes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Modeling</w:t>
            </w:r>
          </w:p>
        </w:tc>
      </w:tr>
      <w:tr>
        <w:tc>
          <w:tcPr>
            <w:tcW w:type="dxa" w:w="8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T-14</w:t>
            </w:r>
          </w:p>
        </w:tc>
        <w:tc>
          <w:tcPr>
            <w:tcW w:type="dxa" w:w="1400"/>
            <w:tcBorders>
              <w:top w:val="single" w:color="DDDDDD" w:sz="1"/>
              <w:left w:val="single" w:color="DDDDDD" w:sz="1"/>
              <w:bottom w:val="single" w:color="DDDDDD" w:sz="1"/>
              <w:right w:val="single" w:color="DDDDDD" w:sz="1"/>
            </w:tcBorders>
            <w:shd w:fill="6B0F8C" w:val="clear"/>
            <w:tcMar>
              <w:top w:type="dxa" w:w="60"/>
              <w:left w:type="dxa" w:w="100"/>
              <w:bottom w:type="dxa" w:w="60"/>
              <w:right w:type="dxa" w:w="100"/>
            </w:tcMar>
          </w:tcPr>
          <w:p>
            <w:r>
              <w:rPr>
                <w:rFonts w:ascii="Arial" w:cs="Arial" w:eastAsia="Arial" w:hAnsi="Arial"/>
                <w:b w:val="false"/>
                <w:bCs w:val="false"/>
                <w:color w:val="FFFFFF"/>
                <w:sz w:val="18"/>
                <w:szCs w:val="18"/>
              </w:rPr>
              <w:t xml:space="preserve">QUERYING</w:t>
            </w:r>
          </w:p>
        </w:tc>
        <w:tc>
          <w:tcPr>
            <w:tcW w:type="dxa" w:w="456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Register querying pipeline</w:t>
            </w:r>
          </w:p>
        </w:tc>
        <w:tc>
          <w:tcPr>
            <w:tcW w:type="dxa" w:w="12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Modeling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T-15</w:t>
            </w:r>
          </w:p>
        </w:tc>
        <w:tc>
          <w:tcPr>
            <w:tcW w:type="dxa" w:w="1400"/>
            <w:tcBorders>
              <w:top w:val="single" w:color="DDDDDD" w:sz="1"/>
              <w:left w:val="single" w:color="DDDDDD" w:sz="1"/>
              <w:bottom w:val="single" w:color="DDDDDD" w:sz="1"/>
              <w:right w:val="single" w:color="DDDDDD" w:sz="1"/>
            </w:tcBorders>
            <w:shd w:fill="6B0F8C" w:val="clear"/>
            <w:tcMar>
              <w:top w:type="dxa" w:w="60"/>
              <w:left w:type="dxa" w:w="100"/>
              <w:bottom w:type="dxa" w:w="60"/>
              <w:right w:type="dxa" w:w="100"/>
            </w:tcMar>
          </w:tcPr>
          <w:p>
            <w:r>
              <w:rPr>
                <w:rFonts w:ascii="Arial" w:cs="Arial" w:eastAsia="Arial" w:hAnsi="Arial"/>
                <w:b w:val="false"/>
                <w:bCs w:val="false"/>
                <w:color w:val="FFFFFF"/>
                <w:sz w:val="18"/>
                <w:szCs w:val="18"/>
              </w:rPr>
              <w:t xml:space="preserve">QUERYING</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Build CLI entrypoint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Modeling</w:t>
            </w:r>
          </w:p>
        </w:tc>
      </w:tr>
      <w:tr>
        <w:tc>
          <w:tcPr>
            <w:tcW w:type="dxa" w:w="8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T-16</w:t>
            </w:r>
          </w:p>
        </w:tc>
        <w:tc>
          <w:tcPr>
            <w:tcW w:type="dxa" w:w="1400"/>
            <w:tcBorders>
              <w:top w:val="single" w:color="DDDDDD" w:sz="1"/>
              <w:left w:val="single" w:color="DDDDDD" w:sz="1"/>
              <w:bottom w:val="single" w:color="DDDDDD" w:sz="1"/>
              <w:right w:val="single" w:color="DDDDDD" w:sz="1"/>
            </w:tcBorders>
            <w:shd w:fill="8C2B00" w:val="clear"/>
            <w:tcMar>
              <w:top w:type="dxa" w:w="60"/>
              <w:left w:type="dxa" w:w="100"/>
              <w:bottom w:type="dxa" w:w="60"/>
              <w:right w:type="dxa" w:w="100"/>
            </w:tcMar>
          </w:tcPr>
          <w:p>
            <w:r>
              <w:rPr>
                <w:rFonts w:ascii="Arial" w:cs="Arial" w:eastAsia="Arial" w:hAnsi="Arial"/>
                <w:b w:val="false"/>
                <w:bCs w:val="false"/>
                <w:color w:val="FFFFFF"/>
                <w:sz w:val="18"/>
                <w:szCs w:val="18"/>
              </w:rPr>
              <w:t xml:space="preserve">EVALUATION</w:t>
            </w:r>
          </w:p>
        </w:tc>
        <w:tc>
          <w:tcPr>
            <w:tcW w:type="dxa" w:w="456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Implement retrieval evaluation node</w:t>
            </w:r>
          </w:p>
        </w:tc>
        <w:tc>
          <w:tcPr>
            <w:tcW w:type="dxa" w:w="12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Evaluation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T-17</w:t>
            </w:r>
          </w:p>
        </w:tc>
        <w:tc>
          <w:tcPr>
            <w:tcW w:type="dxa" w:w="1400"/>
            <w:tcBorders>
              <w:top w:val="single" w:color="DDDDDD" w:sz="1"/>
              <w:left w:val="single" w:color="DDDDDD" w:sz="1"/>
              <w:bottom w:val="single" w:color="DDDDDD" w:sz="1"/>
              <w:right w:val="single" w:color="DDDDDD" w:sz="1"/>
            </w:tcBorders>
            <w:shd w:fill="8C2B00" w:val="clear"/>
            <w:tcMar>
              <w:top w:type="dxa" w:w="60"/>
              <w:left w:type="dxa" w:w="100"/>
              <w:bottom w:type="dxa" w:w="60"/>
              <w:right w:type="dxa" w:w="100"/>
            </w:tcMar>
          </w:tcPr>
          <w:p>
            <w:r>
              <w:rPr>
                <w:rFonts w:ascii="Arial" w:cs="Arial" w:eastAsia="Arial" w:hAnsi="Arial"/>
                <w:b w:val="false"/>
                <w:bCs w:val="false"/>
                <w:color w:val="FFFFFF"/>
                <w:sz w:val="18"/>
                <w:szCs w:val="18"/>
              </w:rPr>
              <w:t xml:space="preserve">EVALUATION</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Implement LLM-as-judge quality eval node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Evaluation</w:t>
            </w:r>
          </w:p>
        </w:tc>
      </w:tr>
      <w:tr>
        <w:tc>
          <w:tcPr>
            <w:tcW w:type="dxa" w:w="8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T-18</w:t>
            </w:r>
          </w:p>
        </w:tc>
        <w:tc>
          <w:tcPr>
            <w:tcW w:type="dxa" w:w="1400"/>
            <w:tcBorders>
              <w:top w:val="single" w:color="DDDDDD" w:sz="1"/>
              <w:left w:val="single" w:color="DDDDDD" w:sz="1"/>
              <w:bottom w:val="single" w:color="DDDDDD" w:sz="1"/>
              <w:right w:val="single" w:color="DDDDDD" w:sz="1"/>
            </w:tcBorders>
            <w:shd w:fill="8C2B00" w:val="clear"/>
            <w:tcMar>
              <w:top w:type="dxa" w:w="60"/>
              <w:left w:type="dxa" w:w="100"/>
              <w:bottom w:type="dxa" w:w="60"/>
              <w:right w:type="dxa" w:w="100"/>
            </w:tcMar>
          </w:tcPr>
          <w:p>
            <w:r>
              <w:rPr>
                <w:rFonts w:ascii="Arial" w:cs="Arial" w:eastAsia="Arial" w:hAnsi="Arial"/>
                <w:b w:val="false"/>
                <w:bCs w:val="false"/>
                <w:color w:val="FFFFFF"/>
                <w:sz w:val="18"/>
                <w:szCs w:val="18"/>
              </w:rPr>
              <w:t xml:space="preserve">EVALUATION</w:t>
            </w:r>
          </w:p>
        </w:tc>
        <w:tc>
          <w:tcPr>
            <w:tcW w:type="dxa" w:w="456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Implement latency evaluation node</w:t>
            </w:r>
          </w:p>
        </w:tc>
        <w:tc>
          <w:tcPr>
            <w:tcW w:type="dxa" w:w="12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Evaluation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T-19</w:t>
            </w:r>
          </w:p>
        </w:tc>
        <w:tc>
          <w:tcPr>
            <w:tcW w:type="dxa" w:w="1400"/>
            <w:tcBorders>
              <w:top w:val="single" w:color="DDDDDD" w:sz="1"/>
              <w:left w:val="single" w:color="DDDDDD" w:sz="1"/>
              <w:bottom w:val="single" w:color="DDDDDD" w:sz="1"/>
              <w:right w:val="single" w:color="DDDDDD" w:sz="1"/>
            </w:tcBorders>
            <w:shd w:fill="8C2B00" w:val="clear"/>
            <w:tcMar>
              <w:top w:type="dxa" w:w="60"/>
              <w:left w:type="dxa" w:w="100"/>
              <w:bottom w:type="dxa" w:w="60"/>
              <w:right w:type="dxa" w:w="100"/>
            </w:tcMar>
          </w:tcPr>
          <w:p>
            <w:r>
              <w:rPr>
                <w:rFonts w:ascii="Arial" w:cs="Arial" w:eastAsia="Arial" w:hAnsi="Arial"/>
                <w:b w:val="false"/>
                <w:bCs w:val="false"/>
                <w:color w:val="FFFFFF"/>
                <w:sz w:val="18"/>
                <w:szCs w:val="18"/>
              </w:rPr>
              <w:t xml:space="preserve">EVALUATION</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Implement benchmark report node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Evaluation</w:t>
            </w:r>
          </w:p>
        </w:tc>
      </w:tr>
      <w:tr>
        <w:tc>
          <w:tcPr>
            <w:tcW w:type="dxa" w:w="8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T-20</w:t>
            </w:r>
          </w:p>
        </w:tc>
        <w:tc>
          <w:tcPr>
            <w:tcW w:type="dxa" w:w="1400"/>
            <w:tcBorders>
              <w:top w:val="single" w:color="DDDDDD" w:sz="1"/>
              <w:left w:val="single" w:color="DDDDDD" w:sz="1"/>
              <w:bottom w:val="single" w:color="DDDDDD" w:sz="1"/>
              <w:right w:val="single" w:color="DDDDDD" w:sz="1"/>
            </w:tcBorders>
            <w:shd w:fill="8C2B00" w:val="clear"/>
            <w:tcMar>
              <w:top w:type="dxa" w:w="60"/>
              <w:left w:type="dxa" w:w="100"/>
              <w:bottom w:type="dxa" w:w="60"/>
              <w:right w:type="dxa" w:w="100"/>
            </w:tcMar>
          </w:tcPr>
          <w:p>
            <w:r>
              <w:rPr>
                <w:rFonts w:ascii="Arial" w:cs="Arial" w:eastAsia="Arial" w:hAnsi="Arial"/>
                <w:b w:val="false"/>
                <w:bCs w:val="false"/>
                <w:color w:val="FFFFFF"/>
                <w:sz w:val="18"/>
                <w:szCs w:val="18"/>
              </w:rPr>
              <w:t xml:space="preserve">EVALUATION</w:t>
            </w:r>
          </w:p>
        </w:tc>
        <w:tc>
          <w:tcPr>
            <w:tcW w:type="dxa" w:w="456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Register evaluation pipeline</w:t>
            </w:r>
          </w:p>
        </w:tc>
        <w:tc>
          <w:tcPr>
            <w:tcW w:type="dxa" w:w="12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Evaluation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T-21</w:t>
            </w:r>
          </w:p>
        </w:tc>
        <w:tc>
          <w:tcPr>
            <w:tcW w:type="dxa" w:w="1400"/>
            <w:tcBorders>
              <w:top w:val="single" w:color="DDDDDD" w:sz="1"/>
              <w:left w:val="single" w:color="DDDDDD" w:sz="1"/>
              <w:bottom w:val="single" w:color="DDDDDD" w:sz="1"/>
              <w:right w:val="single" w:color="DDDDDD" w:sz="1"/>
            </w:tcBorders>
            <w:shd w:fill="0A4D8C" w:val="clear"/>
            <w:tcMar>
              <w:top w:type="dxa" w:w="60"/>
              <w:left w:type="dxa" w:w="100"/>
              <w:bottom w:type="dxa" w:w="60"/>
              <w:right w:type="dxa" w:w="100"/>
            </w:tcMar>
          </w:tcPr>
          <w:p>
            <w:r>
              <w:rPr>
                <w:rFonts w:ascii="Arial" w:cs="Arial" w:eastAsia="Arial" w:hAnsi="Arial"/>
                <w:b w:val="false"/>
                <w:bCs w:val="false"/>
                <w:color w:val="FFFFFF"/>
                <w:sz w:val="18"/>
                <w:szCs w:val="18"/>
              </w:rPr>
              <w:t xml:space="preserve">VALIDATION</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End-to-end smoke test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Deployment</w:t>
            </w:r>
          </w:p>
        </w:tc>
      </w:tr>
      <w:tr>
        <w:tc>
          <w:tcPr>
            <w:tcW w:type="dxa" w:w="8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T-22</w:t>
            </w:r>
          </w:p>
        </w:tc>
        <w:tc>
          <w:tcPr>
            <w:tcW w:type="dxa" w:w="1400"/>
            <w:tcBorders>
              <w:top w:val="single" w:color="DDDDDD" w:sz="1"/>
              <w:left w:val="single" w:color="DDDDDD" w:sz="1"/>
              <w:bottom w:val="single" w:color="DDDDDD" w:sz="1"/>
              <w:right w:val="single" w:color="DDDDDD" w:sz="1"/>
            </w:tcBorders>
            <w:shd w:fill="0A4D8C" w:val="clear"/>
            <w:tcMar>
              <w:top w:type="dxa" w:w="60"/>
              <w:left w:type="dxa" w:w="100"/>
              <w:bottom w:type="dxa" w:w="60"/>
              <w:right w:type="dxa" w:w="100"/>
            </w:tcMar>
          </w:tcPr>
          <w:p>
            <w:r>
              <w:rPr>
                <w:rFonts w:ascii="Arial" w:cs="Arial" w:eastAsia="Arial" w:hAnsi="Arial"/>
                <w:b w:val="false"/>
                <w:bCs w:val="false"/>
                <w:color w:val="FFFFFF"/>
                <w:sz w:val="18"/>
                <w:szCs w:val="18"/>
              </w:rPr>
              <w:t xml:space="preserve">VALIDATION</w:t>
            </w:r>
          </w:p>
        </w:tc>
        <w:tc>
          <w:tcPr>
            <w:tcW w:type="dxa" w:w="456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Full benchmark run and report</w:t>
            </w:r>
          </w:p>
        </w:tc>
        <w:tc>
          <w:tcPr>
            <w:tcW w:type="dxa" w:w="12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P0</w:t>
            </w:r>
          </w:p>
        </w:tc>
        <w:tc>
          <w:tcPr>
            <w:tcW w:type="dxa" w:w="14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Evaluation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T-23</w:t>
            </w:r>
          </w:p>
        </w:tc>
        <w:tc>
          <w:tcPr>
            <w:tcW w:type="dxa" w:w="1400"/>
            <w:tcBorders>
              <w:top w:val="single" w:color="DDDDDD" w:sz="1"/>
              <w:left w:val="single" w:color="DDDDDD" w:sz="1"/>
              <w:bottom w:val="single" w:color="DDDDDD" w:sz="1"/>
              <w:right w:val="single" w:color="DDDDDD" w:sz="1"/>
            </w:tcBorders>
            <w:shd w:fill="0A4D8C" w:val="clear"/>
            <w:tcMar>
              <w:top w:type="dxa" w:w="60"/>
              <w:left w:type="dxa" w:w="100"/>
              <w:bottom w:type="dxa" w:w="60"/>
              <w:right w:type="dxa" w:w="100"/>
            </w:tcMar>
          </w:tcPr>
          <w:p>
            <w:r>
              <w:rPr>
                <w:rFonts w:ascii="Arial" w:cs="Arial" w:eastAsia="Arial" w:hAnsi="Arial"/>
                <w:b w:val="false"/>
                <w:bCs w:val="false"/>
                <w:color w:val="FFFFFF"/>
                <w:sz w:val="18"/>
                <w:szCs w:val="18"/>
              </w:rPr>
              <w:t xml:space="preserve">VALIDATION</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Write Dockerfile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Deployment</w:t>
            </w:r>
          </w:p>
        </w:tc>
      </w:tr>
      <w:tr>
        <w:tc>
          <w:tcPr>
            <w:tcW w:type="dxa" w:w="8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T-24</w:t>
            </w:r>
          </w:p>
        </w:tc>
        <w:tc>
          <w:tcPr>
            <w:tcW w:type="dxa" w:w="1400"/>
            <w:tcBorders>
              <w:top w:val="single" w:color="DDDDDD" w:sz="1"/>
              <w:left w:val="single" w:color="DDDDDD" w:sz="1"/>
              <w:bottom w:val="single" w:color="DDDDDD" w:sz="1"/>
              <w:right w:val="single" w:color="DDDDDD" w:sz="1"/>
            </w:tcBorders>
            <w:shd w:fill="0A4D8C" w:val="clear"/>
            <w:tcMar>
              <w:top w:type="dxa" w:w="60"/>
              <w:left w:type="dxa" w:w="100"/>
              <w:bottom w:type="dxa" w:w="60"/>
              <w:right w:type="dxa" w:w="100"/>
            </w:tcMar>
          </w:tcPr>
          <w:p>
            <w:r>
              <w:rPr>
                <w:rFonts w:ascii="Arial" w:cs="Arial" w:eastAsia="Arial" w:hAnsi="Arial"/>
                <w:b w:val="false"/>
                <w:bCs w:val="false"/>
                <w:color w:val="FFFFFF"/>
                <w:sz w:val="18"/>
                <w:szCs w:val="18"/>
              </w:rPr>
              <w:t xml:space="preserve">VALIDATION</w:t>
            </w:r>
          </w:p>
        </w:tc>
        <w:tc>
          <w:tcPr>
            <w:tcW w:type="dxa" w:w="456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Write README</w:t>
            </w:r>
          </w:p>
        </w:tc>
        <w:tc>
          <w:tcPr>
            <w:tcW w:type="dxa" w:w="12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P1</w:t>
            </w:r>
          </w:p>
        </w:tc>
        <w:tc>
          <w:tcPr>
            <w:tcW w:type="dxa" w:w="1400"/>
            <w:tcBorders>
              <w:top w:val="single" w:color="DDDDDD" w:sz="1"/>
              <w:left w:val="single" w:color="DDDDDD" w:sz="1"/>
              <w:bottom w:val="single" w:color="DDDDDD" w:sz="1"/>
              <w:right w:val="single" w:color="DDDDDD" w:sz="1"/>
            </w:tcBorders>
            <w:shd w:fill="F5F9FF" w:val="clear"/>
            <w:tcMar>
              <w:top w:type="dxa" w:w="60"/>
              <w:left w:type="dxa" w:w="100"/>
              <w:bottom w:type="dxa" w:w="60"/>
              <w:right w:type="dxa" w:w="100"/>
            </w:tcMar>
          </w:tcPr>
          <w:p>
            <w:r>
              <w:rPr>
                <w:rFonts w:ascii="Arial" w:cs="Arial" w:eastAsia="Arial" w:hAnsi="Arial"/>
                <w:b w:val="false"/>
                <w:bCs w:val="false"/>
                <w:color w:val="000000"/>
                <w:sz w:val="18"/>
                <w:szCs w:val="18"/>
              </w:rPr>
              <w:t xml:space="preserve">Deployment</w:t>
            </w:r>
          </w:p>
        </w:tc>
      </w:tr>
    </w:tbl>
    <w:p>
      <w:pPr>
        <w:spacing w:after="360"/>
      </w:pPr>
    </w:p>
    <w:p>
      <w:pPr>
        <w:pBdr>
          <w:bottom w:val="single" w:color="2E75B6" w:sz="4" w:space="1"/>
        </w:pBdr>
        <w:spacing w:after="120"/>
      </w:pPr>
    </w:p>
    <w:p>
      <w:pPr>
        <w:pStyle w:val="Heading1"/>
        <w:spacing w:before="360" w:after="160"/>
      </w:pPr>
      <w:r>
        <w:rPr>
          <w:rFonts w:ascii="Arial" w:cs="Arial" w:eastAsia="Arial" w:hAnsi="Arial"/>
          <w:b/>
          <w:bCs/>
          <w:sz w:val="32"/>
          <w:szCs w:val="32"/>
        </w:rPr>
        <w:t xml:space="preserve">Phase 0 —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T-01  </w:t>
            </w:r>
            <w:r>
              <w:rPr>
                <w:rFonts w:ascii="Arial" w:cs="Arial" w:eastAsia="Arial" w:hAnsi="Arial"/>
                <w:b/>
                <w:bCs/>
                <w:color w:val="FFFFFF"/>
                <w:sz w:val="24"/>
                <w:szCs w:val="24"/>
              </w:rPr>
              <w:t xml:space="preserve">Validate project structure</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Confirm kedro new scaffold is in place. Verify src/ctcobot/, conf/, data/ layers exist. Ensure pyproject.toml or setup.py is configured.</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Confirmed directory tree, README updated</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Business Understanding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T-02  </w:t>
            </w:r>
            <w:r>
              <w:rPr>
                <w:rFonts w:ascii="Arial" w:cs="Arial" w:eastAsia="Arial" w:hAnsi="Arial"/>
                <w:b/>
                <w:bCs/>
                <w:color w:val="FFFFFF"/>
                <w:sz w:val="24"/>
                <w:szCs w:val="24"/>
              </w:rPr>
              <w:t xml:space="preserve">Install and pin dependencies</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Add chromadb, openai, tiktoken, python-frontmatter, mistune, click to requirements.txt. Pin versions. Verify kedro version compatibility.</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requirements.txt, successful pip install</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Business Understanding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T-03  </w:t>
            </w:r>
            <w:r>
              <w:rPr>
                <w:rFonts w:ascii="Arial" w:cs="Arial" w:eastAsia="Arial" w:hAnsi="Arial"/>
                <w:b/>
                <w:bCs/>
                <w:color w:val="FFFFFF"/>
                <w:sz w:val="24"/>
                <w:szCs w:val="24"/>
              </w:rPr>
              <w:t xml:space="preserve">Configure credentials and parameters</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Add OPENAI_API_KEY to conf/local/credentials.yml (gitignored). Create conf/base/parameters.yml with chunk_size: 512, chunk_overlap: 50, top_k: 5, embedding_model, llm_model, chroma_collection_name.</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parameters.yml, credentials.yml template, .gitignore updated</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Business Understanding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T-04  </w:t>
            </w:r>
            <w:r>
              <w:rPr>
                <w:rFonts w:ascii="Arial" w:cs="Arial" w:eastAsia="Arial" w:hAnsi="Arial"/>
                <w:b/>
                <w:bCs/>
                <w:color w:val="FFFFFF"/>
                <w:sz w:val="24"/>
                <w:szCs w:val="24"/>
              </w:rPr>
              <w:t xml:space="preserve">Set up Kedro catalog skeleton</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Register all data layers in conf/base/catalog.yml: raw path, cleaned_docs, chunked_docs, chroma_db path, eval_qa_pairs, query_results, benchmark_report.</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catalog.yml with all dataset entries</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Business Understanding</w:t>
            </w:r>
          </w:p>
        </w:tc>
      </w:tr>
    </w:tbl>
    <w:p>
      <w:pPr>
        <w:spacing w:after="160"/>
      </w:pPr>
    </w:p>
    <w:p>
      <w:pPr>
        <w:pBdr>
          <w:bottom w:val="single" w:color="2E75B6" w:sz="4" w:space="1"/>
        </w:pBdr>
        <w:spacing w:after="120"/>
      </w:pPr>
    </w:p>
    <w:p>
      <w:pPr>
        <w:pStyle w:val="Heading1"/>
        <w:spacing w:before="360" w:after="160"/>
      </w:pPr>
      <w:r>
        <w:rPr>
          <w:rFonts w:ascii="Arial" w:cs="Arial" w:eastAsia="Arial" w:hAnsi="Arial"/>
          <w:b/>
          <w:bCs/>
          <w:sz w:val="32"/>
          <w:szCs w:val="32"/>
        </w:rPr>
        <w:t xml:space="preserve">Phase 1 — Data Understanding &amp;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D6E3E" w:val="clear"/>
            <w:tcMar>
              <w:top w:type="dxa" w:w="100"/>
              <w:left w:type="dxa" w:w="160"/>
              <w:bottom w:type="dxa" w:w="100"/>
              <w:right w:type="dxa" w:w="160"/>
            </w:tcMar>
          </w:tcPr>
          <w:p>
            <w:r>
              <w:rPr>
                <w:rFonts w:ascii="Arial" w:cs="Arial" w:eastAsia="Arial" w:hAnsi="Arial"/>
                <w:b/>
                <w:bCs/>
                <w:color w:val="FFFFFF"/>
                <w:sz w:val="24"/>
                <w:szCs w:val="24"/>
              </w:rPr>
              <w:t xml:space="preserve">T-05  </w:t>
            </w:r>
            <w:r>
              <w:rPr>
                <w:rFonts w:ascii="Arial" w:cs="Arial" w:eastAsia="Arial" w:hAnsi="Arial"/>
                <w:b/>
                <w:bCs/>
                <w:color w:val="FFFFFF"/>
                <w:sz w:val="24"/>
                <w:szCs w:val="24"/>
              </w:rPr>
              <w:t xml:space="preserve">Corpus exploration (EDA)</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Write a notebook or script to profile the gitlab_handbook corpus: file count per folder, avg file size, token distribution, identify empty/tiny files. Focus on it/ and legal/ subfolders.</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notebooks/01_eda.ipynb with corpus statistics</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Data Understanding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D6E3E" w:val="clear"/>
            <w:tcMar>
              <w:top w:type="dxa" w:w="100"/>
              <w:left w:type="dxa" w:w="160"/>
              <w:bottom w:type="dxa" w:w="100"/>
              <w:right w:type="dxa" w:w="160"/>
            </w:tcMar>
          </w:tcPr>
          <w:p>
            <w:r>
              <w:rPr>
                <w:rFonts w:ascii="Arial" w:cs="Arial" w:eastAsia="Arial" w:hAnsi="Arial"/>
                <w:b/>
                <w:bCs/>
                <w:color w:val="FFFFFF"/>
                <w:sz w:val="24"/>
                <w:szCs w:val="24"/>
              </w:rPr>
              <w:t xml:space="preserve">T-06  </w:t>
            </w:r>
            <w:r>
              <w:rPr>
                <w:rFonts w:ascii="Arial" w:cs="Arial" w:eastAsia="Arial" w:hAnsi="Arial"/>
                <w:b/>
                <w:bCs/>
                <w:color w:val="FFFFFF"/>
                <w:sz w:val="24"/>
                <w:szCs w:val="24"/>
              </w:rPr>
              <w:t xml:space="preserve">Create evaluation Q&amp;A dataset</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Manually author 20–30 question-answer pairs sourced from it/ and legal/ folders. Each row: question, expected_answer, source_file. Save as data/05_model_input/eval_qa_pairs.csv.</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eval_qa_pairs.csv (20-30 rows)</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Data Understanding</w:t>
            </w:r>
          </w:p>
        </w:tc>
      </w:tr>
    </w:tbl>
    <w:p>
      <w:pPr>
        <w:spacing w:after="160"/>
      </w:pPr>
    </w:p>
    <w:p>
      <w:pPr>
        <w:pBdr>
          <w:bottom w:val="single" w:color="2E75B6" w:sz="4" w:space="1"/>
        </w:pBdr>
        <w:spacing w:after="120"/>
      </w:pPr>
    </w:p>
    <w:p>
      <w:pPr>
        <w:pStyle w:val="Heading1"/>
        <w:spacing w:before="360" w:after="160"/>
      </w:pPr>
      <w:r>
        <w:rPr>
          <w:rFonts w:ascii="Arial" w:cs="Arial" w:eastAsia="Arial" w:hAnsi="Arial"/>
          <w:b/>
          <w:bCs/>
          <w:sz w:val="32"/>
          <w:szCs w:val="32"/>
        </w:rPr>
        <w:t xml:space="preserve">Phase 2 — Indexing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7B3F00" w:val="clear"/>
            <w:tcMar>
              <w:top w:type="dxa" w:w="100"/>
              <w:left w:type="dxa" w:w="160"/>
              <w:bottom w:type="dxa" w:w="100"/>
              <w:right w:type="dxa" w:w="160"/>
            </w:tcMar>
          </w:tcPr>
          <w:p>
            <w:r>
              <w:rPr>
                <w:rFonts w:ascii="Arial" w:cs="Arial" w:eastAsia="Arial" w:hAnsi="Arial"/>
                <w:b/>
                <w:bCs/>
                <w:color w:val="FFFFFF"/>
                <w:sz w:val="24"/>
                <w:szCs w:val="24"/>
              </w:rPr>
              <w:t xml:space="preserve">T-07  </w:t>
            </w:r>
            <w:r>
              <w:rPr>
                <w:rFonts w:ascii="Arial" w:cs="Arial" w:eastAsia="Arial" w:hAnsi="Arial"/>
                <w:b/>
                <w:bCs/>
                <w:color w:val="FFFFFF"/>
                <w:sz w:val="24"/>
                <w:szCs w:val="24"/>
              </w:rPr>
              <w:t xml:space="preserve">Implement ingest_documents node</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Walk data/01_raw/gitlab_handbook/ recursively. Collect all .md file paths and read their raw text. Return list of dicts: {path, raw_text, folder_hierarchy}.</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src/ctcobot/pipelines/indexing/nodes.py: ingest_documents()</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Data Preparation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7B3F00" w:val="clear"/>
            <w:tcMar>
              <w:top w:type="dxa" w:w="100"/>
              <w:left w:type="dxa" w:w="160"/>
              <w:bottom w:type="dxa" w:w="100"/>
              <w:right w:type="dxa" w:w="160"/>
            </w:tcMar>
          </w:tcPr>
          <w:p>
            <w:r>
              <w:rPr>
                <w:rFonts w:ascii="Arial" w:cs="Arial" w:eastAsia="Arial" w:hAnsi="Arial"/>
                <w:b/>
                <w:bCs/>
                <w:color w:val="FFFFFF"/>
                <w:sz w:val="24"/>
                <w:szCs w:val="24"/>
              </w:rPr>
              <w:t xml:space="preserve">T-08  </w:t>
            </w:r>
            <w:r>
              <w:rPr>
                <w:rFonts w:ascii="Arial" w:cs="Arial" w:eastAsia="Arial" w:hAnsi="Arial"/>
                <w:b/>
                <w:bCs/>
                <w:color w:val="FFFFFF"/>
                <w:sz w:val="24"/>
                <w:szCs w:val="24"/>
              </w:rPr>
              <w:t xml:space="preserve">Implement clean_documents node</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Strip YAML frontmatter using python-frontmatter. Normalize whitespace. Filter out documents with fewer than 50 tokens. Log count of filtered docs.</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nodes.py: clean_documents()</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Data Preparation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7B3F00" w:val="clear"/>
            <w:tcMar>
              <w:top w:type="dxa" w:w="100"/>
              <w:left w:type="dxa" w:w="160"/>
              <w:bottom w:type="dxa" w:w="100"/>
              <w:right w:type="dxa" w:w="160"/>
            </w:tcMar>
          </w:tcPr>
          <w:p>
            <w:r>
              <w:rPr>
                <w:rFonts w:ascii="Arial" w:cs="Arial" w:eastAsia="Arial" w:hAnsi="Arial"/>
                <w:b/>
                <w:bCs/>
                <w:color w:val="FFFFFF"/>
                <w:sz w:val="24"/>
                <w:szCs w:val="24"/>
              </w:rPr>
              <w:t xml:space="preserve">T-09  </w:t>
            </w:r>
            <w:r>
              <w:rPr>
                <w:rFonts w:ascii="Arial" w:cs="Arial" w:eastAsia="Arial" w:hAnsi="Arial"/>
                <w:b/>
                <w:bCs/>
                <w:color w:val="FFFFFF"/>
                <w:sz w:val="24"/>
                <w:szCs w:val="24"/>
              </w:rPr>
              <w:t xml:space="preserve">Implement chunk_documents node</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Fixed-size chunking using tiktoken (cl100k_base encoding). chunk_size=512, overlap=50. Each chunk carries metadata: source_path, chunk_index, folder, total_chunks.</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nodes.py: chunk_documents()</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Data Preparation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7B3F00" w:val="clear"/>
            <w:tcMar>
              <w:top w:type="dxa" w:w="100"/>
              <w:left w:type="dxa" w:w="160"/>
              <w:bottom w:type="dxa" w:w="100"/>
              <w:right w:type="dxa" w:w="160"/>
            </w:tcMar>
          </w:tcPr>
          <w:p>
            <w:r>
              <w:rPr>
                <w:rFonts w:ascii="Arial" w:cs="Arial" w:eastAsia="Arial" w:hAnsi="Arial"/>
                <w:b/>
                <w:bCs/>
                <w:color w:val="FFFFFF"/>
                <w:sz w:val="24"/>
                <w:szCs w:val="24"/>
              </w:rPr>
              <w:t xml:space="preserve">T-10  </w:t>
            </w:r>
            <w:r>
              <w:rPr>
                <w:rFonts w:ascii="Arial" w:cs="Arial" w:eastAsia="Arial" w:hAnsi="Arial"/>
                <w:b/>
                <w:bCs/>
                <w:color w:val="FFFFFF"/>
                <w:sz w:val="24"/>
                <w:szCs w:val="24"/>
              </w:rPr>
              <w:t xml:space="preserve">Implement embed_and_index node</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Call OpenAI text-embedding-3-small in batches (max 100 chunks/call). Upsert into ChromaDB persistent collection with chunk text + metadata. Handle rate limits with exponential backoff.</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nodes.py: embed_and_index(); ChromaDB collection populated</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Data Preparation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7B3F00" w:val="clear"/>
            <w:tcMar>
              <w:top w:type="dxa" w:w="100"/>
              <w:left w:type="dxa" w:w="160"/>
              <w:bottom w:type="dxa" w:w="100"/>
              <w:right w:type="dxa" w:w="160"/>
            </w:tcMar>
          </w:tcPr>
          <w:p>
            <w:r>
              <w:rPr>
                <w:rFonts w:ascii="Arial" w:cs="Arial" w:eastAsia="Arial" w:hAnsi="Arial"/>
                <w:b/>
                <w:bCs/>
                <w:color w:val="FFFFFF"/>
                <w:sz w:val="24"/>
                <w:szCs w:val="24"/>
              </w:rPr>
              <w:t xml:space="preserve">T-11  </w:t>
            </w:r>
            <w:r>
              <w:rPr>
                <w:rFonts w:ascii="Arial" w:cs="Arial" w:eastAsia="Arial" w:hAnsi="Arial"/>
                <w:b/>
                <w:bCs/>
                <w:color w:val="FFFFFF"/>
                <w:sz w:val="24"/>
                <w:szCs w:val="24"/>
              </w:rPr>
              <w:t xml:space="preserve">Register indexing pipeline</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Wire all 4 nodes into pipeline.py. Register pipeline in pipeline_registry.py under the name 'indexing'. Test with kedro run --pipeline indexing.</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pipelines/indexing/pipeline.py; kedro run --pipeline indexing succeeds</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Data Preparation</w:t>
            </w:r>
          </w:p>
        </w:tc>
      </w:tr>
    </w:tbl>
    <w:p>
      <w:pPr>
        <w:spacing w:after="160"/>
      </w:pPr>
    </w:p>
    <w:p>
      <w:pPr>
        <w:pBdr>
          <w:bottom w:val="single" w:color="2E75B6" w:sz="4" w:space="1"/>
        </w:pBdr>
        <w:spacing w:after="120"/>
      </w:pPr>
    </w:p>
    <w:p>
      <w:pPr>
        <w:pStyle w:val="Heading1"/>
        <w:spacing w:before="360" w:after="160"/>
      </w:pPr>
      <w:r>
        <w:rPr>
          <w:rFonts w:ascii="Arial" w:cs="Arial" w:eastAsia="Arial" w:hAnsi="Arial"/>
          <w:b/>
          <w:bCs/>
          <w:sz w:val="32"/>
          <w:szCs w:val="32"/>
        </w:rPr>
        <w:t xml:space="preserve">Phase 3 — Query Pipeline &amp;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0F8C" w:val="clear"/>
            <w:tcMar>
              <w:top w:type="dxa" w:w="100"/>
              <w:left w:type="dxa" w:w="160"/>
              <w:bottom w:type="dxa" w:w="100"/>
              <w:right w:type="dxa" w:w="160"/>
            </w:tcMar>
          </w:tcPr>
          <w:p>
            <w:r>
              <w:rPr>
                <w:rFonts w:ascii="Arial" w:cs="Arial" w:eastAsia="Arial" w:hAnsi="Arial"/>
                <w:b/>
                <w:bCs/>
                <w:color w:val="FFFFFF"/>
                <w:sz w:val="24"/>
                <w:szCs w:val="24"/>
              </w:rPr>
              <w:t xml:space="preserve">T-12  </w:t>
            </w:r>
            <w:r>
              <w:rPr>
                <w:rFonts w:ascii="Arial" w:cs="Arial" w:eastAsia="Arial" w:hAnsi="Arial"/>
                <w:b/>
                <w:bCs/>
                <w:color w:val="FFFFFF"/>
                <w:sz w:val="24"/>
                <w:szCs w:val="24"/>
              </w:rPr>
              <w:t xml:space="preserve">Write system prompt template</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Author the RAG system prompt in src/ctcobot/prompt_templates.py. Template must: instruct grounded answers only, cite sources, decline if answer not in context.</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prompt_templates.py: SYSTEM_PROMPT, format_context(chunks)</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Modeling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0F8C" w:val="clear"/>
            <w:tcMar>
              <w:top w:type="dxa" w:w="100"/>
              <w:left w:type="dxa" w:w="160"/>
              <w:bottom w:type="dxa" w:w="100"/>
              <w:right w:type="dxa" w:w="160"/>
            </w:tcMar>
          </w:tcPr>
          <w:p>
            <w:r>
              <w:rPr>
                <w:rFonts w:ascii="Arial" w:cs="Arial" w:eastAsia="Arial" w:hAnsi="Arial"/>
                <w:b/>
                <w:bCs/>
                <w:color w:val="FFFFFF"/>
                <w:sz w:val="24"/>
                <w:szCs w:val="24"/>
              </w:rPr>
              <w:t xml:space="preserve">T-13  </w:t>
            </w:r>
            <w:r>
              <w:rPr>
                <w:rFonts w:ascii="Arial" w:cs="Arial" w:eastAsia="Arial" w:hAnsi="Arial"/>
                <w:b/>
                <w:bCs/>
                <w:color w:val="FFFFFF"/>
                <w:sz w:val="24"/>
                <w:szCs w:val="24"/>
              </w:rPr>
              <w:t xml:space="preserve">Implement query pipeline nodes</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Implement: embed_query (embed user question), retrieve_chunks (ChromaDB top-k query), build_prompt (assemble prompt with context), generate_answer (call gpt-4o-mini, extract answer + sources).</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pipelines/querying/nodes.py: 4 nodes</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Modeling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0F8C" w:val="clear"/>
            <w:tcMar>
              <w:top w:type="dxa" w:w="100"/>
              <w:left w:type="dxa" w:w="160"/>
              <w:bottom w:type="dxa" w:w="100"/>
              <w:right w:type="dxa" w:w="160"/>
            </w:tcMar>
          </w:tcPr>
          <w:p>
            <w:r>
              <w:rPr>
                <w:rFonts w:ascii="Arial" w:cs="Arial" w:eastAsia="Arial" w:hAnsi="Arial"/>
                <w:b/>
                <w:bCs/>
                <w:color w:val="FFFFFF"/>
                <w:sz w:val="24"/>
                <w:szCs w:val="24"/>
              </w:rPr>
              <w:t xml:space="preserve">T-14  </w:t>
            </w:r>
            <w:r>
              <w:rPr>
                <w:rFonts w:ascii="Arial" w:cs="Arial" w:eastAsia="Arial" w:hAnsi="Arial"/>
                <w:b/>
                <w:bCs/>
                <w:color w:val="FFFFFF"/>
                <w:sz w:val="24"/>
                <w:szCs w:val="24"/>
              </w:rPr>
              <w:t xml:space="preserve">Register querying pipeline</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Wire query nodes into pipeline.py. Register in pipeline_registry under 'querying'. Ensure query string is injectable as a runtime parameter.</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pipelines/querying/pipeline.py registered</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Modeling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0F8C" w:val="clear"/>
            <w:tcMar>
              <w:top w:type="dxa" w:w="100"/>
              <w:left w:type="dxa" w:w="160"/>
              <w:bottom w:type="dxa" w:w="100"/>
              <w:right w:type="dxa" w:w="160"/>
            </w:tcMar>
          </w:tcPr>
          <w:p>
            <w:r>
              <w:rPr>
                <w:rFonts w:ascii="Arial" w:cs="Arial" w:eastAsia="Arial" w:hAnsi="Arial"/>
                <w:b/>
                <w:bCs/>
                <w:color w:val="FFFFFF"/>
                <w:sz w:val="24"/>
                <w:szCs w:val="24"/>
              </w:rPr>
              <w:t xml:space="preserve">T-15  </w:t>
            </w:r>
            <w:r>
              <w:rPr>
                <w:rFonts w:ascii="Arial" w:cs="Arial" w:eastAsia="Arial" w:hAnsi="Arial"/>
                <w:b/>
                <w:bCs/>
                <w:color w:val="FFFFFF"/>
                <w:sz w:val="24"/>
                <w:szCs w:val="24"/>
              </w:rPr>
              <w:t xml:space="preserve">Build CLI entrypoint</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Implement src/ctcobot/cli.py using click. Commands: 'ask' (takes --question, runs querying pipeline, prints answer + sources), 'index' (runs indexing pipeline), 'evaluate' (runs evaluation pipeline).</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cli.py; python -m ctcobot.cli ask --question 'What is the PTO policy?' works</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Modeling</w:t>
            </w:r>
          </w:p>
        </w:tc>
      </w:tr>
    </w:tbl>
    <w:p>
      <w:pPr>
        <w:spacing w:after="160"/>
      </w:pPr>
    </w:p>
    <w:p>
      <w:pPr>
        <w:pBdr>
          <w:bottom w:val="single" w:color="2E75B6" w:sz="4" w:space="1"/>
        </w:pBdr>
        <w:spacing w:after="120"/>
      </w:pPr>
    </w:p>
    <w:p>
      <w:pPr>
        <w:pStyle w:val="Heading1"/>
        <w:spacing w:before="360" w:after="160"/>
      </w:pPr>
      <w:r>
        <w:rPr>
          <w:rFonts w:ascii="Arial" w:cs="Arial" w:eastAsia="Arial" w:hAnsi="Arial"/>
          <w:b/>
          <w:bCs/>
          <w:sz w:val="32"/>
          <w:szCs w:val="32"/>
        </w:rPr>
        <w:t xml:space="preserve">Phase 4 — Evaluation Harness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C2B00" w:val="clear"/>
            <w:tcMar>
              <w:top w:type="dxa" w:w="100"/>
              <w:left w:type="dxa" w:w="160"/>
              <w:bottom w:type="dxa" w:w="100"/>
              <w:right w:type="dxa" w:w="160"/>
            </w:tcMar>
          </w:tcPr>
          <w:p>
            <w:r>
              <w:rPr>
                <w:rFonts w:ascii="Arial" w:cs="Arial" w:eastAsia="Arial" w:hAnsi="Arial"/>
                <w:b/>
                <w:bCs/>
                <w:color w:val="FFFFFF"/>
                <w:sz w:val="24"/>
                <w:szCs w:val="24"/>
              </w:rPr>
              <w:t xml:space="preserve">T-16  </w:t>
            </w:r>
            <w:r>
              <w:rPr>
                <w:rFonts w:ascii="Arial" w:cs="Arial" w:eastAsia="Arial" w:hAnsi="Arial"/>
                <w:b/>
                <w:bCs/>
                <w:color w:val="FFFFFF"/>
                <w:sz w:val="24"/>
                <w:szCs w:val="24"/>
              </w:rPr>
              <w:t xml:space="preserve">Implement retrieval evaluation node</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For each Q&amp;A pair in eval_qa_pairs.csv, run retrieval and check if the source_file appears in top-5 results. Compute Hit Rate @5 and MRR.</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pipelines/evaluation/nodes.py: run_retrieval_eval()</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Evaluation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C2B00" w:val="clear"/>
            <w:tcMar>
              <w:top w:type="dxa" w:w="100"/>
              <w:left w:type="dxa" w:w="160"/>
              <w:bottom w:type="dxa" w:w="100"/>
              <w:right w:type="dxa" w:w="160"/>
            </w:tcMar>
          </w:tcPr>
          <w:p>
            <w:r>
              <w:rPr>
                <w:rFonts w:ascii="Arial" w:cs="Arial" w:eastAsia="Arial" w:hAnsi="Arial"/>
                <w:b/>
                <w:bCs/>
                <w:color w:val="FFFFFF"/>
                <w:sz w:val="24"/>
                <w:szCs w:val="24"/>
              </w:rPr>
              <w:t xml:space="preserve">T-17  </w:t>
            </w:r>
            <w:r>
              <w:rPr>
                <w:rFonts w:ascii="Arial" w:cs="Arial" w:eastAsia="Arial" w:hAnsi="Arial"/>
                <w:b/>
                <w:bCs/>
                <w:color w:val="FFFFFF"/>
                <w:sz w:val="24"/>
                <w:szCs w:val="24"/>
              </w:rPr>
              <w:t xml:space="preserve">Implement LLM-as-judge quality eval node</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For each Q&amp;A pair, generate an answer, then call gpt-4o with a judge prompt scoring the answer 1–5 on: accuracy, groundedness, completeness. Log scores.</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nodes.py: run_quality_eval(); prompt_templates.py: JUDGE_PROMPT</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Evaluation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C2B00" w:val="clear"/>
            <w:tcMar>
              <w:top w:type="dxa" w:w="100"/>
              <w:left w:type="dxa" w:w="160"/>
              <w:bottom w:type="dxa" w:w="100"/>
              <w:right w:type="dxa" w:w="160"/>
            </w:tcMar>
          </w:tcPr>
          <w:p>
            <w:r>
              <w:rPr>
                <w:rFonts w:ascii="Arial" w:cs="Arial" w:eastAsia="Arial" w:hAnsi="Arial"/>
                <w:b/>
                <w:bCs/>
                <w:color w:val="FFFFFF"/>
                <w:sz w:val="24"/>
                <w:szCs w:val="24"/>
              </w:rPr>
              <w:t xml:space="preserve">T-18  </w:t>
            </w:r>
            <w:r>
              <w:rPr>
                <w:rFonts w:ascii="Arial" w:cs="Arial" w:eastAsia="Arial" w:hAnsi="Arial"/>
                <w:b/>
                <w:bCs/>
                <w:color w:val="FFFFFF"/>
                <w:sz w:val="24"/>
                <w:szCs w:val="24"/>
              </w:rPr>
              <w:t xml:space="preserve">Implement latency evaluation node</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Run the full query pipeline 20 times on a fixed set of 5 questions. Measure wall-clock time per query. Compute P50, P95, P99 latencies.</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nodes.py: run_latency_eval()</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Evaluation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C2B00" w:val="clear"/>
            <w:tcMar>
              <w:top w:type="dxa" w:w="100"/>
              <w:left w:type="dxa" w:w="160"/>
              <w:bottom w:type="dxa" w:w="100"/>
              <w:right w:type="dxa" w:w="160"/>
            </w:tcMar>
          </w:tcPr>
          <w:p>
            <w:r>
              <w:rPr>
                <w:rFonts w:ascii="Arial" w:cs="Arial" w:eastAsia="Arial" w:hAnsi="Arial"/>
                <w:b/>
                <w:bCs/>
                <w:color w:val="FFFFFF"/>
                <w:sz w:val="24"/>
                <w:szCs w:val="24"/>
              </w:rPr>
              <w:t xml:space="preserve">T-19  </w:t>
            </w:r>
            <w:r>
              <w:rPr>
                <w:rFonts w:ascii="Arial" w:cs="Arial" w:eastAsia="Arial" w:hAnsi="Arial"/>
                <w:b/>
                <w:bCs/>
                <w:color w:val="FFFFFF"/>
                <w:sz w:val="24"/>
                <w:szCs w:val="24"/>
              </w:rPr>
              <w:t xml:space="preserve">Implement benchmark report node</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Aggregate all metrics into a single benchmark_report dict. Save as data/08_reporting/benchmark_report.json and benchmark_report.csv. Print summary table to stdout.</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nodes.py: save_benchmark_report(); data/08_reporting/ populated</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Evaluation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8C2B00" w:val="clear"/>
            <w:tcMar>
              <w:top w:type="dxa" w:w="100"/>
              <w:left w:type="dxa" w:w="160"/>
              <w:bottom w:type="dxa" w:w="100"/>
              <w:right w:type="dxa" w:w="160"/>
            </w:tcMar>
          </w:tcPr>
          <w:p>
            <w:r>
              <w:rPr>
                <w:rFonts w:ascii="Arial" w:cs="Arial" w:eastAsia="Arial" w:hAnsi="Arial"/>
                <w:b/>
                <w:bCs/>
                <w:color w:val="FFFFFF"/>
                <w:sz w:val="24"/>
                <w:szCs w:val="24"/>
              </w:rPr>
              <w:t xml:space="preserve">T-20  </w:t>
            </w:r>
            <w:r>
              <w:rPr>
                <w:rFonts w:ascii="Arial" w:cs="Arial" w:eastAsia="Arial" w:hAnsi="Arial"/>
                <w:b/>
                <w:bCs/>
                <w:color w:val="FFFFFF"/>
                <w:sz w:val="24"/>
                <w:szCs w:val="24"/>
              </w:rPr>
              <w:t xml:space="preserve">Register evaluation pipeline</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Wire evaluation nodes into pipeline.py. Register under 'evaluation'. Test with kedro run --pipeline evaluation.</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pipelines/evaluation/pipeline.py registered; benchmark report generated</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Evaluation</w:t>
            </w:r>
          </w:p>
        </w:tc>
      </w:tr>
    </w:tbl>
    <w:p>
      <w:pPr>
        <w:spacing w:after="160"/>
      </w:pPr>
    </w:p>
    <w:p>
      <w:pPr>
        <w:pBdr>
          <w:bottom w:val="single" w:color="2E75B6" w:sz="4" w:space="1"/>
        </w:pBdr>
        <w:spacing w:after="120"/>
      </w:pPr>
    </w:p>
    <w:p>
      <w:pPr>
        <w:pStyle w:val="Heading1"/>
        <w:spacing w:before="360" w:after="160"/>
      </w:pPr>
      <w:r>
        <w:rPr>
          <w:rFonts w:ascii="Arial" w:cs="Arial" w:eastAsia="Arial" w:hAnsi="Arial"/>
          <w:b/>
          <w:bCs/>
          <w:sz w:val="32"/>
          <w:szCs w:val="32"/>
        </w:rPr>
        <w:t xml:space="preserve">Phase 5 — Validation, Docker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A4D8C" w:val="clear"/>
            <w:tcMar>
              <w:top w:type="dxa" w:w="100"/>
              <w:left w:type="dxa" w:w="160"/>
              <w:bottom w:type="dxa" w:w="100"/>
              <w:right w:type="dxa" w:w="160"/>
            </w:tcMar>
          </w:tcPr>
          <w:p>
            <w:r>
              <w:rPr>
                <w:rFonts w:ascii="Arial" w:cs="Arial" w:eastAsia="Arial" w:hAnsi="Arial"/>
                <w:b/>
                <w:bCs/>
                <w:color w:val="FFFFFF"/>
                <w:sz w:val="24"/>
                <w:szCs w:val="24"/>
              </w:rPr>
              <w:t xml:space="preserve">T-21  </w:t>
            </w:r>
            <w:r>
              <w:rPr>
                <w:rFonts w:ascii="Arial" w:cs="Arial" w:eastAsia="Arial" w:hAnsi="Arial"/>
                <w:b/>
                <w:bCs/>
                <w:color w:val="FFFFFF"/>
                <w:sz w:val="24"/>
                <w:szCs w:val="24"/>
              </w:rPr>
              <w:t xml:space="preserve">End-to-end smoke test</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From a clean state: run kedro run --pipeline indexing, then run cli ask with 5 test questions, verify answers and source citations are returned correctly.</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Passing smoke test log</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Deployment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A4D8C" w:val="clear"/>
            <w:tcMar>
              <w:top w:type="dxa" w:w="100"/>
              <w:left w:type="dxa" w:w="160"/>
              <w:bottom w:type="dxa" w:w="100"/>
              <w:right w:type="dxa" w:w="160"/>
            </w:tcMar>
          </w:tcPr>
          <w:p>
            <w:r>
              <w:rPr>
                <w:rFonts w:ascii="Arial" w:cs="Arial" w:eastAsia="Arial" w:hAnsi="Arial"/>
                <w:b/>
                <w:bCs/>
                <w:color w:val="FFFFFF"/>
                <w:sz w:val="24"/>
                <w:szCs w:val="24"/>
              </w:rPr>
              <w:t xml:space="preserve">T-22  </w:t>
            </w:r>
            <w:r>
              <w:rPr>
                <w:rFonts w:ascii="Arial" w:cs="Arial" w:eastAsia="Arial" w:hAnsi="Arial"/>
                <w:b/>
                <w:bCs/>
                <w:color w:val="FFFFFF"/>
                <w:sz w:val="24"/>
                <w:szCs w:val="24"/>
              </w:rPr>
              <w:t xml:space="preserve">Full benchmark run and report</w:t>
            </w:r>
            <w:r>
              <w:rPr>
                <w:rFonts w:ascii="Arial" w:cs="Arial" w:eastAsia="Arial" w:hAnsi="Arial"/>
                <w:color w:val="CCCCCC"/>
                <w:sz w:val="20"/>
                <w:szCs w:val="20"/>
              </w:rPr>
              <w:t xml:space="preserve">   [P0]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Run kedro run --pipeline evaluation. Verify all metrics are within PRD targets. Capture benchmark_report.json as the official v1.0 baseline.</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data/08_reporting/benchmark_report.json (official v1.0 baseline)</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Evaluation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A4D8C" w:val="clear"/>
            <w:tcMar>
              <w:top w:type="dxa" w:w="100"/>
              <w:left w:type="dxa" w:w="160"/>
              <w:bottom w:type="dxa" w:w="100"/>
              <w:right w:type="dxa" w:w="160"/>
            </w:tcMar>
          </w:tcPr>
          <w:p>
            <w:r>
              <w:rPr>
                <w:rFonts w:ascii="Arial" w:cs="Arial" w:eastAsia="Arial" w:hAnsi="Arial"/>
                <w:b/>
                <w:bCs/>
                <w:color w:val="FFFFFF"/>
                <w:sz w:val="24"/>
                <w:szCs w:val="24"/>
              </w:rPr>
              <w:t xml:space="preserve">T-23  </w:t>
            </w:r>
            <w:r>
              <w:rPr>
                <w:rFonts w:ascii="Arial" w:cs="Arial" w:eastAsia="Arial" w:hAnsi="Arial"/>
                <w:b/>
                <w:bCs/>
                <w:color w:val="FFFFFF"/>
                <w:sz w:val="24"/>
                <w:szCs w:val="24"/>
              </w:rPr>
              <w:t xml:space="preserve">Write Dockerfile</w:t>
            </w:r>
            <w:r>
              <w:rPr>
                <w:rFonts w:ascii="Arial" w:cs="Arial" w:eastAsia="Arial" w:hAnsi="Arial"/>
                <w:color w:val="CCCCCC"/>
                <w:sz w:val="20"/>
                <w:szCs w:val="20"/>
              </w:rPr>
              <w:t xml:space="preserve">   [P1]</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Author Dockerfile: Python 3.11 base, copy src + conf + requirements, set OPENAI_API_KEY as build arg, expose volume mount for data/. Test docker build and docker run.</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Dockerfile; successful docker build</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Deployment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A4D8C" w:val="clear"/>
            <w:tcMar>
              <w:top w:type="dxa" w:w="100"/>
              <w:left w:type="dxa" w:w="160"/>
              <w:bottom w:type="dxa" w:w="100"/>
              <w:right w:type="dxa" w:w="160"/>
            </w:tcMar>
          </w:tcPr>
          <w:p>
            <w:r>
              <w:rPr>
                <w:rFonts w:ascii="Arial" w:cs="Arial" w:eastAsia="Arial" w:hAnsi="Arial"/>
                <w:b/>
                <w:bCs/>
                <w:color w:val="FFFFFF"/>
                <w:sz w:val="24"/>
                <w:szCs w:val="24"/>
              </w:rPr>
              <w:t xml:space="preserve">T-24  </w:t>
            </w:r>
            <w:r>
              <w:rPr>
                <w:rFonts w:ascii="Arial" w:cs="Arial" w:eastAsia="Arial" w:hAnsi="Arial"/>
                <w:b/>
                <w:bCs/>
                <w:color w:val="FFFFFF"/>
                <w:sz w:val="24"/>
                <w:szCs w:val="24"/>
              </w:rPr>
              <w:t xml:space="preserve">Write README</w:t>
            </w:r>
            <w:r>
              <w:rPr>
                <w:rFonts w:ascii="Arial" w:cs="Arial" w:eastAsia="Arial" w:hAnsi="Arial"/>
                <w:color w:val="CCCCCC"/>
                <w:sz w:val="20"/>
                <w:szCs w:val="20"/>
              </w:rPr>
              <w:t xml:space="preserve">   [P1]</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pPr>
              <w:spacing w:after="80"/>
            </w:pPr>
            <w:r>
              <w:rPr>
                <w:rFonts w:ascii="Arial" w:cs="Arial" w:eastAsia="Arial" w:hAnsi="Arial"/>
                <w:b/>
                <w:bCs/>
                <w:sz w:val="20"/>
                <w:szCs w:val="20"/>
              </w:rPr>
              <w:t xml:space="preserve">Task: </w:t>
            </w:r>
            <w:r>
              <w:rPr>
                <w:rFonts w:ascii="Arial" w:cs="Arial" w:eastAsia="Arial" w:hAnsi="Arial"/>
                <w:sz w:val="20"/>
                <w:szCs w:val="20"/>
              </w:rPr>
              <w:t xml:space="preserve">Document: project purpose, setup steps (venv, pip install, credentials), how to run indexing, how to use CLI, how to run evaluation, how to interpret benchmark results.</w:t>
            </w:r>
          </w:p>
          <w:p>
            <w:pPr>
              <w:spacing w:after="80"/>
            </w:pPr>
            <w:r>
              <w:rPr>
                <w:rFonts w:ascii="Arial" w:cs="Arial" w:eastAsia="Arial" w:hAnsi="Arial"/>
                <w:b/>
                <w:bCs/>
                <w:sz w:val="20"/>
                <w:szCs w:val="20"/>
              </w:rPr>
              <w:t xml:space="preserve">Output: </w:t>
            </w:r>
            <w:r>
              <w:rPr>
                <w:rFonts w:ascii="Arial" w:cs="Arial" w:eastAsia="Arial" w:hAnsi="Arial"/>
                <w:color w:val="1D6E3E"/>
                <w:sz w:val="20"/>
                <w:szCs w:val="20"/>
              </w:rPr>
              <w:t xml:space="preserve">README.md</w:t>
            </w:r>
          </w:p>
          <w:p>
            <w:r>
              <w:rPr>
                <w:rFonts w:ascii="Arial" w:cs="Arial" w:eastAsia="Arial" w:hAnsi="Arial"/>
                <w:b/>
                <w:bCs/>
                <w:sz w:val="20"/>
                <w:szCs w:val="20"/>
              </w:rPr>
              <w:t xml:space="preserve">CRISP-DM: </w:t>
            </w:r>
            <w:r>
              <w:rPr>
                <w:rFonts w:ascii="Arial" w:cs="Arial" w:eastAsia="Arial" w:hAnsi="Arial"/>
                <w:i/>
                <w:iCs/>
                <w:color w:val="555555"/>
                <w:sz w:val="20"/>
                <w:szCs w:val="20"/>
              </w:rPr>
              <w:t xml:space="preserve">Deployment</w:t>
            </w:r>
          </w:p>
        </w:tc>
      </w:tr>
    </w:tbl>
    <w:p>
      <w:pPr>
        <w:spacing w:after="160"/>
      </w:pPr>
    </w:p>
    <w:p>
      <w:pPr>
        <w:pBdr>
          <w:bottom w:val="single" w:color="2E75B6" w:sz="4" w:space="1"/>
        </w:pBdr>
        <w:spacing w:after="120"/>
      </w:pPr>
    </w:p>
    <w:p>
      <w:pPr>
        <w:spacing w:after="48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ctcobot Task List  |  24 Tasks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ctcobot — Task List v1.0 Benchmark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2026-03-19T15:44:20.360Z</dcterms:created>
  <dcterms:modified xsi:type="dcterms:W3CDTF">2026-03-19T15:44:20.362Z</dcterms:modified>
</cp:coreProperties>
</file>

<file path=docProps/custom.xml><?xml version="1.0" encoding="utf-8"?>
<Properties xmlns="http://schemas.openxmlformats.org/officeDocument/2006/custom-properties" xmlns:vt="http://schemas.openxmlformats.org/officeDocument/2006/docPropsVTypes"/>
</file>