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712"/>
            </w:pPr>
          </w:p>
          <w:p>
            <w:pPr>
              <w:pBdr>
                <w:bottom w:val="single" w:color="C89F62" w:sz="6" w:space="8"/>
              </w:pBdr>
              <w:spacing w:after="500"/>
              <w:ind w:left="1200" w:right="800"/>
            </w:pPr>
            <w:r>
              <w:rPr>
                <w:rFonts w:ascii="Calibri" w:eastAsia="Calibri"/>
                <w:color w:val="C89F62"/>
                <w:spacing w:val="40"/>
                <w:sz w:val="18"/>
                <w:szCs w:val="18"/>
              </w:rPr>
              <w:t xml:space="preserve">D  O  C  U  M  E  N  T     T  E  C  H  N  I  Q  U  E        ·        N  O  T  I  F  I  C  A  T  I  O  N  S</w:t>
            </w:r>
          </w:p>
          <w:p>
            <w:pPr>
              <w:spacing w:after="100" w:line="1012" w:lineRule="atLeast"/>
              <w:ind w:left="1200"/>
            </w:pPr>
            <w:r>
              <w:rPr>
                <w:rFonts w:ascii="Calibri" w:eastAsia="Calibri"/>
                <w:b/>
                <w:bCs/>
                <w:color w:val="2A4A3A"/>
                <w:sz w:val="88"/>
                <w:szCs w:val="88"/>
              </w:rPr>
              <w:t xml:space="preserve">FamilleConnect —</w:t>
            </w:r>
          </w:p>
          <w:p>
            <w:pPr>
              <w:spacing w:after="300" w:line="1012" w:lineRule="atLeast"/>
              <w:ind w:left="1200"/>
            </w:pPr>
            <w:r>
              <w:rPr>
                <w:rFonts w:ascii="Calibri" w:eastAsia="Calibri"/>
                <w:b/>
                <w:bCs/>
                <w:color w:val="2A4A3A"/>
                <w:sz w:val="88"/>
                <w:szCs w:val="88"/>
              </w:rPr>
              <w:t xml:space="preserve">Notifications Push</w:t>
            </w:r>
          </w:p>
          <w:p>
            <w:pPr>
              <w:spacing w:after="800"/>
              <w:ind w:left="1200"/>
            </w:pPr>
            <w:r>
              <w:rPr>
                <w:rFonts w:ascii="Calibri" w:eastAsia="Calibri"/>
                <w:color w:val="606060"/>
                <w:sz w:val="26"/>
                <w:szCs w:val="26"/>
              </w:rPr>
              <w:t xml:space="preserve">Catalogue transversal par univers et architecture anti-saturation</w:t>
            </w:r>
          </w:p>
          <w:p>
            <w:pPr>
              <w:pBdr>
                <w:left w:val="single" w:color="C89F62" w:sz="8" w:space="12"/>
              </w:pBdr>
              <w:spacing w:after="80"/>
              <w:ind w:left="1400"/>
            </w:pPr>
            <w:r>
              <w:rPr>
                <w:rFonts w:ascii="Calibri" w:eastAsia="Calibri"/>
                <w:color w:val="5A5A5A"/>
                <w:sz w:val="22"/>
                <w:szCs w:val="22"/>
              </w:rPr>
              <w:t xml:space="preserve">Document : Catalogue des notifications push par univers</w:t>
            </w:r>
          </w:p>
          <w:p>
            <w:pPr>
              <w:pBdr>
                <w:left w:val="single" w:color="C89F62" w:sz="8" w:space="12"/>
              </w:pBdr>
              <w:spacing w:after="80"/>
              <w:ind w:left="1400"/>
            </w:pPr>
            <w:r>
              <w:rPr>
                <w:rFonts w:ascii="Calibri" w:eastAsia="Calibri"/>
                <w:color w:val="5A5A5A"/>
                <w:sz w:val="22"/>
                <w:szCs w:val="22"/>
              </w:rPr>
              <w:t xml:space="preserve">Version : 1.0</w:t>
            </w:r>
          </w:p>
          <w:p>
            <w:pPr>
              <w:pBdr>
                <w:left w:val="single" w:color="C89F62" w:sz="8" w:space="12"/>
              </w:pBdr>
              <w:spacing w:after="80"/>
              <w:ind w:left="1400"/>
            </w:pPr>
            <w:r>
              <w:rPr>
                <w:rFonts w:ascii="Calibri" w:eastAsia="Calibri"/>
                <w:color w:val="5A5A5A"/>
                <w:sz w:val="22"/>
                <w:szCs w:val="22"/>
              </w:rPr>
              <w:t xml:space="preserve">Date : Septembre 2026</w:t>
            </w:r>
          </w:p>
          <w:p>
            <w:pPr>
              <w:pBdr>
                <w:left w:val="single" w:color="C89F62" w:sz="8" w:space="12"/>
              </w:pBdr>
              <w:spacing w:after="80"/>
              <w:ind w:left="1400"/>
            </w:pPr>
            <w:r>
              <w:rPr>
                <w:rFonts w:ascii="Calibri" w:eastAsia="Calibri"/>
                <w:color w:val="5A5A5A"/>
                <w:sz w:val="22"/>
                <w:szCs w:val="22"/>
              </w:rPr>
              <w:t xml:space="preserve">Statut : Pour validation</w:t>
            </w:r>
          </w:p>
          <w:p>
            <w:pPr>
              <w:pBdr>
                <w:left w:val="single" w:color="C89F62" w:sz="8" w:space="12"/>
              </w:pBdr>
              <w:spacing w:after="80"/>
              <w:ind w:left="1400"/>
            </w:pPr>
            <w:r>
              <w:rPr>
                <w:rFonts w:ascii="Calibri" w:eastAsia="Calibri"/>
                <w:color w:val="5A5A5A"/>
                <w:sz w:val="22"/>
                <w:szCs w:val="22"/>
              </w:rPr>
              <w:t xml:space="preserve">Basé sur : Spécifications fonctionnelles des 7 univers</w:t>
            </w:r>
          </w:p>
          <w:p>
            <w:pPr>
              <w:pBdr>
                <w:left w:val="single" w:color="C89F62" w:sz="8" w:space="12"/>
              </w:pBdr>
              <w:spacing w:after="80"/>
              <w:ind w:left="1400"/>
            </w:pPr>
            <w:r>
              <w:rPr>
                <w:rFonts w:ascii="Calibri" w:eastAsia="Calibri"/>
                <w:color w:val="5A5A5A"/>
                <w:sz w:val="22"/>
                <w:szCs w:val="22"/>
              </w:rPr>
              <w:t xml:space="preserve">Audience : Équipe produit, équipe développement, comité de pilotage</w:t>
            </w:r>
          </w:p>
          <w:p>
            <w:pPr>
              <w:spacing w:before="3712"/>
            </w:pPr>
          </w:p>
          <w:p>
            <w:pPr>
              <w:pBdr>
                <w:top w:val="single" w:color="C89F62" w:sz="2" w:space="8"/>
              </w:pBdr>
              <w:spacing w:before="200"/>
              <w:ind w:left="1200" w:right="800"/>
            </w:pPr>
            <w:r>
              <w:rPr>
                <w:rFonts w:ascii="Calibri" w:eastAsia="Calibri"/>
                <w:color w:val="8A8A8A"/>
                <w:sz w:val="16"/>
                <w:szCs w:val="16"/>
              </w:rPr>
              <w:t xml:space="preserve">FamilleConnect — Document interne</w:t>
            </w:r>
            <w:r>
              <w:t xml:space="preserve">                                        </w:t>
            </w:r>
            <w:r>
              <w:rPr>
                <w:rFonts w:ascii="Calibri" w:eastAsia="Calibri"/>
                <w:color w:val="8A8A8A"/>
                <w:sz w:val="16"/>
                <w:szCs w:val="16"/>
              </w:rPr>
              <w:t xml:space="preserve">Septembre 2026</w:t>
            </w:r>
          </w:p>
        </w:tc>
      </w:tr>
    </w:tbl>
    <w:p>
      <w:pPr>
        <w:sectPr>
          <w:pgSz w:w="11906" w:h="16838" w:orient="portrait"/>
          <w:pgMar w:top="0" w:right="0" w:bottom="0" w:left="0" w:header="708" w:footer="708" w:gutter="0"/>
          <w:docGrid w:linePitch="360"/>
        </w:sectPr>
      </w:pPr>
    </w:p>
    <w:p>
      <w:pPr>
        <w:spacing w:after="360" w:before="480"/>
        <w:jc w:val="center"/>
      </w:pPr>
      <w:r>
        <w:rPr>
          <w:rFonts w:ascii="Calibri" w:eastAsia="Calibri"/>
          <w:b/>
          <w:bCs/>
          <w:color w:val="2A4A3A"/>
          <w:sz w:val="36"/>
          <w:szCs w:val="36"/>
        </w:rPr>
        <w:t xml:space="preserve">Table des matières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Synthèse exécutive</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Les chiffres clés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1. Architecture globale des notifications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1.1 Les cinq principes directeurs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1.2 Schéma de l'architecture</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2. Les 4 canaux de notification</w:t>
            </w:r>
            <w:r>
              <w:tab/>
            </w:r>
            <w:r>
              <w:fldChar w:fldCharType="begin"/>
            </w:r>
            <w:r>
              <w:instrText xml:space="preserve"> PAGEREF _Toc100005 \h </w:instrText>
            </w:r>
            <w:r>
              <w:fldChar w:fldCharType="separate"/>
            </w:r>
            <w:r>
              <w:t>7</w:t>
            </w:r>
            <w:r>
              <w:fldChar w:fldCharType="end"/>
            </w:r>
          </w:hyperlink>
        </w:p>
        <w:p>
          <w:pPr>
            <w:pStyle w:val="11"/>
            <w:ind w:left="360"/>
            <w:tabs>
              <w:tab w:val="right" w:leader="dot" w:pos="9026"/>
            </w:tabs>
            <w:spacing w:before="120" w:after="60"/>
          </w:pPr>
          <w:hyperlink w:anchor="_Toc100006" w:history="1">
            <w:r>
              <w:rPr>
                <w:rStyle w:val="Hyperlink"/>
              </w:rPr>
              <w:t>2.1 Push (application mobile)</w:t>
            </w:r>
            <w:r>
              <w:tab/>
            </w:r>
            <w:r>
              <w:fldChar w:fldCharType="begin"/>
            </w:r>
            <w:r>
              <w:instrText xml:space="preserve"> PAGEREF _Toc100006 \h </w:instrText>
            </w:r>
            <w:r>
              <w:fldChar w:fldCharType="separate"/>
            </w:r>
            <w:r>
              <w:t>7</w:t>
            </w:r>
            <w:r>
              <w:fldChar w:fldCharType="end"/>
            </w:r>
          </w:hyperlink>
        </w:p>
        <w:p>
          <w:pPr>
            <w:pStyle w:val="11"/>
            <w:ind w:left="360"/>
            <w:tabs>
              <w:tab w:val="right" w:leader="dot" w:pos="9026"/>
            </w:tabs>
            <w:spacing w:before="120" w:after="60"/>
          </w:pPr>
          <w:hyperlink w:anchor="_Toc100007" w:history="1">
            <w:r>
              <w:rPr>
                <w:rStyle w:val="Hyperlink"/>
              </w:rPr>
              <w:t>2.2 SMS</w:t>
            </w:r>
            <w:r>
              <w:tab/>
            </w:r>
            <w:r>
              <w:fldChar w:fldCharType="begin"/>
            </w:r>
            <w:r>
              <w:instrText xml:space="preserve"> PAGEREF _Toc100007 \h </w:instrText>
            </w:r>
            <w:r>
              <w:fldChar w:fldCharType="separate"/>
            </w:r>
            <w:r>
              <w:t>8</w:t>
            </w:r>
            <w:r>
              <w:fldChar w:fldCharType="end"/>
            </w:r>
          </w:hyperlink>
        </w:p>
        <w:p>
          <w:pPr>
            <w:pStyle w:val="11"/>
            <w:ind w:left="360"/>
            <w:tabs>
              <w:tab w:val="right" w:leader="dot" w:pos="9026"/>
            </w:tabs>
            <w:spacing w:before="120" w:after="60"/>
          </w:pPr>
          <w:hyperlink w:anchor="_Toc100008" w:history="1">
            <w:r>
              <w:rPr>
                <w:rStyle w:val="Hyperlink"/>
              </w:rPr>
              <w:t>2.3 Vocal (appel automatique)</w:t>
            </w:r>
            <w:r>
              <w:tab/>
            </w:r>
            <w:r>
              <w:fldChar w:fldCharType="begin"/>
            </w:r>
            <w:r>
              <w:instrText xml:space="preserve"> PAGEREF _Toc100008 \h </w:instrText>
            </w:r>
            <w:r>
              <w:fldChar w:fldCharType="separate"/>
            </w:r>
            <w:r>
              <w:t>8</w:t>
            </w:r>
            <w:r>
              <w:fldChar w:fldCharType="end"/>
            </w:r>
          </w:hyperlink>
        </w:p>
        <w:p>
          <w:pPr>
            <w:pStyle w:val="11"/>
            <w:ind w:left="360"/>
            <w:tabs>
              <w:tab w:val="right" w:leader="dot" w:pos="9026"/>
            </w:tabs>
            <w:spacing w:before="120" w:after="60"/>
          </w:pPr>
          <w:hyperlink w:anchor="_Toc100009" w:history="1">
            <w:r>
              <w:rPr>
                <w:rStyle w:val="Hyperlink"/>
              </w:rPr>
              <w:t>2.4 E-mail</w:t>
            </w:r>
            <w:r>
              <w:tab/>
            </w:r>
            <w:r>
              <w:fldChar w:fldCharType="begin"/>
            </w:r>
            <w:r>
              <w:instrText xml:space="preserve"> PAGEREF _Toc100009 \h </w:instrText>
            </w:r>
            <w:r>
              <w:fldChar w:fldCharType="separate"/>
            </w:r>
            <w:r>
              <w:t>8</w:t>
            </w:r>
            <w:r>
              <w:fldChar w:fldCharType="end"/>
            </w:r>
          </w:hyperlink>
        </w:p>
        <w:p>
          <w:pPr>
            <w:pStyle w:val="9"/>
            <w:tabs>
              <w:tab w:val="right" w:leader="dot" w:pos="9026"/>
            </w:tabs>
            <w:spacing w:before="120" w:after="60"/>
          </w:pPr>
          <w:hyperlink w:anchor="_Toc100010" w:history="1">
            <w:r>
              <w:rPr>
                <w:rStyle w:val="Hyperlink"/>
              </w:rPr>
              <w:t>3. Les 5 niveaux de priorité</w:t>
            </w:r>
            <w:r>
              <w:tab/>
            </w:r>
            <w:r>
              <w:fldChar w:fldCharType="begin"/>
            </w:r>
            <w:r>
              <w:instrText xml:space="preserve"> PAGEREF _Toc100010 \h </w:instrText>
            </w:r>
            <w:r>
              <w:fldChar w:fldCharType="separate"/>
            </w:r>
            <w:r>
              <w:t>8</w:t>
            </w:r>
            <w:r>
              <w:fldChar w:fldCharType="end"/>
            </w:r>
          </w:hyperlink>
        </w:p>
        <w:p>
          <w:pPr>
            <w:pStyle w:val="11"/>
            <w:ind w:left="360"/>
            <w:tabs>
              <w:tab w:val="right" w:leader="dot" w:pos="9026"/>
            </w:tabs>
            <w:spacing w:before="120" w:after="60"/>
          </w:pPr>
          <w:hyperlink w:anchor="_Toc100011" w:history="1">
            <w:r>
              <w:rPr>
                <w:rStyle w:val="Hyperlink"/>
              </w:rPr>
              <w:t>3.1 Niveau Critique</w:t>
            </w:r>
            <w:r>
              <w:tab/>
            </w:r>
            <w:r>
              <w:fldChar w:fldCharType="begin"/>
            </w:r>
            <w:r>
              <w:instrText xml:space="preserve"> PAGEREF _Toc100011 \h </w:instrText>
            </w:r>
            <w:r>
              <w:fldChar w:fldCharType="separate"/>
            </w:r>
            <w:r>
              <w:t>9</w:t>
            </w:r>
            <w:r>
              <w:fldChar w:fldCharType="end"/>
            </w:r>
          </w:hyperlink>
        </w:p>
        <w:p>
          <w:pPr>
            <w:pStyle w:val="11"/>
            <w:ind w:left="360"/>
            <w:tabs>
              <w:tab w:val="right" w:leader="dot" w:pos="9026"/>
            </w:tabs>
            <w:spacing w:before="120" w:after="60"/>
          </w:pPr>
          <w:hyperlink w:anchor="_Toc100012" w:history="1">
            <w:r>
              <w:rPr>
                <w:rStyle w:val="Hyperlink"/>
              </w:rPr>
              <w:t>3.2 Niveau Urgent</w:t>
            </w:r>
            <w:r>
              <w:tab/>
            </w:r>
            <w:r>
              <w:fldChar w:fldCharType="begin"/>
            </w:r>
            <w:r>
              <w:instrText xml:space="preserve"> PAGEREF _Toc100012 \h </w:instrText>
            </w:r>
            <w:r>
              <w:fldChar w:fldCharType="separate"/>
            </w:r>
            <w:r>
              <w:t>9</w:t>
            </w:r>
            <w:r>
              <w:fldChar w:fldCharType="end"/>
            </w:r>
          </w:hyperlink>
        </w:p>
        <w:p>
          <w:pPr>
            <w:pStyle w:val="11"/>
            <w:ind w:left="360"/>
            <w:tabs>
              <w:tab w:val="right" w:leader="dot" w:pos="9026"/>
            </w:tabs>
            <w:spacing w:before="120" w:after="60"/>
          </w:pPr>
          <w:hyperlink w:anchor="_Toc100013" w:history="1">
            <w:r>
              <w:rPr>
                <w:rStyle w:val="Hyperlink"/>
              </w:rPr>
              <w:t>3.3 Niveau Standard</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3.4 Niveau Information</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3.5 Niveau Silencieux</w:t>
            </w:r>
            <w:r>
              <w:tab/>
            </w:r>
            <w:r>
              <w:fldChar w:fldCharType="begin"/>
            </w:r>
            <w:r>
              <w:instrText xml:space="preserve"> PAGEREF _Toc100015 \h </w:instrText>
            </w:r>
            <w:r>
              <w:fldChar w:fldCharType="separate"/>
            </w:r>
            <w:r>
              <w:t>10</w:t>
            </w:r>
            <w:r>
              <w:fldChar w:fldCharType="end"/>
            </w:r>
          </w:hyperlink>
        </w:p>
        <w:p>
          <w:pPr>
            <w:pStyle w:val="9"/>
            <w:tabs>
              <w:tab w:val="right" w:leader="dot" w:pos="9026"/>
            </w:tabs>
            <w:spacing w:before="120" w:after="60"/>
          </w:pPr>
          <w:hyperlink w:anchor="_Toc100016" w:history="1">
            <w:r>
              <w:rPr>
                <w:rStyle w:val="Hyperlink"/>
              </w:rPr>
              <w:t>4. Règles transverses</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4.1 Anti-saturation</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4.2 Respect des fuseaux horaires</w:t>
            </w:r>
            <w:r>
              <w:tab/>
            </w:r>
            <w:r>
              <w:fldChar w:fldCharType="begin"/>
            </w:r>
            <w:r>
              <w:instrText xml:space="preserve"> PAGEREF _Toc100018 \h </w:instrText>
            </w:r>
            <w:r>
              <w:fldChar w:fldCharType="separate"/>
            </w:r>
            <w:r>
              <w:t>11</w:t>
            </w:r>
            <w:r>
              <w:fldChar w:fldCharType="end"/>
            </w:r>
          </w:hyperlink>
        </w:p>
        <w:p>
          <w:pPr>
            <w:pStyle w:val="11"/>
            <w:ind w:left="360"/>
            <w:tabs>
              <w:tab w:val="right" w:leader="dot" w:pos="9026"/>
            </w:tabs>
            <w:spacing w:before="120" w:after="60"/>
          </w:pPr>
          <w:hyperlink w:anchor="_Toc100019" w:history="1">
            <w:r>
              <w:rPr>
                <w:rStyle w:val="Hyperlink"/>
              </w:rPr>
              <w:t>4.3 Préférences membre</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4.4 Consentement et opt-in</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4.5 Traçabilité et journal</w:t>
            </w:r>
            <w:r>
              <w:tab/>
            </w:r>
            <w:r>
              <w:fldChar w:fldCharType="begin"/>
            </w:r>
            <w:r>
              <w:instrText xml:space="preserve"> PAGEREF _Toc100021 \h </w:instrText>
            </w:r>
            <w:r>
              <w:fldChar w:fldCharType="separate"/>
            </w:r>
            <w:r>
              <w:t>12</w:t>
            </w:r>
            <w:r>
              <w:fldChar w:fldCharType="end"/>
            </w:r>
          </w:hyperlink>
        </w:p>
        <w:p>
          <w:pPr>
            <w:pStyle w:val="9"/>
            <w:tabs>
              <w:tab w:val="right" w:leader="dot" w:pos="9026"/>
            </w:tabs>
            <w:spacing w:before="120" w:after="60"/>
          </w:pPr>
          <w:hyperlink w:anchor="_Toc100022" w:history="1">
            <w:r>
              <w:rPr>
                <w:rStyle w:val="Hyperlink"/>
              </w:rPr>
              <w:t>5. Notifications Univers 1 — La Famille</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5.1 Particularités U1</w:t>
            </w:r>
            <w:r>
              <w:tab/>
            </w:r>
            <w:r>
              <w:fldChar w:fldCharType="begin"/>
            </w:r>
            <w:r>
              <w:instrText xml:space="preserve"> PAGEREF _Toc100023 \h </w:instrText>
            </w:r>
            <w:r>
              <w:fldChar w:fldCharType="separate"/>
            </w:r>
            <w:r>
              <w:t>13</w:t>
            </w:r>
            <w:r>
              <w:fldChar w:fldCharType="end"/>
            </w:r>
          </w:hyperlink>
        </w:p>
        <w:p>
          <w:pPr>
            <w:pStyle w:val="9"/>
            <w:tabs>
              <w:tab w:val="right" w:leader="dot" w:pos="9026"/>
            </w:tabs>
            <w:spacing w:before="120" w:after="60"/>
          </w:pPr>
          <w:hyperlink w:anchor="_Toc100024" w:history="1">
            <w:r>
              <w:rPr>
                <w:rStyle w:val="Hyperlink"/>
              </w:rPr>
              <w:t>6. Notifications Univers 2 — La Vie familiale</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6.1 Le workflow décès en détail</w:t>
            </w:r>
            <w:r>
              <w:tab/>
            </w:r>
            <w:r>
              <w:fldChar w:fldCharType="begin"/>
            </w:r>
            <w:r>
              <w:instrText xml:space="preserve"> PAGEREF _Toc100025 \h </w:instrText>
            </w:r>
            <w:r>
              <w:fldChar w:fldCharType="separate"/>
            </w:r>
            <w:r>
              <w:t>14</w:t>
            </w:r>
            <w:r>
              <w:fldChar w:fldCharType="end"/>
            </w:r>
          </w:hyperlink>
        </w:p>
        <w:p>
          <w:pPr>
            <w:pStyle w:val="9"/>
            <w:tabs>
              <w:tab w:val="right" w:leader="dot" w:pos="9026"/>
            </w:tabs>
            <w:spacing w:before="120" w:after="60"/>
          </w:pPr>
          <w:hyperlink w:anchor="_Toc100026" w:history="1">
            <w:r>
              <w:rPr>
                <w:rStyle w:val="Hyperlink"/>
              </w:rPr>
              <w:t>7. Notifications Univers 3 — La Solidarité</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7.1 Sensibilité des notifications U3</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8. Notifications Univers 4 — Les Finances</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8.1 Le cycle des relances de cotisation</w:t>
            </w:r>
            <w:r>
              <w:tab/>
            </w:r>
            <w:r>
              <w:fldChar w:fldCharType="begin"/>
            </w:r>
            <w:r>
              <w:instrText xml:space="preserve"> PAGEREF _Toc100029 \h </w:instrText>
            </w:r>
            <w:r>
              <w:fldChar w:fldCharType="separate"/>
            </w:r>
            <w:r>
              <w:t>16</w:t>
            </w:r>
            <w:r>
              <w:fldChar w:fldCharType="end"/>
            </w:r>
          </w:hyperlink>
        </w:p>
        <w:p>
          <w:pPr>
            <w:pStyle w:val="9"/>
            <w:tabs>
              <w:tab w:val="right" w:leader="dot" w:pos="9026"/>
            </w:tabs>
            <w:spacing w:before="120" w:after="60"/>
          </w:pPr>
          <w:hyperlink w:anchor="_Toc100030" w:history="1">
            <w:r>
              <w:rPr>
                <w:rStyle w:val="Hyperlink"/>
              </w:rPr>
              <w:t>9. Notifications Univers 5 — La Gouvernance</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9.1 La séquence électorale</w:t>
            </w:r>
            <w:r>
              <w:tab/>
            </w:r>
            <w:r>
              <w:fldChar w:fldCharType="begin"/>
            </w:r>
            <w:r>
              <w:instrText xml:space="preserve"> PAGEREF _Toc100031 \h </w:instrText>
            </w:r>
            <w:r>
              <w:fldChar w:fldCharType="separate"/>
            </w:r>
            <w:r>
              <w:t>17</w:t>
            </w:r>
            <w:r>
              <w:fldChar w:fldCharType="end"/>
            </w:r>
          </w:hyperlink>
        </w:p>
        <w:p>
          <w:pPr>
            <w:pStyle w:val="9"/>
            <w:tabs>
              <w:tab w:val="right" w:leader="dot" w:pos="9026"/>
            </w:tabs>
            <w:spacing w:before="120" w:after="60"/>
          </w:pPr>
          <w:hyperlink w:anchor="_Toc100032" w:history="1">
            <w:r>
              <w:rPr>
                <w:rStyle w:val="Hyperlink"/>
              </w:rPr>
              <w:t>10. Notifications Univers 6 — La Mémoire</w:t>
            </w:r>
            <w:r>
              <w:tab/>
            </w:r>
            <w:r>
              <w:fldChar w:fldCharType="begin"/>
            </w:r>
            <w:r>
              <w:instrText xml:space="preserve"> PAGEREF _Toc100032 \h </w:instrText>
            </w:r>
            <w:r>
              <w:fldChar w:fldCharType="separate"/>
            </w:r>
            <w:r>
              <w:t>17</w:t>
            </w:r>
            <w:r>
              <w:fldChar w:fldCharType="end"/>
            </w:r>
          </w:hyperlink>
        </w:p>
        <w:p>
          <w:pPr>
            <w:pStyle w:val="11"/>
            <w:ind w:left="360"/>
            <w:tabs>
              <w:tab w:val="right" w:leader="dot" w:pos="9026"/>
            </w:tabs>
            <w:spacing w:before="120" w:after="60"/>
          </w:pPr>
          <w:hyperlink w:anchor="_Toc100033" w:history="1">
            <w:r>
              <w:rPr>
                <w:rStyle w:val="Hyperlink"/>
              </w:rPr>
              <w:t>10.1 Le rôle des digests en U6</w:t>
            </w:r>
            <w:r>
              <w:tab/>
            </w:r>
            <w:r>
              <w:fldChar w:fldCharType="begin"/>
            </w:r>
            <w:r>
              <w:instrText xml:space="preserve"> PAGEREF _Toc100033 \h </w:instrText>
            </w:r>
            <w:r>
              <w:fldChar w:fldCharType="separate"/>
            </w:r>
            <w:r>
              <w:t>18</w:t>
            </w:r>
            <w:r>
              <w:fldChar w:fldCharType="end"/>
            </w:r>
          </w:hyperlink>
        </w:p>
        <w:p>
          <w:pPr>
            <w:pStyle w:val="9"/>
            <w:tabs>
              <w:tab w:val="right" w:leader="dot" w:pos="9026"/>
            </w:tabs>
            <w:spacing w:before="120" w:after="60"/>
          </w:pPr>
          <w:hyperlink w:anchor="_Toc100034" w:history="1">
            <w:r>
              <w:rPr>
                <w:rStyle w:val="Hyperlink"/>
              </w:rPr>
              <w:t>11. Notifications Univers 7 — Le Réseau</w:t>
            </w:r>
            <w:r>
              <w:tab/>
            </w:r>
            <w:r>
              <w:fldChar w:fldCharType="begin"/>
            </w:r>
            <w:r>
              <w:instrText xml:space="preserve"> PAGEREF _Toc100034 \h </w:instrText>
            </w:r>
            <w:r>
              <w:fldChar w:fldCharType="separate"/>
            </w:r>
            <w:r>
              <w:t>18</w:t>
            </w:r>
            <w:r>
              <w:fldChar w:fldCharType="end"/>
            </w:r>
          </w:hyperlink>
        </w:p>
        <w:p>
          <w:pPr>
            <w:pStyle w:val="11"/>
            <w:ind w:left="360"/>
            <w:tabs>
              <w:tab w:val="right" w:leader="dot" w:pos="9026"/>
            </w:tabs>
            <w:spacing w:before="120" w:after="60"/>
          </w:pPr>
          <w:hyperlink w:anchor="_Toc100035" w:history="1">
            <w:r>
              <w:rPr>
                <w:rStyle w:val="Hyperlink"/>
              </w:rPr>
              <w:t>11.1 Régulation anti-spam en U7</w:t>
            </w:r>
            <w:r>
              <w:tab/>
            </w:r>
            <w:r>
              <w:fldChar w:fldCharType="begin"/>
            </w:r>
            <w:r>
              <w:instrText xml:space="preserve"> PAGEREF _Toc100035 \h </w:instrText>
            </w:r>
            <w:r>
              <w:fldChar w:fldCharType="separate"/>
            </w:r>
            <w:r>
              <w:t>18</w:t>
            </w:r>
            <w:r>
              <w:fldChar w:fldCharType="end"/>
            </w:r>
          </w:hyperlink>
        </w:p>
        <w:p>
          <w:pPr>
            <w:pStyle w:val="9"/>
            <w:tabs>
              <w:tab w:val="right" w:leader="dot" w:pos="9026"/>
            </w:tabs>
            <w:spacing w:before="120" w:after="60"/>
          </w:pPr>
          <w:hyperlink w:anchor="_Toc100036" w:history="1">
            <w:r>
              <w:rPr>
                <w:rStyle w:val="Hyperlink"/>
              </w:rPr>
              <w:t>12. Catalogue consolidé</w:t>
            </w:r>
            <w:r>
              <w:tab/>
            </w:r>
            <w:r>
              <w:fldChar w:fldCharType="begin"/>
            </w:r>
            <w:r>
              <w:instrText xml:space="preserve"> PAGEREF _Toc100036 \h </w:instrText>
            </w:r>
            <w:r>
              <w:fldChar w:fldCharType="separate"/>
            </w:r>
            <w:r>
              <w:t>19</w:t>
            </w:r>
            <w:r>
              <w:fldChar w:fldCharType="end"/>
            </w:r>
          </w:hyperlink>
        </w:p>
        <w:p>
          <w:pPr>
            <w:pStyle w:val="11"/>
            <w:ind w:left="360"/>
            <w:tabs>
              <w:tab w:val="right" w:leader="dot" w:pos="9026"/>
            </w:tabs>
            <w:spacing w:before="120" w:after="60"/>
          </w:pPr>
          <w:hyperlink w:anchor="_Toc100037" w:history="1">
            <w:r>
              <w:rPr>
                <w:rStyle w:val="Hyperlink"/>
              </w:rPr>
              <w:t>12.1 Répartition par canal</w:t>
            </w:r>
            <w:r>
              <w:tab/>
            </w:r>
            <w:r>
              <w:fldChar w:fldCharType="begin"/>
            </w:r>
            <w:r>
              <w:instrText xml:space="preserve"> PAGEREF _Toc100037 \h </w:instrText>
            </w:r>
            <w:r>
              <w:fldChar w:fldCharType="separate"/>
            </w:r>
            <w:r>
              <w:t>19</w:t>
            </w:r>
            <w:r>
              <w:fldChar w:fldCharType="end"/>
            </w:r>
          </w:hyperlink>
        </w:p>
        <w:p>
          <w:pPr>
            <w:pStyle w:val="9"/>
            <w:tabs>
              <w:tab w:val="right" w:leader="dot" w:pos="9026"/>
            </w:tabs>
            <w:spacing w:before="120" w:after="60"/>
          </w:pPr>
          <w:hyperlink w:anchor="_Toc100038" w:history="1">
            <w:r>
              <w:rPr>
                <w:rStyle w:val="Hyperlink"/>
              </w:rPr>
              <w:t>13. Préférences et paramétrage membre</w:t>
            </w:r>
            <w:r>
              <w:tab/>
            </w:r>
            <w:r>
              <w:fldChar w:fldCharType="begin"/>
            </w:r>
            <w:r>
              <w:instrText xml:space="preserve"> PAGEREF _Toc100038 \h </w:instrText>
            </w:r>
            <w:r>
              <w:fldChar w:fldCharType="separate"/>
            </w:r>
            <w:r>
              <w:t>20</w:t>
            </w:r>
            <w:r>
              <w:fldChar w:fldCharType="end"/>
            </w:r>
          </w:hyperlink>
        </w:p>
        <w:p>
          <w:pPr>
            <w:pStyle w:val="11"/>
            <w:ind w:left="360"/>
            <w:tabs>
              <w:tab w:val="right" w:leader="dot" w:pos="9026"/>
            </w:tabs>
            <w:spacing w:before="120" w:after="60"/>
          </w:pPr>
          <w:hyperlink w:anchor="_Toc100039" w:history="1">
            <w:r>
              <w:rPr>
                <w:rStyle w:val="Hyperlink"/>
              </w:rPr>
              <w:t>13.1 Paramètres généraux</w:t>
            </w:r>
            <w:r>
              <w:tab/>
            </w:r>
            <w:r>
              <w:fldChar w:fldCharType="begin"/>
            </w:r>
            <w:r>
              <w:instrText xml:space="preserve"> PAGEREF _Toc100039 \h </w:instrText>
            </w:r>
            <w:r>
              <w:fldChar w:fldCharType="separate"/>
            </w:r>
            <w:r>
              <w:t>20</w:t>
            </w:r>
            <w:r>
              <w:fldChar w:fldCharType="end"/>
            </w:r>
          </w:hyperlink>
        </w:p>
        <w:p>
          <w:pPr>
            <w:pStyle w:val="11"/>
            <w:ind w:left="360"/>
            <w:tabs>
              <w:tab w:val="right" w:leader="dot" w:pos="9026"/>
            </w:tabs>
            <w:spacing w:before="120" w:after="60"/>
          </w:pPr>
          <w:hyperlink w:anchor="_Toc100040" w:history="1">
            <w:r>
              <w:rPr>
                <w:rStyle w:val="Hyperlink"/>
              </w:rPr>
              <w:t>13.2 Paramètres par univers</w:t>
            </w:r>
            <w:r>
              <w:tab/>
            </w:r>
            <w:r>
              <w:fldChar w:fldCharType="begin"/>
            </w:r>
            <w:r>
              <w:instrText xml:space="preserve"> PAGEREF _Toc100040 \h </w:instrText>
            </w:r>
            <w:r>
              <w:fldChar w:fldCharType="separate"/>
            </w:r>
            <w:r>
              <w:t>21</w:t>
            </w:r>
            <w:r>
              <w:fldChar w:fldCharType="end"/>
            </w:r>
          </w:hyperlink>
        </w:p>
        <w:p>
          <w:pPr>
            <w:pStyle w:val="11"/>
            <w:ind w:left="360"/>
            <w:tabs>
              <w:tab w:val="right" w:leader="dot" w:pos="9026"/>
            </w:tabs>
            <w:spacing w:before="120" w:after="60"/>
          </w:pPr>
          <w:hyperlink w:anchor="_Toc100041" w:history="1">
            <w:r>
              <w:rPr>
                <w:rStyle w:val="Hyperlink"/>
              </w:rPr>
              <w:t>13.3 Désactivation totale</w:t>
            </w:r>
            <w:r>
              <w:tab/>
            </w:r>
            <w:r>
              <w:fldChar w:fldCharType="begin"/>
            </w:r>
            <w:r>
              <w:instrText xml:space="preserve"> PAGEREF _Toc100041 \h </w:instrText>
            </w:r>
            <w:r>
              <w:fldChar w:fldCharType="separate"/>
            </w:r>
            <w:r>
              <w:t>21</w:t>
            </w:r>
            <w:r>
              <w:fldChar w:fldCharType="end"/>
            </w:r>
          </w:hyperlink>
        </w:p>
        <w:p>
          <w:pPr>
            <w:pStyle w:val="9"/>
            <w:tabs>
              <w:tab w:val="right" w:leader="dot" w:pos="9026"/>
            </w:tabs>
            <w:spacing w:before="120" w:after="60"/>
          </w:pPr>
          <w:hyperlink w:anchor="_Toc100042" w:history="1">
            <w:r>
              <w:rPr>
                <w:rStyle w:val="Hyperlink"/>
              </w:rPr>
              <w:t>14. Anti-saturation et digests</w:t>
            </w:r>
            <w:r>
              <w:tab/>
            </w:r>
            <w:r>
              <w:fldChar w:fldCharType="begin"/>
            </w:r>
            <w:r>
              <w:instrText xml:space="preserve"> PAGEREF _Toc100042 \h </w:instrText>
            </w:r>
            <w:r>
              <w:fldChar w:fldCharType="separate"/>
            </w:r>
            <w:r>
              <w:t>21</w:t>
            </w:r>
            <w:r>
              <w:fldChar w:fldCharType="end"/>
            </w:r>
          </w:hyperlink>
        </w:p>
        <w:p>
          <w:pPr>
            <w:pStyle w:val="11"/>
            <w:ind w:left="360"/>
            <w:tabs>
              <w:tab w:val="right" w:leader="dot" w:pos="9026"/>
            </w:tabs>
            <w:spacing w:before="120" w:after="60"/>
          </w:pPr>
          <w:hyperlink w:anchor="_Toc100043" w:history="1">
            <w:r>
              <w:rPr>
                <w:rStyle w:val="Hyperlink"/>
              </w:rPr>
              <w:t>14.1 Plafonds quotidiens et hebdomadaires</w:t>
            </w:r>
            <w:r>
              <w:tab/>
            </w:r>
            <w:r>
              <w:fldChar w:fldCharType="begin"/>
            </w:r>
            <w:r>
              <w:instrText xml:space="preserve"> PAGEREF _Toc100043 \h </w:instrText>
            </w:r>
            <w:r>
              <w:fldChar w:fldCharType="separate"/>
            </w:r>
            <w:r>
              <w:t>22</w:t>
            </w:r>
            <w:r>
              <w:fldChar w:fldCharType="end"/>
            </w:r>
          </w:hyperlink>
        </w:p>
        <w:p>
          <w:pPr>
            <w:pStyle w:val="11"/>
            <w:ind w:left="360"/>
            <w:tabs>
              <w:tab w:val="right" w:leader="dot" w:pos="9026"/>
            </w:tabs>
            <w:spacing w:before="120" w:after="60"/>
          </w:pPr>
          <w:hyperlink w:anchor="_Toc100044" w:history="1">
            <w:r>
              <w:rPr>
                <w:rStyle w:val="Hyperlink"/>
              </w:rPr>
              <w:t>14.2 Digest quotidien</w:t>
            </w:r>
            <w:r>
              <w:tab/>
            </w:r>
            <w:r>
              <w:fldChar w:fldCharType="begin"/>
            </w:r>
            <w:r>
              <w:instrText xml:space="preserve"> PAGEREF _Toc100044 \h </w:instrText>
            </w:r>
            <w:r>
              <w:fldChar w:fldCharType="separate"/>
            </w:r>
            <w:r>
              <w:t>22</w:t>
            </w:r>
            <w:r>
              <w:fldChar w:fldCharType="end"/>
            </w:r>
          </w:hyperlink>
        </w:p>
        <w:p>
          <w:pPr>
            <w:pStyle w:val="11"/>
            <w:ind w:left="360"/>
            <w:tabs>
              <w:tab w:val="right" w:leader="dot" w:pos="9026"/>
            </w:tabs>
            <w:spacing w:before="120" w:after="60"/>
          </w:pPr>
          <w:hyperlink w:anchor="_Toc100045" w:history="1">
            <w:r>
              <w:rPr>
                <w:rStyle w:val="Hyperlink"/>
              </w:rPr>
              <w:t>14.3 Digest hebdomadaire</w:t>
            </w:r>
            <w:r>
              <w:tab/>
            </w:r>
            <w:r>
              <w:fldChar w:fldCharType="begin"/>
            </w:r>
            <w:r>
              <w:instrText xml:space="preserve"> PAGEREF _Toc100045 \h </w:instrText>
            </w:r>
            <w:r>
              <w:fldChar w:fldCharType="separate"/>
            </w:r>
            <w:r>
              <w:t>23</w:t>
            </w:r>
            <w:r>
              <w:fldChar w:fldCharType="end"/>
            </w:r>
          </w:hyperlink>
        </w:p>
        <w:p>
          <w:pPr>
            <w:pStyle w:val="11"/>
            <w:ind w:left="360"/>
            <w:tabs>
              <w:tab w:val="right" w:leader="dot" w:pos="9026"/>
            </w:tabs>
            <w:spacing w:before="120" w:after="60"/>
          </w:pPr>
          <w:hyperlink w:anchor="_Toc100046" w:history="1">
            <w:r>
              <w:rPr>
                <w:rStyle w:val="Hyperlink"/>
              </w:rPr>
              <w:t>14.4 Cas concrets de régulation</w:t>
            </w:r>
            <w:r>
              <w:tab/>
            </w:r>
            <w:r>
              <w:fldChar w:fldCharType="begin"/>
            </w:r>
            <w:r>
              <w:instrText xml:space="preserve"> PAGEREF _Toc100046 \h </w:instrText>
            </w:r>
            <w:r>
              <w:fldChar w:fldCharType="separate"/>
            </w:r>
            <w:r>
              <w:t>23</w:t>
            </w:r>
            <w:r>
              <w:fldChar w:fldCharType="end"/>
            </w:r>
          </w:hyperlink>
        </w:p>
        <w:p>
          <w:pPr>
            <w:pStyle w:val="9"/>
            <w:tabs>
              <w:tab w:val="right" w:leader="dot" w:pos="9026"/>
            </w:tabs>
            <w:spacing w:before="120" w:after="60"/>
          </w:pPr>
          <w:hyperlink w:anchor="_Toc100047" w:history="1">
            <w:r>
              <w:rPr>
                <w:rStyle w:val="Hyperlink"/>
              </w:rPr>
              <w:t>15. Cas limites</w:t>
            </w:r>
            <w:r>
              <w:tab/>
            </w:r>
            <w:r>
              <w:fldChar w:fldCharType="begin"/>
            </w:r>
            <w:r>
              <w:instrText xml:space="preserve"> PAGEREF _Toc100047 \h </w:instrText>
            </w:r>
            <w:r>
              <w:fldChar w:fldCharType="separate"/>
            </w:r>
            <w:r>
              <w:t>23</w:t>
            </w:r>
            <w:r>
              <w:fldChar w:fldCharType="end"/>
            </w:r>
          </w:hyperlink>
        </w:p>
        <w:p>
          <w:pPr>
            <w:pStyle w:val="11"/>
            <w:ind w:left="360"/>
            <w:tabs>
              <w:tab w:val="right" w:leader="dot" w:pos="9026"/>
            </w:tabs>
            <w:spacing w:before="120" w:after="60"/>
          </w:pPr>
          <w:hyperlink w:anchor="_Toc100048" w:history="1">
            <w:r>
              <w:rPr>
                <w:rStyle w:val="Hyperlink"/>
              </w:rPr>
              <w:t>15.1 Décès dans la nuit pour la diaspora</w:t>
            </w:r>
            <w:r>
              <w:tab/>
            </w:r>
            <w:r>
              <w:fldChar w:fldCharType="begin"/>
            </w:r>
            <w:r>
              <w:instrText xml:space="preserve"> PAGEREF _Toc100048 \h </w:instrText>
            </w:r>
            <w:r>
              <w:fldChar w:fldCharType="separate"/>
            </w:r>
            <w:r>
              <w:t>24</w:t>
            </w:r>
            <w:r>
              <w:fldChar w:fldCharType="end"/>
            </w:r>
          </w:hyperlink>
        </w:p>
        <w:p>
          <w:pPr>
            <w:pStyle w:val="11"/>
            <w:ind w:left="360"/>
            <w:tabs>
              <w:tab w:val="right" w:leader="dot" w:pos="9026"/>
            </w:tabs>
            <w:spacing w:before="120" w:after="60"/>
          </w:pPr>
          <w:hyperlink w:anchor="_Toc100049" w:history="1">
            <w:r>
              <w:rPr>
                <w:rStyle w:val="Hyperlink"/>
              </w:rPr>
              <w:t>15.2 Spam accidentel</w:t>
            </w:r>
            <w:r>
              <w:tab/>
            </w:r>
            <w:r>
              <w:fldChar w:fldCharType="begin"/>
            </w:r>
            <w:r>
              <w:instrText xml:space="preserve"> PAGEREF _Toc100049 \h </w:instrText>
            </w:r>
            <w:r>
              <w:fldChar w:fldCharType="separate"/>
            </w:r>
            <w:r>
              <w:t>24</w:t>
            </w:r>
            <w:r>
              <w:fldChar w:fldCharType="end"/>
            </w:r>
          </w:hyperlink>
        </w:p>
        <w:p>
          <w:pPr>
            <w:pStyle w:val="11"/>
            <w:ind w:left="360"/>
            <w:tabs>
              <w:tab w:val="right" w:leader="dot" w:pos="9026"/>
            </w:tabs>
            <w:spacing w:before="120" w:after="60"/>
          </w:pPr>
          <w:hyperlink w:anchor="_Toc100050" w:history="1">
            <w:r>
              <w:rPr>
                <w:rStyle w:val="Hyperlink"/>
              </w:rPr>
              <w:t>15.3 Membre saturé</w:t>
            </w:r>
            <w:r>
              <w:tab/>
            </w:r>
            <w:r>
              <w:fldChar w:fldCharType="begin"/>
            </w:r>
            <w:r>
              <w:instrText xml:space="preserve"> PAGEREF _Toc100050 \h </w:instrText>
            </w:r>
            <w:r>
              <w:fldChar w:fldCharType="separate"/>
            </w:r>
            <w:r>
              <w:t>25</w:t>
            </w:r>
            <w:r>
              <w:fldChar w:fldCharType="end"/>
            </w:r>
          </w:hyperlink>
        </w:p>
        <w:p>
          <w:pPr>
            <w:pStyle w:val="11"/>
            <w:ind w:left="360"/>
            <w:tabs>
              <w:tab w:val="right" w:leader="dot" w:pos="9026"/>
            </w:tabs>
            <w:spacing w:before="120" w:after="60"/>
          </w:pPr>
          <w:hyperlink w:anchor="_Toc100051" w:history="1">
            <w:r>
              <w:rPr>
                <w:rStyle w:val="Hyperlink"/>
              </w:rPr>
              <w:t>15.4 Fausse alerte</w:t>
            </w:r>
            <w:r>
              <w:tab/>
            </w:r>
            <w:r>
              <w:fldChar w:fldCharType="begin"/>
            </w:r>
            <w:r>
              <w:instrText xml:space="preserve"> PAGEREF _Toc100051 \h </w:instrText>
            </w:r>
            <w:r>
              <w:fldChar w:fldCharType="separate"/>
            </w:r>
            <w:r>
              <w:t>25</w:t>
            </w:r>
            <w:r>
              <w:fldChar w:fldCharType="end"/>
            </w:r>
          </w:hyperlink>
        </w:p>
        <w:p>
          <w:pPr>
            <w:pStyle w:val="11"/>
            <w:ind w:left="360"/>
            <w:tabs>
              <w:tab w:val="right" w:leader="dot" w:pos="9026"/>
            </w:tabs>
            <w:spacing w:before="120" w:after="60"/>
          </w:pPr>
          <w:hyperlink w:anchor="_Toc100052" w:history="1">
            <w:r>
              <w:rPr>
                <w:rStyle w:val="Hyperlink"/>
              </w:rPr>
              <w:t>15.5 Notification non reçue</w:t>
            </w:r>
            <w:r>
              <w:tab/>
            </w:r>
            <w:r>
              <w:fldChar w:fldCharType="begin"/>
            </w:r>
            <w:r>
              <w:instrText xml:space="preserve"> PAGEREF _Toc100052 \h </w:instrText>
            </w:r>
            <w:r>
              <w:fldChar w:fldCharType="separate"/>
            </w:r>
            <w:r>
              <w:t>26</w:t>
            </w:r>
            <w:r>
              <w:fldChar w:fldCharType="end"/>
            </w:r>
          </w:hyperlink>
        </w:p>
        <w:p>
          <w:pPr>
            <w:pStyle w:val="11"/>
            <w:ind w:left="360"/>
            <w:tabs>
              <w:tab w:val="right" w:leader="dot" w:pos="9026"/>
            </w:tabs>
            <w:spacing w:before="120" w:after="60"/>
          </w:pPr>
          <w:hyperlink w:anchor="_Toc100053" w:history="1">
            <w:r>
              <w:rPr>
                <w:rStyle w:val="Hyperlink"/>
              </w:rPr>
              <w:t>15.6 Décès du patriarche</w:t>
            </w:r>
            <w:r>
              <w:tab/>
            </w:r>
            <w:r>
              <w:fldChar w:fldCharType="begin"/>
            </w:r>
            <w:r>
              <w:instrText xml:space="preserve"> PAGEREF _Toc100053 \h </w:instrText>
            </w:r>
            <w:r>
              <w:fldChar w:fldCharType="separate"/>
            </w:r>
            <w:r>
              <w:t>27</w:t>
            </w:r>
            <w:r>
              <w:fldChar w:fldCharType="end"/>
            </w:r>
          </w:hyperlink>
        </w:p>
        <w:p>
          <w:pPr>
            <w:pStyle w:val="9"/>
            <w:tabs>
              <w:tab w:val="right" w:leader="dot" w:pos="9026"/>
            </w:tabs>
            <w:spacing w:before="120" w:after="60"/>
          </w:pPr>
          <w:hyperlink w:anchor="_Toc100054" w:history="1">
            <w:r>
              <w:rPr>
                <w:rStyle w:val="Hyperlink"/>
              </w:rPr>
              <w:t>16. Indicateurs de succès</w:t>
            </w:r>
            <w:r>
              <w:tab/>
            </w:r>
            <w:r>
              <w:fldChar w:fldCharType="begin"/>
            </w:r>
            <w:r>
              <w:instrText xml:space="preserve"> PAGEREF _Toc100054 \h </w:instrText>
            </w:r>
            <w:r>
              <w:fldChar w:fldCharType="separate"/>
            </w:r>
            <w:r>
              <w:t>28</w:t>
            </w:r>
            <w:r>
              <w:fldChar w:fldCharType="end"/>
            </w:r>
          </w:hyperlink>
        </w:p>
        <w:p>
          <w:pPr>
            <w:pStyle w:val="9"/>
            <w:tabs>
              <w:tab w:val="right" w:leader="dot" w:pos="9026"/>
            </w:tabs>
            <w:spacing w:before="120" w:after="60"/>
          </w:pPr>
          <w:hyperlink w:anchor="_Toc100055" w:history="1">
            <w:r>
              <w:rPr>
                <w:rStyle w:val="Hyperlink"/>
              </w:rPr>
              <w:t>17. Conclusion</w:t>
            </w:r>
            <w:r>
              <w:tab/>
            </w:r>
            <w:r>
              <w:fldChar w:fldCharType="begin"/>
            </w:r>
            <w:r>
              <w:instrText xml:space="preserve"> PAGEREF _Toc100055 \h </w:instrText>
            </w:r>
            <w:r>
              <w:fldChar w:fldCharType="separate"/>
            </w:r>
            <w:r>
              <w:t>28</w:t>
            </w:r>
            <w:r>
              <w:fldChar w:fldCharType="end"/>
            </w:r>
          </w:hyperlink>
        </w:p>
        <w:p>
          <w:pPr>
            <w:pStyle w:val="11"/>
            <w:ind w:left="360"/>
            <w:tabs>
              <w:tab w:val="right" w:leader="dot" w:pos="9026"/>
            </w:tabs>
            <w:spacing w:before="120" w:after="60"/>
          </w:pPr>
          <w:hyperlink w:anchor="_Toc100056" w:history="1">
            <w:r>
              <w:rPr>
                <w:rStyle w:val="Hyperlink"/>
              </w:rPr>
              <w:t>Principes à retenir</w:t>
            </w:r>
            <w:r>
              <w:tab/>
            </w:r>
            <w:r>
              <w:fldChar w:fldCharType="begin"/>
            </w:r>
            <w:r>
              <w:instrText xml:space="preserve"> PAGEREF _Toc100056 \h </w:instrText>
            </w:r>
            <w:r>
              <w:fldChar w:fldCharType="separate"/>
            </w:r>
            <w:r>
              <w:t>29</w:t>
            </w:r>
            <w:r>
              <w:fldChar w:fldCharType="end"/>
            </w:r>
          </w:hyperlink>
        </w:p>
        <w:p>
          <w:r>
            <w:fldChar w:fldCharType="end"/>
          </w:r>
        </w:p>
      </w:sdtContent>
    </w:sdt>
    <w:p>
      <w:pPr>
        <w:spacing w:before="200"/>
      </w:pPr>
      <w:r>
        <w:rPr>
          <w:rFonts w:ascii="Calibri" w:eastAsia="Calibri"/>
          <w:i/>
          <w:iCs/>
          <w:color w:val="888888"/>
          <w:sz w:val="18"/>
          <w:szCs w:val="18"/>
        </w:rPr>
        <w:t xml:space="preserve">Note : Cette table des matières est générée par champ Word. Pour actualiser les numéros de page après édition, faites un clic droit sur la table puis sélectionnez « Mettre à jour les champs ».</w:t>
      </w:r>
    </w:p>
    <w:p>
      <w:r>
        <w:br w:type="page"/>
      </w:r>
    </w:p>
    <w:p>
      <w:pPr>
        <w:sectPr>
          <w:footerReference w:type="default" r:id="rId6"/>
          <w:type w:val="nextPage"/>
          <w:pgSz w:w="11906" w:h="16838" w:orient="portrait"/>
          <w:pgMar w:top="1440" w:right="1417" w:bottom="1440" w:left="1701" w:header="708" w:footer="708" w:gutter="0"/>
          <w:pgNumType w:start="1" w:fmt="upperRoman"/>
          <w:docGrid w:linePitch="360"/>
        </w:sectPr>
      </w:pPr>
    </w:p>
    <w:p>
      <w:pPr>
        <w:pStyle w:val="Heading1"/>
        <w:spacing w:after="240" w:before="480" w:line="360"/>
      </w:pPr>
      <w:bookmarkStart w:id="100000" w:name="_Toc100000"/>
      <w:r>
        <w:rPr>
          <w:rFonts w:ascii="Calibri" w:eastAsia="Calibri"/>
          <w:b/>
          <w:bCs/>
          <w:color w:val="2A4A3A"/>
          <w:sz w:val="32"/>
          <w:szCs w:val="32"/>
        </w:rPr>
        <w:t xml:space="preserve">Synthèse exécutive</w:t>
      </w:r>
      <w:bookmarkEnd w:id="100000"/>
    </w:p>
    <w:p>
      <w:pPr>
        <w:spacing w:after="160" w:line="312"/>
        <w:ind w:firstLine="360"/>
        <w:jc w:val="left"/>
      </w:pPr>
      <w:r>
        <w:rPr>
          <w:rFonts w:ascii="Calibri" w:eastAsia="Calibri"/>
          <w:color w:val="1A1A1A"/>
          <w:sz w:val="22"/>
          <w:szCs w:val="22"/>
        </w:rPr>
        <w:t xml:space="preserve">Les notifications sont l'art subtil de dire la bonne chose, à la bonne personne, au bon moment, par le bon canal, sans jamais saturer. Dans une plateforme comme FamilleConnect, qui traverse 7 univers et qui gère à la fois des décès, des cotisations, des votes, des opportunités professionnelles et des anniversaires, le défi est considérable. Trop de notifications tuent l'attention et conduisent à la désactivation. Trop peu laissent les membres dans l'ignorance de ce qui compte vraiment. L'équilibre est fragile, et il est l'une des conditions majeures de l'adoption.</w:t>
      </w:r>
    </w:p>
    <w:p>
      <w:pPr>
        <w:spacing w:after="160" w:line="312"/>
        <w:ind w:firstLine="360"/>
        <w:jc w:val="left"/>
      </w:pPr>
      <w:r>
        <w:rPr>
          <w:rFonts w:ascii="Calibri" w:eastAsia="Calibri"/>
          <w:color w:val="1A1A1A"/>
          <w:sz w:val="22"/>
          <w:szCs w:val="22"/>
        </w:rPr>
        <w:t xml:space="preserve">Le présent document catalogue l'ensemble des notifications push émises par la plateforme, organisées par univers. Pour chaque notification, il précise le déclencheur, le canal (push, SMS, vocal, e-mail), le niveau de priorité (critique, urgent, standard, information, silencieux), les destinataires (ciblage), la fréquence, et le texte type. Il définit également l'architecture anti-saturation : plafonds quotidiens et hebdomadaires, digests, respect des fuseaux horaires, préférences membres, et procédures d'exception pour les situations critiques.</w:t>
      </w:r>
    </w:p>
    <w:p>
      <w:pPr>
        <w:spacing w:after="160" w:line="312"/>
        <w:ind w:firstLine="360"/>
        <w:jc w:val="left"/>
      </w:pPr>
      <w:r>
        <w:rPr>
          <w:rFonts w:ascii="Calibri" w:eastAsia="Calibri"/>
          <w:color w:val="1A1A1A"/>
          <w:sz w:val="22"/>
          <w:szCs w:val="22"/>
        </w:rPr>
        <w:t xml:space="preserve">La philosophie qui sous-tend ce catalogue est la suivante : la notification n'est pas un outil de marketing, c'est un service rendu au membre. Chaque notification doit être utile, attendue, et respectueuse de son temps. Les situations graves (décès, maladie) justifient une notification immédiate et intrusive. Les situations ordinaires (cotisation, vote, événement) justifient une notification standard, dans des heures raisonnables. Les situations mineures (anniversaire, album publié) justifient au mieux un digest, au pire un silence. Cette gradation est la clé de la confiance.</w:t>
      </w:r>
    </w:p>
    <w:p>
      <w:pPr>
        <w:pStyle w:val="Heading2"/>
        <w:spacing w:after="160" w:before="320" w:line="340"/>
      </w:pPr>
      <w:bookmarkStart w:id="100001" w:name="_Toc100001"/>
      <w:r>
        <w:rPr>
          <w:rFonts w:ascii="Calibri" w:eastAsia="Calibri"/>
          <w:b/>
          <w:bCs/>
          <w:color w:val="2A4A3A"/>
          <w:sz w:val="28"/>
          <w:szCs w:val="28"/>
        </w:rPr>
        <w:t xml:space="preserve">Les chiffres clés</w:t>
      </w:r>
      <w:bookmarkEnd w:id="100001"/>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45+</w:t>
            </w:r>
            <w:r>
              <w:rPr>
                <w:sz w:val="36"/>
                <w:szCs w:val="36"/>
              </w:rPr>
              <w:t xml:space="preserve">  </w:t>
            </w:r>
            <w:r>
              <w:rPr>
                <w:rFonts w:ascii="Calibri" w:eastAsia="Calibri"/>
                <w:color w:val="1A1A1A"/>
                <w:sz w:val="22"/>
                <w:szCs w:val="22"/>
              </w:rPr>
              <w:t xml:space="preserve">notifications distinctes cataloguées dans ce document</w:t>
            </w:r>
          </w:p>
          <w:p>
            <w:pPr>
              <w:spacing w:line="280"/>
              <w:jc w:val="left"/>
            </w:pPr>
            <w:r>
              <w:rPr>
                <w:rFonts w:ascii="Calibri" w:eastAsia="Calibri"/>
                <w:i/>
                <w:iCs/>
                <w:color w:val="5A5A5A"/>
                <w:sz w:val="20"/>
                <w:szCs w:val="20"/>
              </w:rPr>
              <w:t xml:space="preserve">Réparties sur les 7 univers avec règles de ciblage et de priorité</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4</w:t>
            </w:r>
            <w:r>
              <w:rPr>
                <w:sz w:val="36"/>
                <w:szCs w:val="36"/>
              </w:rPr>
              <w:t xml:space="preserve">  </w:t>
            </w:r>
            <w:r>
              <w:rPr>
                <w:rFonts w:ascii="Calibri" w:eastAsia="Calibri"/>
                <w:color w:val="1A1A1A"/>
                <w:sz w:val="22"/>
                <w:szCs w:val="22"/>
              </w:rPr>
              <w:t xml:space="preserve">canaux de notification utilisés</w:t>
            </w:r>
          </w:p>
          <w:p>
            <w:pPr>
              <w:spacing w:line="280"/>
              <w:jc w:val="left"/>
            </w:pPr>
            <w:r>
              <w:rPr>
                <w:rFonts w:ascii="Calibri" w:eastAsia="Calibri"/>
                <w:i/>
                <w:iCs/>
                <w:color w:val="5A5A5A"/>
                <w:sz w:val="20"/>
                <w:szCs w:val="20"/>
              </w:rPr>
              <w:t xml:space="preserve">Push, SMS, vocal automatique, e-mail — selon l'urgence et le profil du membre</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5</w:t>
            </w:r>
            <w:r>
              <w:rPr>
                <w:sz w:val="36"/>
                <w:szCs w:val="36"/>
              </w:rPr>
              <w:t xml:space="preserve">  </w:t>
            </w:r>
            <w:r>
              <w:rPr>
                <w:rFonts w:ascii="Calibri" w:eastAsia="Calibri"/>
                <w:color w:val="1A1A1A"/>
                <w:sz w:val="22"/>
                <w:szCs w:val="22"/>
              </w:rPr>
              <w:t xml:space="preserve">niveaux de priorité</w:t>
            </w:r>
          </w:p>
          <w:p>
            <w:pPr>
              <w:spacing w:line="280"/>
              <w:jc w:val="left"/>
            </w:pPr>
            <w:r>
              <w:rPr>
                <w:rFonts w:ascii="Calibri" w:eastAsia="Calibri"/>
                <w:i/>
                <w:iCs/>
                <w:color w:val="5A5A5A"/>
                <w:sz w:val="20"/>
                <w:szCs w:val="20"/>
              </w:rPr>
              <w:t xml:space="preserve">Du critique (décès) au silencieux (anniversaire), avec canaux et comportements dédiés</w:t>
            </w:r>
          </w:p>
        </w:tc>
      </w:tr>
    </w:tbl>
    <w:p>
      <w:pPr>
        <w:spacing w:before="120"/>
      </w:pPr>
    </w:p>
    <w:tbl>
      <w:tblPr>
        <w:tblW w:type="pct" w:w="5000"/>
        <w:tblBorders>
          <w:top w:val="single" w:color="C89F62" w:sz="8"/>
          <w:left w:val="none" w:color="FFFFFF" w:sz="0"/>
          <w:bottom w:val="single" w:color="C89F62" w:sz="8"/>
          <w:right w:val="none" w:color="FFFFFF" w:sz="0"/>
          <w:insideH w:val="none" w:color="FFFFFF" w:sz="0"/>
          <w:insideV w:val="none" w:color="FFFFFF" w:sz="0"/>
        </w:tblBorders>
        <w:tblLayout w:type="fixed"/>
      </w:tblPr>
      <w:tblGrid>
        <w:gridCol w:w="8788"/>
      </w:tblGrid>
      <w:tr>
        <w:trPr>
          <w:cantSplit/>
        </w:trPr>
        <w:tc>
          <w:tcPr>
            <w:tcBorders>
              <w:top w:val="none" w:color="FFFFFF" w:sz="0"/>
              <w:left w:val="none" w:color="FFFFFF" w:sz="0"/>
              <w:bottom w:val="none" w:color="FFFFFF" w:sz="0"/>
              <w:right w:val="none" w:color="FFFFFF" w:sz="0"/>
            </w:tcBorders>
            <w:shd w:fill="F0EDE5" w:val="clear"/>
            <w:tcMar>
              <w:top w:type="dxa" w:w="200"/>
              <w:left w:type="dxa" w:w="240"/>
              <w:bottom w:type="dxa" w:w="200"/>
              <w:right w:type="dxa" w:w="240"/>
            </w:tcMar>
          </w:tcPr>
          <w:p>
            <w:pPr>
              <w:spacing w:after="80" w:line="280"/>
              <w:jc w:val="left"/>
            </w:pPr>
            <w:r>
              <w:rPr>
                <w:rFonts w:ascii="Calibri" w:eastAsia="Calibri"/>
                <w:b/>
                <w:bCs/>
                <w:color w:val="2A4A3A"/>
                <w:sz w:val="36"/>
                <w:szCs w:val="36"/>
              </w:rPr>
              <w:t xml:space="preserve">5</w:t>
            </w:r>
            <w:r>
              <w:rPr>
                <w:sz w:val="36"/>
                <w:szCs w:val="36"/>
              </w:rPr>
              <w:t xml:space="preserve">  </w:t>
            </w:r>
            <w:r>
              <w:rPr>
                <w:rFonts w:ascii="Calibri" w:eastAsia="Calibri"/>
                <w:color w:val="1A1A1A"/>
                <w:sz w:val="22"/>
                <w:szCs w:val="22"/>
              </w:rPr>
              <w:t xml:space="preserve">notifications maximum par membre et par jour</w:t>
            </w:r>
          </w:p>
          <w:p>
            <w:pPr>
              <w:spacing w:line="280"/>
              <w:jc w:val="left"/>
            </w:pPr>
            <w:r>
              <w:rPr>
                <w:rFonts w:ascii="Calibri" w:eastAsia="Calibri"/>
                <w:i/>
                <w:iCs/>
                <w:color w:val="5A5A5A"/>
                <w:sz w:val="20"/>
                <w:szCs w:val="20"/>
              </w:rPr>
              <w:t xml:space="preserve">Au-delà, regroupement en digest quotidien pour préserver l'attention</w:t>
            </w:r>
          </w:p>
        </w:tc>
      </w:tr>
    </w:tbl>
    <w:p>
      <w:pPr>
        <w:pStyle w:val="Heading1"/>
        <w:spacing w:after="240" w:before="480" w:line="360"/>
      </w:pPr>
      <w:bookmarkStart w:id="100002" w:name="_Toc100002"/>
      <w:r>
        <w:rPr>
          <w:rFonts w:ascii="Calibri" w:eastAsia="Calibri"/>
          <w:b/>
          <w:bCs/>
          <w:color w:val="2A4A3A"/>
          <w:sz w:val="32"/>
          <w:szCs w:val="32"/>
        </w:rPr>
        <w:t xml:space="preserve">1. Architecture globale des notifications</w:t>
      </w:r>
      <w:bookmarkEnd w:id="100002"/>
    </w:p>
    <w:p>
      <w:pPr>
        <w:spacing w:after="160" w:line="312"/>
        <w:ind w:firstLine="360"/>
        <w:jc w:val="left"/>
      </w:pPr>
      <w:r>
        <w:rPr>
          <w:rFonts w:ascii="Calibri" w:eastAsia="Calibri"/>
          <w:color w:val="1A1A1A"/>
          <w:sz w:val="22"/>
          <w:szCs w:val="22"/>
        </w:rPr>
        <w:t xml:space="preserve">L'architecture des notifications FamilleConnect repose sur cinq principes directeurs qui s'appliquent transversalement à tous les univers : utiles, ciblées, hiérarchisées, respectueuses et tracées.</w:t>
      </w:r>
    </w:p>
    <w:p>
      <w:pPr>
        <w:pStyle w:val="Heading2"/>
        <w:spacing w:after="160" w:before="320" w:line="340"/>
      </w:pPr>
      <w:bookmarkStart w:id="100003" w:name="_Toc100003"/>
      <w:r>
        <w:rPr>
          <w:rFonts w:ascii="Calibri" w:eastAsia="Calibri"/>
          <w:b/>
          <w:bCs/>
          <w:color w:val="2A4A3A"/>
          <w:sz w:val="28"/>
          <w:szCs w:val="28"/>
        </w:rPr>
        <w:t xml:space="preserve">1.1 Les cinq principes directeurs</w:t>
      </w:r>
      <w:bookmarkEnd w:id="100003"/>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Utile —</w:t>
      </w:r>
      <w:r>
        <w:rPr>
          <w:rFonts w:ascii="Calibri" w:eastAsia="Calibri"/>
          <w:color w:val="1A1A1A"/>
          <w:sz w:val="22"/>
          <w:szCs w:val="22"/>
        </w:rPr>
        <w:t xml:space="preserve"> toute notification doit apporter une information ou déclencher une action concrète. Pas de notification cosmétique, pas de notification pour exister.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Ciblée —</w:t>
      </w:r>
      <w:r>
        <w:rPr>
          <w:rFonts w:ascii="Calibri" w:eastAsia="Calibri"/>
          <w:color w:val="1A1A1A"/>
          <w:sz w:val="22"/>
          <w:szCs w:val="22"/>
        </w:rPr>
        <w:t xml:space="preserve"> toute notification est adressée uniquement aux membres concernés, selon le périmètre défini par l'événement (branche, génération, diaspora, rôle).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Hiérarchisée —</w:t>
      </w:r>
      <w:r>
        <w:rPr>
          <w:rFonts w:ascii="Calibri" w:eastAsia="Calibri"/>
          <w:color w:val="1A1A1A"/>
          <w:sz w:val="22"/>
          <w:szCs w:val="22"/>
        </w:rPr>
        <w:t xml:space="preserve"> toute notification a un niveau de priorité qui détermine son canal, son horaire, et son comportement en cas d'anti-saturation.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Respectueuse —</w:t>
      </w:r>
      <w:r>
        <w:rPr>
          <w:rFonts w:ascii="Calibri" w:eastAsia="Calibri"/>
          <w:color w:val="1A1A1A"/>
          <w:sz w:val="22"/>
          <w:szCs w:val="22"/>
        </w:rPr>
        <w:t xml:space="preserve"> toute notification respecte les fuseaux horaires, les heures de repos, et les préférences du membre (canal préféré, catégories désactivées).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Tracée —</w:t>
      </w:r>
      <w:r>
        <w:rPr>
          <w:rFonts w:ascii="Calibri" w:eastAsia="Calibri"/>
          <w:color w:val="1A1A1A"/>
          <w:sz w:val="22"/>
          <w:szCs w:val="22"/>
        </w:rPr>
        <w:t xml:space="preserve"> toute notification est journalisée (envoi, ouverture, action), pour audit, optimisation, et contestation éventuelle.</w:t>
      </w:r>
    </w:p>
    <w:p>
      <w:pPr>
        <w:pStyle w:val="Heading2"/>
        <w:spacing w:after="160" w:before="320" w:line="340"/>
      </w:pPr>
      <w:bookmarkStart w:id="100004" w:name="_Toc100004"/>
      <w:r>
        <w:rPr>
          <w:rFonts w:ascii="Calibri" w:eastAsia="Calibri"/>
          <w:b/>
          <w:bCs/>
          <w:color w:val="2A4A3A"/>
          <w:sz w:val="28"/>
          <w:szCs w:val="28"/>
        </w:rPr>
        <w:t xml:space="preserve">1.2 Schéma de l'architecture</w:t>
      </w:r>
      <w:bookmarkEnd w:id="100004"/>
    </w:p>
    <w:p>
      <w:pPr>
        <w:spacing w:after="0" w:line="240"/>
        <w:ind w:left="240"/>
        <w:jc w:val="left"/>
      </w:pPr>
      <w:r>
        <w:rPr>
          <w:rFonts w:ascii="Consolas" w:eastAsia="Consolas"/>
          <w:color w:val="1A1A1A"/>
          <w:sz w:val="18"/>
          <w:szCs w:val="18"/>
        </w:rPr>
        <w:t xml:space="preserve">┌─────────────────────────────────────────────────────────────┐</w:t>
      </w:r>
    </w:p>
    <w:p>
      <w:pPr>
        <w:spacing w:after="0" w:line="240"/>
        <w:ind w:left="240"/>
        <w:jc w:val="left"/>
      </w:pPr>
      <w:r>
        <w:rPr>
          <w:rFonts w:ascii="Consolas" w:eastAsia="Consolas"/>
          <w:color w:val="1A1A1A"/>
          <w:sz w:val="18"/>
          <w:szCs w:val="18"/>
        </w:rPr>
        <w:t xml:space="preserve">│           FAMILLECONNECT — ARCHITECTURE NOTIFICATIONS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ÉVÉNEMENTS DÉCLENCHEURS (depuis les 7 univers)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MOTEUR DE NOTIFICATIONS                              │   │</w:t>
      </w:r>
    </w:p>
    <w:p>
      <w:pPr>
        <w:spacing w:after="0" w:line="240"/>
        <w:ind w:left="240"/>
        <w:jc w:val="left"/>
      </w:pPr>
      <w:r>
        <w:rPr>
          <w:rFonts w:ascii="Consolas" w:eastAsia="Consolas"/>
          <w:color w:val="1A1A1A"/>
          <w:sz w:val="18"/>
          <w:szCs w:val="18"/>
        </w:rPr>
        <w:t xml:space="preserve">│  │  • Évaluation de la priorité (5 niveaux)              │   │</w:t>
      </w:r>
    </w:p>
    <w:p>
      <w:pPr>
        <w:spacing w:after="0" w:line="240"/>
        <w:ind w:left="240"/>
        <w:jc w:val="left"/>
      </w:pPr>
      <w:r>
        <w:rPr>
          <w:rFonts w:ascii="Consolas" w:eastAsia="Consolas"/>
          <w:color w:val="1A1A1A"/>
          <w:sz w:val="18"/>
          <w:szCs w:val="18"/>
        </w:rPr>
        <w:t xml:space="preserve">│  │  • Ciblage (branches, rôles, diaspora, périmètre)    │   │</w:t>
      </w:r>
    </w:p>
    <w:p>
      <w:pPr>
        <w:spacing w:after="0" w:line="240"/>
        <w:ind w:left="240"/>
        <w:jc w:val="left"/>
      </w:pPr>
      <w:r>
        <w:rPr>
          <w:rFonts w:ascii="Consolas" w:eastAsia="Consolas"/>
          <w:color w:val="1A1A1A"/>
          <w:sz w:val="18"/>
          <w:szCs w:val="18"/>
        </w:rPr>
        <w:t xml:space="preserve">│  │  • Respect fuseaux horaires (heure locale du membre) │   │</w:t>
      </w:r>
    </w:p>
    <w:p>
      <w:pPr>
        <w:spacing w:after="0" w:line="240"/>
        <w:ind w:left="240"/>
        <w:jc w:val="left"/>
      </w:pPr>
      <w:r>
        <w:rPr>
          <w:rFonts w:ascii="Consolas" w:eastAsia="Consolas"/>
          <w:color w:val="1A1A1A"/>
          <w:sz w:val="18"/>
          <w:szCs w:val="18"/>
        </w:rPr>
        <w:t xml:space="preserve">│  │  • Anti-saturation (plafond 5/jour, digest)          │   │</w:t>
      </w:r>
    </w:p>
    <w:p>
      <w:pPr>
        <w:spacing w:after="0" w:line="240"/>
        <w:ind w:left="240"/>
        <w:jc w:val="left"/>
      </w:pPr>
      <w:r>
        <w:rPr>
          <w:rFonts w:ascii="Consolas" w:eastAsia="Consolas"/>
          <w:color w:val="1A1A1A"/>
          <w:sz w:val="18"/>
          <w:szCs w:val="18"/>
        </w:rPr>
        <w:t xml:space="preserve">│  │  • Préférences membre (canal, catégories, repos)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          ▼          ▼          ▼        │</w:t>
      </w:r>
    </w:p>
    <w:p>
      <w:pPr>
        <w:spacing w:after="0" w:line="240"/>
        <w:ind w:left="240"/>
        <w:jc w:val="left"/>
      </w:pPr>
      <w:r>
        <w:rPr>
          <w:rFonts w:ascii="Consolas" w:eastAsia="Consolas"/>
          <w:color w:val="1A1A1A"/>
          <w:sz w:val="18"/>
          <w:szCs w:val="18"/>
        </w:rPr>
        <w:t xml:space="preserve">│      [PUSH]     [SMS]     [VOCAL]    [EMAIL]   [DIGEST]    │</w:t>
      </w:r>
    </w:p>
    <w:p>
      <w:pPr>
        <w:spacing w:after="0" w:line="240"/>
        <w:ind w:left="240"/>
        <w:jc w:val="left"/>
      </w:pPr>
      <w:r>
        <w:rPr>
          <w:rFonts w:ascii="Consolas" w:eastAsia="Consolas"/>
          <w:color w:val="1A1A1A"/>
          <w:sz w:val="18"/>
          <w:szCs w:val="18"/>
        </w:rPr>
        <w:t xml:space="preserve">│   Smartphone   Tous      Appel auto  Diaspora   Regroupe-  │</w:t>
      </w:r>
    </w:p>
    <w:p>
      <w:pPr>
        <w:spacing w:after="0" w:line="240"/>
        <w:ind w:left="240"/>
        <w:jc w:val="left"/>
      </w:pPr>
      <w:r>
        <w:rPr>
          <w:rFonts w:ascii="Consolas" w:eastAsia="Consolas"/>
          <w:color w:val="1A1A1A"/>
          <w:sz w:val="18"/>
          <w:szCs w:val="18"/>
        </w:rPr>
        <w:t xml:space="preserve">│   Application   membres   patriarches &amp; backup  ment       │</w:t>
      </w:r>
    </w:p>
    <w:p>
      <w:pPr>
        <w:spacing w:after="0" w:line="240"/>
        <w:ind w:left="240"/>
        <w:jc w:val="left"/>
      </w:pPr>
      <w:r>
        <w:rPr>
          <w:rFonts w:ascii="Consolas" w:eastAsia="Consolas"/>
          <w:color w:val="1A1A1A"/>
          <w:sz w:val="18"/>
          <w:szCs w:val="18"/>
        </w:rPr>
        <w:t xml:space="preserve">│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  │  JOURNAL DES NOTIFICATIONS (audit, optimisation)      │   │</w:t>
      </w:r>
    </w:p>
    <w:p>
      <w:pPr>
        <w:spacing w:after="0" w:line="240"/>
        <w:ind w:left="240"/>
        <w:jc w:val="left"/>
      </w:pPr>
      <w:r>
        <w:rPr>
          <w:rFonts w:ascii="Consolas" w:eastAsia="Consolas"/>
          <w:color w:val="1A1A1A"/>
          <w:sz w:val="18"/>
          <w:szCs w:val="18"/>
        </w:rPr>
        <w:t xml:space="preserve">│  └──────────────────────────────────────────────────────┘   │</w:t>
      </w:r>
    </w:p>
    <w:p>
      <w:pPr>
        <w:spacing w:after="0" w:line="240"/>
        <w:ind w:left="240"/>
        <w:jc w:val="left"/>
      </w:pPr>
      <w:r>
        <w:rPr>
          <w:rFonts w:ascii="Consolas" w:eastAsia="Consolas"/>
          <w:color w:val="1A1A1A"/>
          <w:sz w:val="18"/>
          <w:szCs w:val="18"/>
        </w:rPr>
        <w:t xml:space="preserve">└─────────────────────────────────────────────────────────────┘</w:t>
      </w:r>
    </w:p>
    <w:p>
      <w:pPr>
        <w:spacing w:after="240" w:before="80"/>
        <w:jc w:val="center"/>
      </w:pPr>
      <w:r>
        <w:rPr>
          <w:rFonts w:ascii="Calibri" w:eastAsia="Calibri"/>
          <w:i/>
          <w:iCs/>
          <w:color w:val="5A5A5A"/>
          <w:sz w:val="18"/>
          <w:szCs w:val="18"/>
        </w:rPr>
        <w:t xml:space="preserve">Figure 1 — Architecture globale du système de notifications</w:t>
      </w:r>
    </w:p>
    <w:p>
      <w:pPr>
        <w:pStyle w:val="Heading1"/>
        <w:spacing w:after="240" w:before="480" w:line="360"/>
      </w:pPr>
      <w:bookmarkStart w:id="100005" w:name="_Toc100005"/>
      <w:r>
        <w:rPr>
          <w:rFonts w:ascii="Calibri" w:eastAsia="Calibri"/>
          <w:b/>
          <w:bCs/>
          <w:color w:val="2A4A3A"/>
          <w:sz w:val="32"/>
          <w:szCs w:val="32"/>
        </w:rPr>
        <w:t xml:space="preserve">2. Les 4 canaux de notification</w:t>
      </w:r>
      <w:bookmarkEnd w:id="100005"/>
    </w:p>
    <w:p>
      <w:pPr>
        <w:spacing w:after="160" w:line="312"/>
        <w:ind w:firstLine="360"/>
        <w:jc w:val="left"/>
      </w:pPr>
      <w:r>
        <w:rPr>
          <w:rFonts w:ascii="Calibri" w:eastAsia="Calibri"/>
          <w:color w:val="1A1A1A"/>
          <w:sz w:val="22"/>
          <w:szCs w:val="22"/>
        </w:rPr>
        <w:t xml:space="preserve">FamilleConnect utilise quatre canaux complémentaires de notification, chacun adapté à un type d'urgence, un type de membre, et un coût. Le choix du canal est déterminé par le niveau de priorité de la notification et par les préférences du destinataire.</w:t>
      </w:r>
    </w:p>
    <w:p>
      <w:pPr>
        <w:keepNext/>
        <w:spacing w:after="120" w:before="240"/>
        <w:jc w:val="left"/>
      </w:pPr>
      <w:r>
        <w:rPr>
          <w:rFonts w:ascii="Calibri" w:eastAsia="Calibri"/>
          <w:b/>
          <w:bCs/>
          <w:color w:val="2A4A3A"/>
          <w:sz w:val="20"/>
          <w:szCs w:val="20"/>
        </w:rPr>
        <w:t xml:space="preserve">Tableau 1 — Comparatif des 4 canaux de notification</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318"/>
        <w:gridCol w:w="2636"/>
        <w:gridCol w:w="1318"/>
        <w:gridCol w:w="1758"/>
        <w:gridCol w:w="1758"/>
      </w:tblGrid>
      <w:tr>
        <w:trPr>
          <w:cantSplit/>
          <w:tblHeader/>
        </w:trPr>
        <w:tc>
          <w:tcPr>
            <w:tcW w:type="pct" w:w="7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Usage principal</w:t>
            </w:r>
          </w:p>
        </w:tc>
        <w:tc>
          <w:tcPr>
            <w:tcW w:type="pct" w:w="7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Coût unitaire</w:t>
            </w:r>
          </w:p>
        </w:tc>
        <w:tc>
          <w:tcPr>
            <w:tcW w:type="pct" w:w="10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Délai de réception</w:t>
            </w:r>
          </w:p>
        </w:tc>
        <w:tc>
          <w:tcPr>
            <w:tcW w:type="pct" w:w="10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Taux d'ouverture typique</w:t>
            </w:r>
          </w:p>
        </w:tc>
      </w:tr>
      <w:tr>
        <w:trPr>
          <w:cantSplit/>
        </w:trPr>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(app mobile)</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standards du quotidien</w:t>
            </w:r>
          </w:p>
        </w:tc>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Quasi nul</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Immédiat (si app active)</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60-80 %</w:t>
            </w:r>
          </w:p>
        </w:tc>
      </w:tr>
      <w:tr>
        <w:trPr>
          <w:cantSplit/>
        </w:trPr>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SMS</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Annonces critiques et membres sans smartphone</w:t>
            </w:r>
          </w:p>
        </w:tc>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5-15 FCFA</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Immédiat</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95 % (sous 5 min)</w:t>
            </w:r>
          </w:p>
        </w:tc>
      </w:tr>
      <w:tr>
        <w:trPr>
          <w:cantSplit/>
        </w:trPr>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Vocal (appel auto)</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Patriarches et aînés (annonces critiques)</w:t>
            </w:r>
          </w:p>
        </w:tc>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30-80 FCFA</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Immédiat</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90 % (décroché)</w:t>
            </w:r>
          </w:p>
        </w:tc>
      </w:tr>
      <w:tr>
        <w:trPr>
          <w:cantSplit/>
        </w:trPr>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E-mail</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Diaspora et contenus longs (rapports, bilans)</w:t>
            </w:r>
          </w:p>
        </w:tc>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Quasi nul</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1-60 min</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30-50 % (sous 24h)</w:t>
            </w:r>
          </w:p>
        </w:tc>
      </w:tr>
    </w:tbl>
    <w:p>
      <w:pPr>
        <w:pStyle w:val="Heading2"/>
        <w:spacing w:after="160" w:before="320" w:line="340"/>
      </w:pPr>
      <w:bookmarkStart w:id="100006" w:name="_Toc100006"/>
      <w:r>
        <w:rPr>
          <w:rFonts w:ascii="Calibri" w:eastAsia="Calibri"/>
          <w:b/>
          <w:bCs/>
          <w:color w:val="2A4A3A"/>
          <w:sz w:val="28"/>
          <w:szCs w:val="28"/>
        </w:rPr>
        <w:t xml:space="preserve">2.1 Push (application mobile)</w:t>
      </w:r>
      <w:bookmarkEnd w:id="100006"/>
    </w:p>
    <w:p>
      <w:pPr>
        <w:spacing w:after="160" w:line="312"/>
        <w:ind w:firstLine="360"/>
        <w:jc w:val="left"/>
      </w:pPr>
      <w:r>
        <w:rPr>
          <w:rFonts w:ascii="Calibri" w:eastAsia="Calibri"/>
          <w:color w:val="1A1A1A"/>
          <w:sz w:val="22"/>
          <w:szCs w:val="22"/>
        </w:rPr>
        <w:t xml:space="preserve">Le push est le canal par défaut pour les notifications standards. Il est gratuit, immédiat, et permet une interaction directe (tap pour ouvrir, action rapide). Il suppose que le membre a installé l'application mobile et autorisé les notifications, ce qui est le cas de la majorité des membres actifs. Le push est utilisé pour les rappels, les annonces non critiques, les résultats de votes, les publications d'albums, etc.</w:t>
      </w:r>
    </w:p>
    <w:p>
      <w:pPr>
        <w:pStyle w:val="Heading2"/>
        <w:spacing w:after="160" w:before="320" w:line="340"/>
      </w:pPr>
      <w:bookmarkStart w:id="100007" w:name="_Toc100007"/>
      <w:r>
        <w:rPr>
          <w:rFonts w:ascii="Calibri" w:eastAsia="Calibri"/>
          <w:b/>
          <w:bCs/>
          <w:color w:val="2A4A3A"/>
          <w:sz w:val="28"/>
          <w:szCs w:val="28"/>
        </w:rPr>
        <w:t xml:space="preserve">2.2 SMS</w:t>
      </w:r>
      <w:bookmarkEnd w:id="100007"/>
    </w:p>
    <w:p>
      <w:pPr>
        <w:spacing w:after="160" w:line="312"/>
        <w:ind w:firstLine="360"/>
        <w:jc w:val="left"/>
      </w:pPr>
      <w:r>
        <w:rPr>
          <w:rFonts w:ascii="Calibri" w:eastAsia="Calibri"/>
          <w:color w:val="1A1A1A"/>
          <w:sz w:val="22"/>
          <w:szCs w:val="22"/>
        </w:rPr>
        <w:t xml:space="preserve">Le SMS est le canal de secours pour les annonces critiques (décès, maladie grave) et le canal principal pour les membres sans smartphone (aînés, membres en zone rurale). Il a un coût unitaire (5 à 15 FCFA par SMS au Cameroun), mais son taux d'ouverture est très élevé (95 % sous 5 minutes). Le SMS est utilisé avec parcimonie, pour les situations qui le justifient réellement.</w:t>
      </w:r>
    </w:p>
    <w:p>
      <w:pPr>
        <w:pStyle w:val="Heading2"/>
        <w:spacing w:after="160" w:before="320" w:line="340"/>
      </w:pPr>
      <w:bookmarkStart w:id="100008" w:name="_Toc100008"/>
      <w:r>
        <w:rPr>
          <w:rFonts w:ascii="Calibri" w:eastAsia="Calibri"/>
          <w:b/>
          <w:bCs/>
          <w:color w:val="2A4A3A"/>
          <w:sz w:val="28"/>
          <w:szCs w:val="28"/>
        </w:rPr>
        <w:t xml:space="preserve">2.3 Vocal (appel automatique)</w:t>
      </w:r>
      <w:bookmarkEnd w:id="100008"/>
    </w:p>
    <w:p>
      <w:pPr>
        <w:spacing w:after="160" w:line="312"/>
        <w:ind w:firstLine="360"/>
        <w:jc w:val="left"/>
      </w:pPr>
      <w:r>
        <w:rPr>
          <w:rFonts w:ascii="Calibri" w:eastAsia="Calibri"/>
          <w:color w:val="1A1A1A"/>
          <w:sz w:val="22"/>
          <w:szCs w:val="22"/>
        </w:rPr>
        <w:t xml:space="preserve">L'appel vocal automatique est le canal dédié aux patriarches et aux membres âgés qui ne consultent pas leur téléphone régulièrement. Pour une annonce de décès, par exemple, le patriarche reçoit un appel vocal synthétisé qui lui annonce l'événement et lui demande de valider. Ce canal est le plus coûteux (30 à 80 FCFA par minute), mais il garantit l'information des autorités traditionnelles, qui ne peuvent pas être laissées de côté.</w:t>
      </w:r>
    </w:p>
    <w:p>
      <w:pPr>
        <w:pStyle w:val="Heading2"/>
        <w:spacing w:after="160" w:before="320" w:line="340"/>
      </w:pPr>
      <w:bookmarkStart w:id="100009" w:name="_Toc100009"/>
      <w:r>
        <w:rPr>
          <w:rFonts w:ascii="Calibri" w:eastAsia="Calibri"/>
          <w:b/>
          <w:bCs/>
          <w:color w:val="2A4A3A"/>
          <w:sz w:val="28"/>
          <w:szCs w:val="28"/>
        </w:rPr>
        <w:t xml:space="preserve">2.4 E-mail</w:t>
      </w:r>
      <w:bookmarkEnd w:id="100009"/>
    </w:p>
    <w:p>
      <w:pPr>
        <w:spacing w:after="160" w:line="312"/>
        <w:ind w:firstLine="360"/>
        <w:jc w:val="left"/>
      </w:pPr>
      <w:r>
        <w:rPr>
          <w:rFonts w:ascii="Calibri" w:eastAsia="Calibri"/>
          <w:color w:val="1A1A1A"/>
          <w:sz w:val="22"/>
          <w:szCs w:val="22"/>
        </w:rPr>
        <w:t xml:space="preserve">L'e-mail est le canal privilégié pour la diaspora (qui consulte plus facilement sa boîte mail que son SMS camerounais) et pour les contenus longs (rapports mensuels, bilans annuels, comptes-rendus de congrès). Il est gratuit, mais son taux d'ouverture est plus faible (30 à 50 % sous 24 heures). L'e-mail est utilisé en complément du push, pas en remplacement.</w:t>
      </w:r>
    </w:p>
    <w:p>
      <w:pPr>
        <w:pStyle w:val="Heading1"/>
        <w:spacing w:after="240" w:before="480" w:line="360"/>
      </w:pPr>
      <w:bookmarkStart w:id="100010" w:name="_Toc100010"/>
      <w:r>
        <w:rPr>
          <w:rFonts w:ascii="Calibri" w:eastAsia="Calibri"/>
          <w:b/>
          <w:bCs/>
          <w:color w:val="2A4A3A"/>
          <w:sz w:val="32"/>
          <w:szCs w:val="32"/>
        </w:rPr>
        <w:t xml:space="preserve">3. Les 5 niveaux de priorité</w:t>
      </w:r>
      <w:bookmarkEnd w:id="100010"/>
    </w:p>
    <w:p>
      <w:pPr>
        <w:spacing w:after="160" w:line="312"/>
        <w:ind w:firstLine="360"/>
        <w:jc w:val="left"/>
      </w:pPr>
      <w:r>
        <w:rPr>
          <w:rFonts w:ascii="Calibri" w:eastAsia="Calibri"/>
          <w:color w:val="1A1A1A"/>
          <w:sz w:val="22"/>
          <w:szCs w:val="22"/>
        </w:rPr>
        <w:t xml:space="preserve">Toute notification est rattachée à l'un des cinq niveaux de priorité ci-dessous. Ce niveau détermine le canal utilisé, le comportement face à l'anti-saturation, le respect ou non des heures de repos, et la possibilité pour le membre de désactiver la notification.</w:t>
      </w:r>
    </w:p>
    <w:p>
      <w:pPr>
        <w:keepNext/>
        <w:spacing w:after="120" w:before="240"/>
        <w:jc w:val="left"/>
      </w:pPr>
      <w:r>
        <w:rPr>
          <w:rFonts w:ascii="Calibri" w:eastAsia="Calibri"/>
          <w:b/>
          <w:bCs/>
          <w:color w:val="2A4A3A"/>
          <w:sz w:val="20"/>
          <w:szCs w:val="20"/>
        </w:rPr>
        <w:t xml:space="preserve">Tableau 2 — Les 5 niveaux de priorité</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879"/>
        <w:gridCol w:w="1582"/>
        <w:gridCol w:w="1406"/>
        <w:gridCol w:w="1406"/>
        <w:gridCol w:w="1230"/>
        <w:gridCol w:w="2285"/>
      </w:tblGrid>
      <w:tr>
        <w:trPr>
          <w:cantSplit/>
          <w:tblHeader/>
        </w:trPr>
        <w:tc>
          <w:tcPr>
            <w:tcW w:type="pct" w:w="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Niveau</w:t>
            </w:r>
          </w:p>
        </w:tc>
        <w:tc>
          <w:tcPr>
            <w:tcW w:type="pct" w:w="9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8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Anti-saturation</w:t>
            </w:r>
          </w:p>
        </w:tc>
        <w:tc>
          <w:tcPr>
            <w:tcW w:type="pct" w:w="8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Heures de repos</w:t>
            </w:r>
          </w:p>
        </w:tc>
        <w:tc>
          <w:tcPr>
            <w:tcW w:type="pct" w:w="7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Désactivable</w:t>
            </w:r>
          </w:p>
        </w:tc>
        <w:tc>
          <w:tcPr>
            <w:tcW w:type="pct" w:w="13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Exemples</w:t>
            </w:r>
          </w:p>
        </w:tc>
      </w:tr>
      <w:tr>
        <w:trPr>
          <w:cantSplit/>
        </w:trPr>
        <w:tc>
          <w:tcPr>
            <w:tcW w:type="pct" w:w="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Critique</w:t>
            </w:r>
          </w:p>
        </w:tc>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 + Vocal</w:t>
            </w:r>
          </w:p>
        </w:tc>
        <w:tc>
          <w:tcPr>
            <w:tcW w:type="pct" w:w="8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Ignore le plafond</w:t>
            </w:r>
          </w:p>
        </w:tc>
        <w:tc>
          <w:tcPr>
            <w:tcW w:type="pct" w:w="8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Ignore (24/7)</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Non</w:t>
            </w:r>
          </w:p>
        </w:tc>
        <w:tc>
          <w:tcPr>
            <w:tcW w:type="pct" w:w="13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Décès, maladie grave</w:t>
            </w:r>
          </w:p>
        </w:tc>
      </w:tr>
      <w:tr>
        <w:trPr>
          <w:cantSplit/>
        </w:trPr>
        <w:tc>
          <w:tcPr>
            <w:tcW w:type="pct" w:w="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8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Prioritaire</w:t>
            </w:r>
          </w:p>
        </w:tc>
        <w:tc>
          <w:tcPr>
            <w:tcW w:type="pct" w:w="8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Différé si possible</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Non</w:t>
            </w:r>
          </w:p>
        </w:tc>
        <w:tc>
          <w:tcPr>
            <w:tcW w:type="pct" w:w="13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Collecte à clôturer, vote serré</w:t>
            </w:r>
          </w:p>
        </w:tc>
      </w:tr>
      <w:tr>
        <w:trPr>
          <w:cantSplit/>
        </w:trPr>
        <w:tc>
          <w:tcPr>
            <w:tcW w:type="pct" w:w="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8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Compte dans le plafond</w:t>
            </w:r>
          </w:p>
        </w:tc>
        <w:tc>
          <w:tcPr>
            <w:tcW w:type="pct" w:w="8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Respecté (8h-21h)</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Oui (par catégorie)</w:t>
            </w:r>
          </w:p>
        </w:tc>
        <w:tc>
          <w:tcPr>
            <w:tcW w:type="pct" w:w="13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Rappel cotisation, événement à venir</w:t>
            </w:r>
          </w:p>
        </w:tc>
      </w:tr>
      <w:tr>
        <w:trPr>
          <w:cantSplit/>
        </w:trPr>
        <w:tc>
          <w:tcPr>
            <w:tcW w:type="pct" w:w="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8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Compte dans le plafond</w:t>
            </w:r>
          </w:p>
        </w:tc>
        <w:tc>
          <w:tcPr>
            <w:tcW w:type="pct" w:w="8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Respecté</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Oui (par catégorie)</w:t>
            </w:r>
          </w:p>
        </w:tc>
        <w:tc>
          <w:tcPr>
            <w:tcW w:type="pct" w:w="13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Album publié, PV validé</w:t>
            </w:r>
          </w:p>
        </w:tc>
      </w:tr>
      <w:tr>
        <w:trPr>
          <w:cantSplit/>
        </w:trPr>
        <w:tc>
          <w:tcPr>
            <w:tcW w:type="pct" w:w="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Silencieux</w:t>
            </w:r>
          </w:p>
        </w:tc>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Digest seul</w:t>
            </w:r>
          </w:p>
        </w:tc>
        <w:tc>
          <w:tcPr>
            <w:tcW w:type="pct" w:w="8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Toujours regroupé</w:t>
            </w:r>
          </w:p>
        </w:tc>
        <w:tc>
          <w:tcPr>
            <w:tcW w:type="pct" w:w="8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Toujours respecté</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Oui (total)</w:t>
            </w:r>
          </w:p>
        </w:tc>
        <w:tc>
          <w:tcPr>
            <w:tcW w:type="pct" w:w="13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Anniversaire, tradition du jour</w:t>
            </w:r>
          </w:p>
        </w:tc>
      </w:tr>
    </w:tbl>
    <w:p>
      <w:pPr>
        <w:pStyle w:val="Heading2"/>
        <w:spacing w:after="160" w:before="320" w:line="340"/>
      </w:pPr>
      <w:bookmarkStart w:id="100011" w:name="_Toc100011"/>
      <w:r>
        <w:rPr>
          <w:rFonts w:ascii="Calibri" w:eastAsia="Calibri"/>
          <w:b/>
          <w:bCs/>
          <w:color w:val="2A4A3A"/>
          <w:sz w:val="28"/>
          <w:szCs w:val="28"/>
        </w:rPr>
        <w:t xml:space="preserve">3.1 Niveau Critique</w:t>
      </w:r>
      <w:bookmarkEnd w:id="100011"/>
    </w:p>
    <w:p>
      <w:pPr>
        <w:spacing w:after="160" w:line="312"/>
        <w:ind w:firstLine="360"/>
        <w:jc w:val="left"/>
      </w:pPr>
      <w:r>
        <w:rPr>
          <w:rFonts w:ascii="Calibri" w:eastAsia="Calibri"/>
          <w:color w:val="1A1A1A"/>
          <w:sz w:val="22"/>
          <w:szCs w:val="22"/>
        </w:rPr>
        <w:t xml:space="preserve">Le niveau Critique est réservé aux événements graves qui nécessitent une information immédiate de l'ensemble de la famille, sans considération d'horaire ni de plafond. Il utilise simultanément les trois canaux push + SMS + vocal, pour garantir que l'information parvient à tous. Le membre ne peut pas désactiver ces notifications : elles sont la raison d'être de la plateforme. Exemples : décès d'un membre, maladie grave nécessitant une solidarité immédiate, sinistre majeur.</w:t>
      </w:r>
    </w:p>
    <w:p>
      <w:pPr>
        <w:pStyle w:val="Heading2"/>
        <w:spacing w:after="160" w:before="320" w:line="340"/>
      </w:pPr>
      <w:bookmarkStart w:id="100012" w:name="_Toc100012"/>
      <w:r>
        <w:rPr>
          <w:rFonts w:ascii="Calibri" w:eastAsia="Calibri"/>
          <w:b/>
          <w:bCs/>
          <w:color w:val="2A4A3A"/>
          <w:sz w:val="28"/>
          <w:szCs w:val="28"/>
        </w:rPr>
        <w:t xml:space="preserve">3.2 Niveau Urgent</w:t>
      </w:r>
      <w:bookmarkEnd w:id="100012"/>
    </w:p>
    <w:p>
      <w:pPr>
        <w:spacing w:after="160" w:line="312"/>
        <w:ind w:firstLine="360"/>
        <w:jc w:val="left"/>
      </w:pPr>
      <w:r>
        <w:rPr>
          <w:rFonts w:ascii="Calibri" w:eastAsia="Calibri"/>
          <w:color w:val="1A1A1A"/>
          <w:sz w:val="22"/>
          <w:szCs w:val="22"/>
        </w:rPr>
        <w:t xml:space="preserve">Le niveau Urgent concerne les situations qui demandent une action rapide (sous 24 à 48 heures) mais qui ne justifient pas le réveil nocturne. Il utilise push + SMS. Le membre ne peut pas désactiver ces notifications, mais le système essaie de les diffuser dans des heures raisonnables (si l'événement survient à 3h du matin, la notification est différée à 7h, sauf pour le patriarche et le conseil qui reçoivent immédiatement). Exemples : collecte de solidarité à clôturer, vote serré en session, dossier de solidarité nécessitant validation.</w:t>
      </w:r>
    </w:p>
    <w:p>
      <w:pPr>
        <w:pStyle w:val="Heading2"/>
        <w:spacing w:after="160" w:before="320" w:line="340"/>
      </w:pPr>
      <w:bookmarkStart w:id="100013" w:name="_Toc100013"/>
      <w:r>
        <w:rPr>
          <w:rFonts w:ascii="Calibri" w:eastAsia="Calibri"/>
          <w:b/>
          <w:bCs/>
          <w:color w:val="2A4A3A"/>
          <w:sz w:val="28"/>
          <w:szCs w:val="28"/>
        </w:rPr>
        <w:t xml:space="preserve">3.3 Niveau Standard</w:t>
      </w:r>
      <w:bookmarkEnd w:id="100013"/>
    </w:p>
    <w:p>
      <w:pPr>
        <w:spacing w:after="160" w:line="312"/>
        <w:ind w:firstLine="360"/>
        <w:jc w:val="left"/>
      </w:pPr>
      <w:r>
        <w:rPr>
          <w:rFonts w:ascii="Calibri" w:eastAsia="Calibri"/>
          <w:color w:val="1A1A1A"/>
          <w:sz w:val="22"/>
          <w:szCs w:val="22"/>
        </w:rPr>
        <w:t xml:space="preserve">Le niveau Standard est le niveau par défaut pour la majorité des notifications du quotidien. Il utilise le push uniquement, respecte les heures de repos (8h à 21h en heure locale du destinataire), et compte dans le plafond anti-saturation. Le membre peut désactiver ces notifications par catégorie (par exemple, désactiver les rappels de cotisation, mais garder les annonces d'événements). Exemples : rappel de cotisation J-7, événement à venir dans 3 jours, demande de présence à un congrès.</w:t>
      </w:r>
    </w:p>
    <w:p>
      <w:pPr>
        <w:pStyle w:val="Heading2"/>
        <w:spacing w:after="160" w:before="320" w:line="340"/>
      </w:pPr>
      <w:bookmarkStart w:id="100014" w:name="_Toc100014"/>
      <w:r>
        <w:rPr>
          <w:rFonts w:ascii="Calibri" w:eastAsia="Calibri"/>
          <w:b/>
          <w:bCs/>
          <w:color w:val="2A4A3A"/>
          <w:sz w:val="28"/>
          <w:szCs w:val="28"/>
        </w:rPr>
        <w:t xml:space="preserve">3.4 Niveau Information</w:t>
      </w:r>
      <w:bookmarkEnd w:id="100014"/>
    </w:p>
    <w:p>
      <w:pPr>
        <w:spacing w:after="160" w:line="312"/>
        <w:ind w:firstLine="360"/>
        <w:jc w:val="left"/>
      </w:pPr>
      <w:r>
        <w:rPr>
          <w:rFonts w:ascii="Calibri" w:eastAsia="Calibri"/>
          <w:color w:val="1A1A1A"/>
          <w:sz w:val="22"/>
          <w:szCs w:val="22"/>
        </w:rPr>
        <w:t xml:space="preserve">Le niveau Information concerne les notifications qui informent sans demander d'action immédiate. Il utilise le push, respecte les heures de repos, et compte dans le plafond anti-saturation. Le membre peut désactiver ces notifications par catégorie, voire globalement. Exemples : album d'événement publié, PV de congrès validé, interview d'ancien disponible, nouvelle tradition documentée.</w:t>
      </w:r>
    </w:p>
    <w:p>
      <w:pPr>
        <w:pStyle w:val="Heading2"/>
        <w:spacing w:after="160" w:before="320" w:line="340"/>
      </w:pPr>
      <w:bookmarkStart w:id="100015" w:name="_Toc100015"/>
      <w:r>
        <w:rPr>
          <w:rFonts w:ascii="Calibri" w:eastAsia="Calibri"/>
          <w:b/>
          <w:bCs/>
          <w:color w:val="2A4A3A"/>
          <w:sz w:val="28"/>
          <w:szCs w:val="28"/>
        </w:rPr>
        <w:t xml:space="preserve">3.5 Niveau Silencieux</w:t>
      </w:r>
      <w:bookmarkEnd w:id="100015"/>
    </w:p>
    <w:p>
      <w:pPr>
        <w:spacing w:after="160" w:line="312"/>
        <w:ind w:firstLine="360"/>
        <w:jc w:val="left"/>
      </w:pPr>
      <w:r>
        <w:rPr>
          <w:rFonts w:ascii="Calibri" w:eastAsia="Calibri"/>
          <w:color w:val="1A1A1A"/>
          <w:sz w:val="22"/>
          <w:szCs w:val="22"/>
        </w:rPr>
        <w:t xml:space="preserve">Le niveau Silencieux regroupe les notifications qui ne sont jamais envoyées individuellement, mais regroupées dans un digest quotidien ou hebdomadaire. Il s'agit des éléments de la vie familiale qui méritent d'être connus mais qui ne justifient pas une interruption. Exemples : anniversaire du jour, tradition du jour, suggestion de découverte d'archive, félicitation automatique. Le membre peut désactiver totalement ces notifications, ou choisir la fréquence du digest (quotidien, hebdomadaire, mensuel, ou jamais).</w:t>
      </w:r>
    </w:p>
    <w:p>
      <w:pPr>
        <w:pStyle w:val="Heading1"/>
        <w:spacing w:after="240" w:before="480" w:line="360"/>
      </w:pPr>
      <w:bookmarkStart w:id="100016" w:name="_Toc100016"/>
      <w:r>
        <w:rPr>
          <w:rFonts w:ascii="Calibri" w:eastAsia="Calibri"/>
          <w:b/>
          <w:bCs/>
          <w:color w:val="2A4A3A"/>
          <w:sz w:val="32"/>
          <w:szCs w:val="32"/>
        </w:rPr>
        <w:t xml:space="preserve">4. Règles transverses</w:t>
      </w:r>
      <w:bookmarkEnd w:id="100016"/>
    </w:p>
    <w:p>
      <w:pPr>
        <w:spacing w:after="160" w:line="312"/>
        <w:ind w:firstLine="360"/>
        <w:jc w:val="left"/>
      </w:pPr>
      <w:r>
        <w:rPr>
          <w:rFonts w:ascii="Calibri" w:eastAsia="Calibri"/>
          <w:color w:val="1A1A1A"/>
          <w:sz w:val="22"/>
          <w:szCs w:val="22"/>
        </w:rPr>
        <w:t xml:space="preserve">Au-delà des niveaux de priorité, plusieurs règles transverses s'appliquent à toutes les notifications, indépendamment de l'univers émetteur.</w:t>
      </w:r>
    </w:p>
    <w:p>
      <w:pPr>
        <w:pStyle w:val="Heading2"/>
        <w:spacing w:after="160" w:before="320" w:line="340"/>
      </w:pPr>
      <w:bookmarkStart w:id="100017" w:name="_Toc100017"/>
      <w:r>
        <w:rPr>
          <w:rFonts w:ascii="Calibri" w:eastAsia="Calibri"/>
          <w:b/>
          <w:bCs/>
          <w:color w:val="2A4A3A"/>
          <w:sz w:val="28"/>
          <w:szCs w:val="28"/>
        </w:rPr>
        <w:t xml:space="preserve">4.1 Anti-saturation</w:t>
      </w:r>
      <w:bookmarkEnd w:id="100017"/>
    </w:p>
    <w:p>
      <w:pPr>
        <w:spacing w:after="160" w:line="312"/>
        <w:ind w:firstLine="360"/>
        <w:jc w:val="left"/>
      </w:pPr>
      <w:r>
        <w:rPr>
          <w:rFonts w:ascii="Calibri" w:eastAsia="Calibri"/>
          <w:color w:val="1A1A1A"/>
          <w:sz w:val="22"/>
          <w:szCs w:val="22"/>
        </w:rPr>
        <w:t xml:space="preserve">Le système anti-saturation est la protection ultime contre la fatigue notificationnelle. Il repose sur trois mécanismes combinés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Plafond quotidien —</w:t>
      </w:r>
      <w:r>
        <w:rPr>
          <w:rFonts w:ascii="Calibri" w:eastAsia="Calibri"/>
          <w:color w:val="1A1A1A"/>
          <w:sz w:val="22"/>
          <w:szCs w:val="22"/>
        </w:rPr>
        <w:t xml:space="preserve"> un membre ne reçoit pas plus de 5 notifications standard ou information par jour. Au-delà, les notifications sont regroupées dans un digest quotidien envoyé en fin de journée.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Plafond hebdomadaire —</w:t>
      </w:r>
      <w:r>
        <w:rPr>
          <w:rFonts w:ascii="Calibri" w:eastAsia="Calibri"/>
          <w:color w:val="1A1A1A"/>
          <w:sz w:val="22"/>
          <w:szCs w:val="22"/>
        </w:rPr>
        <w:t xml:space="preserve"> un membre ne reçoit pas plus de 15 notifications standard ou information par semaine. Au-delà, le système priorise et diffère les moins importantes.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Digests —</w:t>
      </w:r>
      <w:r>
        <w:rPr>
          <w:rFonts w:ascii="Calibri" w:eastAsia="Calibri"/>
          <w:color w:val="1A1A1A"/>
          <w:sz w:val="22"/>
          <w:szCs w:val="22"/>
        </w:rPr>
        <w:t xml:space="preserve"> les notifications de niveau Silencieux sont toujours regroupées dans un digest (quotidien ou hebdomadaire selon la préférence du membre).</w:t>
      </w:r>
    </w:p>
    <w:p>
      <w:pPr>
        <w:spacing w:after="160" w:line="312"/>
        <w:ind w:firstLine="360"/>
        <w:jc w:val="left"/>
      </w:pPr>
      <w:r>
        <w:rPr>
          <w:rFonts w:ascii="Calibri" w:eastAsia="Calibri"/>
          <w:color w:val="1A1A1A"/>
          <w:sz w:val="22"/>
          <w:szCs w:val="22"/>
        </w:rPr>
        <w:t xml:space="preserve">Les notifications Critique et Urgent ignorent ces plafonds. C'est leur raison d'être.</w:t>
      </w:r>
    </w:p>
    <w:p>
      <w:pPr>
        <w:pStyle w:val="Heading2"/>
        <w:spacing w:after="160" w:before="320" w:line="340"/>
      </w:pPr>
      <w:bookmarkStart w:id="100018" w:name="_Toc100018"/>
      <w:r>
        <w:rPr>
          <w:rFonts w:ascii="Calibri" w:eastAsia="Calibri"/>
          <w:b/>
          <w:bCs/>
          <w:color w:val="2A4A3A"/>
          <w:sz w:val="28"/>
          <w:szCs w:val="28"/>
        </w:rPr>
        <w:t xml:space="preserve">4.2 Respect des fuseaux horaires</w:t>
      </w:r>
      <w:bookmarkEnd w:id="100018"/>
    </w:p>
    <w:p>
      <w:pPr>
        <w:spacing w:after="160" w:line="312"/>
        <w:ind w:firstLine="360"/>
        <w:jc w:val="left"/>
      </w:pPr>
      <w:r>
        <w:rPr>
          <w:rFonts w:ascii="Calibri" w:eastAsia="Calibri"/>
          <w:color w:val="1A1A1A"/>
          <w:sz w:val="22"/>
          <w:szCs w:val="22"/>
        </w:rPr>
        <w:t xml:space="preserve">FamilleConnect sert des familles dont les membres sont répartis sur plusieurs fuseaux horaires (Cameroun, Europe, Amérique du Nord, Asie). Chaque notification est envoyée en heure locale du destinataire, calculée à partir de son profil (Univers 1). Les heures de repos sont définies par défaut de 22h à 7h en heure locale. Une notification standard envoyée à 23h heure de Yaoundé sera reçue à 23h par un membre à Douala, mais différée à 7h par un membre à Paris (où il sera 23h aussi — c'est l'heure locale qui compte, pas l'heure d'envoi).</w:t>
      </w:r>
    </w:p>
    <w:p>
      <w:pPr>
        <w:pStyle w:val="Heading2"/>
        <w:spacing w:after="160" w:before="320" w:line="340"/>
      </w:pPr>
      <w:bookmarkStart w:id="100019" w:name="_Toc100019"/>
      <w:r>
        <w:rPr>
          <w:rFonts w:ascii="Calibri" w:eastAsia="Calibri"/>
          <w:b/>
          <w:bCs/>
          <w:color w:val="2A4A3A"/>
          <w:sz w:val="28"/>
          <w:szCs w:val="28"/>
        </w:rPr>
        <w:t xml:space="preserve">4.3 Préférences membre</w:t>
      </w:r>
      <w:bookmarkEnd w:id="100019"/>
    </w:p>
    <w:p>
      <w:pPr>
        <w:spacing w:after="160" w:line="312"/>
        <w:ind w:firstLine="360"/>
        <w:jc w:val="left"/>
      </w:pPr>
      <w:r>
        <w:rPr>
          <w:rFonts w:ascii="Calibri" w:eastAsia="Calibri"/>
          <w:color w:val="1A1A1A"/>
          <w:sz w:val="22"/>
          <w:szCs w:val="22"/>
        </w:rPr>
        <w:t xml:space="preserve">Chaque membre peut configurer ses préférences de notification dans son profil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Canal préféré —</w:t>
      </w:r>
      <w:r>
        <w:rPr>
          <w:rFonts w:ascii="Calibri" w:eastAsia="Calibri"/>
          <w:color w:val="1A1A1A"/>
          <w:sz w:val="22"/>
          <w:szCs w:val="22"/>
        </w:rPr>
        <w:t xml:space="preserve"> push, SMS, e-mail, ou combinaison. Pour les notifications standard, le canal préféré est utilisé en priorité.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Heures de repos —</w:t>
      </w:r>
      <w:r>
        <w:rPr>
          <w:rFonts w:ascii="Calibri" w:eastAsia="Calibri"/>
          <w:color w:val="1A1A1A"/>
          <w:sz w:val="22"/>
          <w:szCs w:val="22"/>
        </w:rPr>
        <w:t xml:space="preserve"> personnalisables (par défaut 22h-7h).</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Catégories activées —</w:t>
      </w:r>
      <w:r>
        <w:rPr>
          <w:rFonts w:ascii="Calibri" w:eastAsia="Calibri"/>
          <w:color w:val="1A1A1A"/>
          <w:sz w:val="22"/>
          <w:szCs w:val="22"/>
        </w:rPr>
        <w:t xml:space="preserve"> le membre peut désactiver des catégories entières (par exemple, désactiver les notifications du Réseau U7 s'il n'est pas intéressé).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Fréquence des digests —</w:t>
      </w:r>
      <w:r>
        <w:rPr>
          <w:rFonts w:ascii="Calibri" w:eastAsia="Calibri"/>
          <w:color w:val="1A1A1A"/>
          <w:sz w:val="22"/>
          <w:szCs w:val="22"/>
        </w:rPr>
        <w:t xml:space="preserve"> quotidienne, hebdomadaire, mensuelle, ou jamais.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Désactivation totale —</w:t>
      </w:r>
      <w:r>
        <w:rPr>
          <w:rFonts w:ascii="Calibri" w:eastAsia="Calibri"/>
          <w:color w:val="1A1A1A"/>
          <w:sz w:val="22"/>
          <w:szCs w:val="22"/>
        </w:rPr>
        <w:t xml:space="preserve"> le membre peut désactiver toutes les notifications non critiques. Les critiques restent obligatoires.</w:t>
      </w:r>
    </w:p>
    <w:p>
      <w:pPr>
        <w:pStyle w:val="Heading2"/>
        <w:spacing w:after="160" w:before="320" w:line="340"/>
      </w:pPr>
      <w:bookmarkStart w:id="100020" w:name="_Toc100020"/>
      <w:r>
        <w:rPr>
          <w:rFonts w:ascii="Calibri" w:eastAsia="Calibri"/>
          <w:b/>
          <w:bCs/>
          <w:color w:val="2A4A3A"/>
          <w:sz w:val="28"/>
          <w:szCs w:val="28"/>
        </w:rPr>
        <w:t xml:space="preserve">4.4 Consentement et opt-in</w:t>
      </w:r>
      <w:bookmarkEnd w:id="100020"/>
    </w:p>
    <w:p>
      <w:pPr>
        <w:spacing w:after="160" w:line="312"/>
        <w:ind w:firstLine="360"/>
        <w:jc w:val="left"/>
      </w:pPr>
      <w:r>
        <w:rPr>
          <w:rFonts w:ascii="Calibri" w:eastAsia="Calibri"/>
          <w:color w:val="1A1A1A"/>
          <w:sz w:val="22"/>
          <w:szCs w:val="22"/>
        </w:rPr>
        <w:t xml:space="preserve">L'inscription à FamilleConnect suppose un consentement par défaut aux notifications critiques et urgentes. Pour les notifications standard, information, et silencieuses, le membre peut ajuster ses préférences à tout moment. Un membre qui désactive toutes les notifications (sauf critiques) reste membre, mais ne reçoit que les annonces graves. C'est son droit, et le système le respecte.</w:t>
      </w:r>
    </w:p>
    <w:p>
      <w:pPr>
        <w:pStyle w:val="Heading2"/>
        <w:spacing w:after="160" w:before="320" w:line="340"/>
      </w:pPr>
      <w:bookmarkStart w:id="100021" w:name="_Toc100021"/>
      <w:r>
        <w:rPr>
          <w:rFonts w:ascii="Calibri" w:eastAsia="Calibri"/>
          <w:b/>
          <w:bCs/>
          <w:color w:val="2A4A3A"/>
          <w:sz w:val="28"/>
          <w:szCs w:val="28"/>
        </w:rPr>
        <w:t xml:space="preserve">4.5 Traçabilité et journal</w:t>
      </w:r>
      <w:bookmarkEnd w:id="100021"/>
    </w:p>
    <w:p>
      <w:pPr>
        <w:spacing w:after="160" w:line="312"/>
        <w:ind w:firstLine="360"/>
        <w:jc w:val="left"/>
      </w:pPr>
      <w:r>
        <w:rPr>
          <w:rFonts w:ascii="Calibri" w:eastAsia="Calibri"/>
          <w:color w:val="1A1A1A"/>
          <w:sz w:val="22"/>
          <w:szCs w:val="22"/>
        </w:rPr>
        <w:t xml:space="preserve">Toute notification envoyée est journalisée : destinataire, canal, niveau, contenu, date d'envoi, date d'ouverture (si traçable), action effectuée (tap, clic, réponse). Ce journal est consultable par le membre (ses propres notifications) et par le conseil (vue agrégée pour optimisation). Il permet d'analyser les taux d'ouverture, d'identifier les notifications inefficaces, et d'ajuster le catalogue.</w:t>
      </w:r>
    </w:p>
    <w:p>
      <w:pPr>
        <w:pStyle w:val="Heading1"/>
        <w:spacing w:after="240" w:before="480" w:line="360"/>
      </w:pPr>
      <w:bookmarkStart w:id="100022" w:name="_Toc100022"/>
      <w:r>
        <w:rPr>
          <w:rFonts w:ascii="Calibri" w:eastAsia="Calibri"/>
          <w:b/>
          <w:bCs/>
          <w:color w:val="2A4A3A"/>
          <w:sz w:val="32"/>
          <w:szCs w:val="32"/>
        </w:rPr>
        <w:t xml:space="preserve">5. Notifications Univers 1 — La Famille</w:t>
      </w:r>
      <w:bookmarkEnd w:id="100022"/>
    </w:p>
    <w:p>
      <w:pPr>
        <w:spacing w:after="160" w:line="312"/>
        <w:ind w:firstLine="360"/>
        <w:jc w:val="left"/>
      </w:pPr>
      <w:r>
        <w:rPr>
          <w:rFonts w:ascii="Calibri" w:eastAsia="Calibri"/>
          <w:color w:val="1A1A1A"/>
          <w:sz w:val="22"/>
          <w:szCs w:val="22"/>
        </w:rPr>
        <w:t xml:space="preserve">L'Univers 1 émet des notifications liées à la vie du registre : nouveaux membres, validations, modifications, anniversaires, décès, changements de rôles.</w:t>
      </w:r>
    </w:p>
    <w:p>
      <w:pPr>
        <w:keepNext/>
        <w:spacing w:after="120" w:before="240"/>
        <w:jc w:val="left"/>
      </w:pPr>
      <w:r>
        <w:rPr>
          <w:rFonts w:ascii="Calibri" w:eastAsia="Calibri"/>
          <w:b/>
          <w:bCs/>
          <w:color w:val="2A4A3A"/>
          <w:sz w:val="20"/>
          <w:szCs w:val="20"/>
        </w:rPr>
        <w:t xml:space="preserve">Tableau 3 — Catalogue des notifications U1 — La Famille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1055"/>
        <w:gridCol w:w="1142"/>
        <w:gridCol w:w="2197"/>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Déclencheur</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Priorité</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Destinataires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Nouveau membre ajouté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Saisie par chef de branche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Branche concernée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chef de branche requise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Nouveau membre en attente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Chef de branche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ajouté — confirmation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patriarche/conseil</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Modification de filiation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Changement de rattachement</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Branche concernée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Anniversaire du jour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Date de naissance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Digest quotidien</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Silencieux</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(selon préférence)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Anniversaire marquant (50, 75, 100 ans)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Date de naissance + seuil</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Décès marqué dans le registre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Saisie par chef de branche + validation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 + Vocal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Critique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 + diaspora</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Changement de chef de branche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Transition formelle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Branche concernée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Transition de patriarche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Décès ou désignation anticipée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 + Vocal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Critique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 + diaspora</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Nouveau membre diaspora signalé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 signale son installation à l'étranger</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Relais diaspora du pays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Arbre généalogique mis à jour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Ajout/modification de lien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Branche concernée</w:t>
            </w:r>
          </w:p>
        </w:tc>
      </w:tr>
    </w:tbl>
    <w:p>
      <w:pPr>
        <w:pStyle w:val="Heading2"/>
        <w:spacing w:after="160" w:before="320" w:line="340"/>
      </w:pPr>
      <w:bookmarkStart w:id="100023" w:name="_Toc100023"/>
      <w:r>
        <w:rPr>
          <w:rFonts w:ascii="Calibri" w:eastAsia="Calibri"/>
          <w:b/>
          <w:bCs/>
          <w:color w:val="2A4A3A"/>
          <w:sz w:val="28"/>
          <w:szCs w:val="28"/>
        </w:rPr>
        <w:t xml:space="preserve">5.1 Particularités U1</w:t>
      </w:r>
      <w:bookmarkEnd w:id="100023"/>
    </w:p>
    <w:p>
      <w:pPr>
        <w:spacing w:after="160" w:line="312"/>
        <w:ind w:firstLine="360"/>
        <w:jc w:val="left"/>
      </w:pPr>
      <w:r>
        <w:rPr>
          <w:rFonts w:ascii="Calibri" w:eastAsia="Calibri"/>
          <w:color w:val="1A1A1A"/>
          <w:sz w:val="22"/>
          <w:szCs w:val="22"/>
        </w:rPr>
        <w:t xml:space="preserve">L'Univers 1 est la source de deux des notifications les plus critiques de toute la plateforme : l'annonce d'un décès et la transition de patriarche. Ces deux notifications suivent un protocole spécifique : double validation (chef de branche + patriarche ou conseil), envoi multi-canal immédiat, et journalisation complète. Aucun membre ne doit apprendre un décès familial par un canal externe (WhatsApp, bouche à oreille) avant de l'avoir appris par FamilleConnect.</w:t>
      </w:r>
    </w:p>
    <w:p>
      <w:pPr>
        <w:pStyle w:val="Heading1"/>
        <w:spacing w:after="240" w:before="480" w:line="360"/>
      </w:pPr>
      <w:bookmarkStart w:id="100024" w:name="_Toc100024"/>
      <w:r>
        <w:rPr>
          <w:rFonts w:ascii="Calibri" w:eastAsia="Calibri"/>
          <w:b/>
          <w:bCs/>
          <w:color w:val="2A4A3A"/>
          <w:sz w:val="32"/>
          <w:szCs w:val="32"/>
        </w:rPr>
        <w:t xml:space="preserve">6. Notifications Univers 2 — La Vie familiale</w:t>
      </w:r>
      <w:bookmarkEnd w:id="100024"/>
    </w:p>
    <w:p>
      <w:pPr>
        <w:spacing w:after="160" w:line="312"/>
        <w:ind w:firstLine="360"/>
        <w:jc w:val="left"/>
      </w:pPr>
      <w:r>
        <w:rPr>
          <w:rFonts w:ascii="Calibri" w:eastAsia="Calibri"/>
          <w:color w:val="1A1A1A"/>
          <w:sz w:val="22"/>
          <w:szCs w:val="22"/>
        </w:rPr>
        <w:t xml:space="preserve">L'Univers 2 est le plus gros émetteur de notifications, car il gère le calendrier, les événements, et les workflows. Les notifications couvrent l'annonce d'événements, les rappels, les étapes de workflow, les inscriptions, et les publications d'albums.</w:t>
      </w:r>
    </w:p>
    <w:p>
      <w:pPr>
        <w:keepNext/>
        <w:spacing w:after="120" w:before="240"/>
        <w:jc w:val="left"/>
      </w:pPr>
      <w:r>
        <w:rPr>
          <w:rFonts w:ascii="Calibri" w:eastAsia="Calibri"/>
          <w:b/>
          <w:bCs/>
          <w:color w:val="2A4A3A"/>
          <w:sz w:val="20"/>
          <w:szCs w:val="20"/>
        </w:rPr>
        <w:t xml:space="preserve">Tableau 4 — Catalogue des notifications U2 — La Vie familiale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1055"/>
        <w:gridCol w:w="1142"/>
        <w:gridCol w:w="2197"/>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Déclencheur</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Priorité</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Destinataires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Annonce décès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double (U1)</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 + Vocal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Critique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 + diaspora</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Annonce maladie grave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chef de branche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Branche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Annonce mariage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Création événement validée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Annonce naissance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Création événement validée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Annonce congrès familial</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Création événement (12 mois avant)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Toute la famille + diaspora</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Rappel événement J-7</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7 jours avant</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concernés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Rappel événement J-1</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 jour avant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concernés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Rappel événement jour J</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Le matin à 7h locale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concernés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Étape workflow déclenchée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Workflow auto (U2)</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Responsable de l'étape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Étape workflow en retard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J+3 sans action</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Responsable + chef de branche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Inscription ouverte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Ouverture par organisateur</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concernés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Confirmation de présence requise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Relance J-15 avant congrès</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non inscrits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Album d'événement publié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Clôture événement + album prêt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Participants + famille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Témoignage sollicité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Album ouvert, membre concerné</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présents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Bilan de clôture d'événement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par organisateur</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contributeurs + famille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Conflit de dates détecté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Nouvel événement sur date existante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Organisateur + conseil</w:t>
            </w:r>
          </w:p>
        </w:tc>
      </w:tr>
    </w:tbl>
    <w:p>
      <w:pPr>
        <w:pStyle w:val="Heading2"/>
        <w:spacing w:after="160" w:before="320" w:line="340"/>
      </w:pPr>
      <w:bookmarkStart w:id="100025" w:name="_Toc100025"/>
      <w:r>
        <w:rPr>
          <w:rFonts w:ascii="Calibri" w:eastAsia="Calibri"/>
          <w:b/>
          <w:bCs/>
          <w:color w:val="2A4A3A"/>
          <w:sz w:val="28"/>
          <w:szCs w:val="28"/>
        </w:rPr>
        <w:t xml:space="preserve">6.1 Le workflow décès en détail</w:t>
      </w:r>
      <w:bookmarkEnd w:id="100025"/>
    </w:p>
    <w:p>
      <w:pPr>
        <w:spacing w:after="160" w:line="312"/>
        <w:ind w:firstLine="360"/>
        <w:jc w:val="left"/>
      </w:pPr>
      <w:r>
        <w:rPr>
          <w:rFonts w:ascii="Calibri" w:eastAsia="Calibri"/>
          <w:color w:val="1A1A1A"/>
          <w:sz w:val="22"/>
          <w:szCs w:val="22"/>
        </w:rPr>
        <w:t xml:space="preserve">Le workflow de décès est le plus notifiant des workflows U2. Chaque étape déclenche une notification ciblée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1 — Annonce —</w:t>
      </w:r>
      <w:r>
        <w:rPr>
          <w:rFonts w:ascii="Calibri" w:eastAsia="Calibri"/>
          <w:color w:val="1A1A1A"/>
          <w:sz w:val="22"/>
          <w:szCs w:val="22"/>
        </w:rPr>
        <w:t xml:space="preserve"> notification Critique multi-canal à toute la famille (≤ 30 minutes après validation).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2 — Comité —</w:t>
      </w:r>
      <w:r>
        <w:rPr>
          <w:rFonts w:ascii="Calibri" w:eastAsia="Calibri"/>
          <w:color w:val="1A1A1A"/>
          <w:sz w:val="22"/>
          <w:szCs w:val="22"/>
        </w:rPr>
        <w:t xml:space="preserve"> notification Urgent aux membres désignés du comité (≤ 24 heures).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3 — Collecte —</w:t>
      </w:r>
      <w:r>
        <w:rPr>
          <w:rFonts w:ascii="Calibri" w:eastAsia="Calibri"/>
          <w:color w:val="1A1A1A"/>
          <w:sz w:val="22"/>
          <w:szCs w:val="22"/>
        </w:rPr>
        <w:t xml:space="preserve"> notification Standard à tous les membres adultes avec lien de paiement (ouvre U3).</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4 — Programme —</w:t>
      </w:r>
      <w:r>
        <w:rPr>
          <w:rFonts w:ascii="Calibri" w:eastAsia="Calibri"/>
          <w:color w:val="1A1A1A"/>
          <w:sz w:val="22"/>
          <w:szCs w:val="22"/>
        </w:rPr>
        <w:t xml:space="preserve"> notification Standard à tous les membres avec programme funéraire validé.</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5 — Logistique —</w:t>
      </w:r>
      <w:r>
        <w:rPr>
          <w:rFonts w:ascii="Calibri" w:eastAsia="Calibri"/>
          <w:color w:val="1A1A1A"/>
          <w:sz w:val="22"/>
          <w:szCs w:val="22"/>
        </w:rPr>
        <w:t xml:space="preserve"> notifications ciblées aux membres assignés à des tâches (transport, hébergement, repas).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6 — Déroulé —</w:t>
      </w:r>
      <w:r>
        <w:rPr>
          <w:rFonts w:ascii="Calibri" w:eastAsia="Calibri"/>
          <w:color w:val="1A1A1A"/>
          <w:sz w:val="22"/>
          <w:szCs w:val="22"/>
        </w:rPr>
        <w:t xml:space="preserve"> notifications Standard le jour J (rappels, coordination temps réel).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7 — Album et témoignages —</w:t>
      </w:r>
      <w:r>
        <w:rPr>
          <w:rFonts w:ascii="Calibri" w:eastAsia="Calibri"/>
          <w:color w:val="1A1A1A"/>
          <w:sz w:val="22"/>
          <w:szCs w:val="22"/>
        </w:rPr>
        <w:t xml:space="preserve"> notifications Information aux participants pour contribution.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Étape 8 — Bilan et clôture —</w:t>
      </w:r>
      <w:r>
        <w:rPr>
          <w:rFonts w:ascii="Calibri" w:eastAsia="Calibri"/>
          <w:color w:val="1A1A1A"/>
          <w:sz w:val="22"/>
          <w:szCs w:val="22"/>
        </w:rPr>
        <w:t xml:space="preserve"> notification Information à tous les contributeurs avec bilan complet.</w:t>
      </w:r>
    </w:p>
    <w:p>
      <w:pPr>
        <w:pStyle w:val="Heading1"/>
        <w:spacing w:after="240" w:before="480" w:line="360"/>
      </w:pPr>
      <w:bookmarkStart w:id="100026" w:name="_Toc100026"/>
      <w:r>
        <w:rPr>
          <w:rFonts w:ascii="Calibri" w:eastAsia="Calibri"/>
          <w:b/>
          <w:bCs/>
          <w:color w:val="2A4A3A"/>
          <w:sz w:val="32"/>
          <w:szCs w:val="32"/>
        </w:rPr>
        <w:t xml:space="preserve">7. Notifications Univers 3 — La Solidarité</w:t>
      </w:r>
      <w:bookmarkEnd w:id="100026"/>
    </w:p>
    <w:p>
      <w:pPr>
        <w:spacing w:after="160" w:line="312"/>
        <w:ind w:firstLine="360"/>
        <w:jc w:val="left"/>
      </w:pPr>
      <w:r>
        <w:rPr>
          <w:rFonts w:ascii="Calibri" w:eastAsia="Calibri"/>
          <w:color w:val="1A1A1A"/>
          <w:sz w:val="22"/>
          <w:szCs w:val="22"/>
        </w:rPr>
        <w:t xml:space="preserve">L'Univers 3 émet des notifications liées aux dossiers de solidarité : ouverture, collecte, dépenses, suivi, clôture. Ces notifications sont particulièrement sensibles car elles touchent à l'argent et à la dignité des membres.</w:t>
      </w:r>
    </w:p>
    <w:p>
      <w:pPr>
        <w:keepNext/>
        <w:spacing w:after="120" w:before="240"/>
        <w:jc w:val="left"/>
      </w:pPr>
      <w:r>
        <w:rPr>
          <w:rFonts w:ascii="Calibri" w:eastAsia="Calibri"/>
          <w:b/>
          <w:bCs/>
          <w:color w:val="2A4A3A"/>
          <w:sz w:val="20"/>
          <w:szCs w:val="20"/>
        </w:rPr>
        <w:t xml:space="preserve">Tableau 5 — Catalogue des notifications U3 — La Solidarité</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1055"/>
        <w:gridCol w:w="1142"/>
        <w:gridCol w:w="2197"/>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Déclencheur</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Priorité</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Destinataires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Dossier de solidarité ouvert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Création auto depuis U2 ou manuelle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Périmètre de contributeurs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Collecte ouverte — appel à contribution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Ouverture collecte (U3/U4)</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adultes du périmètre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Relance J+3 (collecte urgente)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 jours sans contribution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n'ayant pas contribué (sauf exonérés)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Relance J+7 (collecte 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7 jours sans contribution</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n'ayant pas contribué (sauf exonérés)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Relance J+14 — dernière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14 jours sans contribution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en retard + chef de branche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Collecte atteinte — merci</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Cible financière atteinte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contributeurs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Collecte clôturée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Clôture par référent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contributeurs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Dépense à valider (validateur 1)</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Proposition par référent</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Trésorier ou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Dépense à valider (validateur 2)</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Pour dépenses &gt; 500 000 FCFA</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Patriarche ou conseil élargi</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Dépense validée — paiement effectué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Double validation + paiement U4</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Référent + bénéficiaire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Justificatif manquant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Dépense &gt; seuil sans justificatif</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Référent + trésorier</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Suivi de situation — jalon atteint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Mise à jour par référent</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Branche concernée + comité médiation</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Dossier clôturé — bilan transmis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Clôture validée par conseil</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contributeurs + conseil</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Aide sociale versée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Virement mensuel U4</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Silencieux</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Bénéficiaire (confidentiel)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Révision d'aide sociale à venir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30 jours avant révision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Comité médiation + conseil</w:t>
            </w:r>
          </w:p>
        </w:tc>
      </w:tr>
    </w:tbl>
    <w:p>
      <w:pPr>
        <w:pStyle w:val="Heading2"/>
        <w:spacing w:after="160" w:before="320" w:line="340"/>
      </w:pPr>
      <w:bookmarkStart w:id="100027" w:name="_Toc100027"/>
      <w:r>
        <w:rPr>
          <w:rFonts w:ascii="Calibri" w:eastAsia="Calibri"/>
          <w:b/>
          <w:bCs/>
          <w:color w:val="2A4A3A"/>
          <w:sz w:val="28"/>
          <w:szCs w:val="28"/>
        </w:rPr>
        <w:t xml:space="preserve">7.1 Sensibilité des notifications U3</w:t>
      </w:r>
      <w:bookmarkEnd w:id="100027"/>
    </w:p>
    <w:p>
      <w:pPr>
        <w:spacing w:after="160" w:line="312"/>
        <w:ind w:firstLine="360"/>
        <w:jc w:val="left"/>
      </w:pPr>
      <w:r>
        <w:rPr>
          <w:rFonts w:ascii="Calibri" w:eastAsia="Calibri"/>
          <w:color w:val="1A1A1A"/>
          <w:sz w:val="22"/>
          <w:szCs w:val="22"/>
        </w:rPr>
        <w:t xml:space="preserve">Les notifications U3 doivent équilibrer deux exigences contradictoires : transparence (informer les contributeurs de l'avancement) et dignité (ne pas exposer le bénéficiaire ou les membres en précarité). C'est pourquoi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relances ne sont jamais envoyées aux membres exonérés (leur statut d'exonération est confidentiel).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notifications de suivi de situation ne mentionnent jamais la nature de la situation (par exemple, « Mise à jour du dossier de Paul » sans préciser « maladie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aides sociales versées sont en notification Silencieux, pour ne pas alerter l'entourage du bénéficiaire.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bilans de clôture sont agrégés (sans détail nominatif des bénéficiaires) sauf pour le conseil et le comité médiation.</w:t>
      </w:r>
    </w:p>
    <w:p>
      <w:pPr>
        <w:pStyle w:val="Heading1"/>
        <w:spacing w:after="240" w:before="480" w:line="360"/>
      </w:pPr>
      <w:bookmarkStart w:id="100028" w:name="_Toc100028"/>
      <w:r>
        <w:rPr>
          <w:rFonts w:ascii="Calibri" w:eastAsia="Calibri"/>
          <w:b/>
          <w:bCs/>
          <w:color w:val="2A4A3A"/>
          <w:sz w:val="32"/>
          <w:szCs w:val="32"/>
        </w:rPr>
        <w:t xml:space="preserve">8. Notifications Univers 4 — Les Finances</w:t>
      </w:r>
      <w:bookmarkEnd w:id="100028"/>
    </w:p>
    <w:p>
      <w:pPr>
        <w:spacing w:after="160" w:line="312"/>
        <w:ind w:firstLine="360"/>
        <w:jc w:val="left"/>
      </w:pPr>
      <w:r>
        <w:rPr>
          <w:rFonts w:ascii="Calibri" w:eastAsia="Calibri"/>
          <w:color w:val="1A1A1A"/>
          <w:sz w:val="22"/>
          <w:szCs w:val="22"/>
        </w:rPr>
        <w:t xml:space="preserve">L'Univers 4 émet des notifications liées aux cotisations, paiements, dépenses, rapprochements, et rapports. Ces notifications sont essentielles pour la santé financière de la famille et pour la confiance des membres.</w:t>
      </w:r>
    </w:p>
    <w:p>
      <w:pPr>
        <w:keepNext/>
        <w:spacing w:after="120" w:before="240"/>
        <w:jc w:val="left"/>
      </w:pPr>
      <w:r>
        <w:rPr>
          <w:rFonts w:ascii="Calibri" w:eastAsia="Calibri"/>
          <w:b/>
          <w:bCs/>
          <w:color w:val="2A4A3A"/>
          <w:sz w:val="20"/>
          <w:szCs w:val="20"/>
        </w:rPr>
        <w:t xml:space="preserve">Tableau 6 — Catalogue des notifications U4 — Les Finances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1055"/>
        <w:gridCol w:w="1142"/>
        <w:gridCol w:w="2197"/>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Déclencheur</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Priorité</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Destinataires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Rappel cotisation J-7</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7 jours avant échéance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redevables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Rappel cotisation J-1</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 jour avant échéance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redevables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Rappel cotisation J+3 (retard)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 jours après échéance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en retard (sauf exonérés)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Rappel cotisation J+10</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10 jours après échéance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en retard (sauf exonérés)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 chef de branche J+15</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15 jours après échéance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Chef de branche (sans montant)</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Action conseil J+30</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30 jours après échéance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Conseil + comité médiation</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Paiement reçu — reçu disponible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Paiement Mobile Money / virement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payeur</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Dépense à valider (trésorier)</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Proposition dépense &gt; 50 000 FCFA</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Trésorier ou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Dépense à valider (conseil)</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Proposition dépense &gt; 500 000 FCFA</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du conseil</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Dépense validée — paiement effectué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Double validation + virement</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Référent + bénéficiaire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Rapprochement Mobile Money en échec</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Écart détecté</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Trésorier + conseil</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Caisse en déficit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Solde négatif détecté</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 + Vocal</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Critique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Trésorier + patriarche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Caisse en alerte (seuil bas)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Solde &lt; seuil configuré</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Trésorier + conseil</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Rapport mensuel disponible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Génération auto en début de mois</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Clôture annuelle — bilan disponible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clôture par conseil</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Audit externe programmé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Planification par conseil</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Trésorier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Budget annuel à voter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Préparation congrès</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votants</w:t>
            </w:r>
          </w:p>
        </w:tc>
      </w:tr>
    </w:tbl>
    <w:p>
      <w:pPr>
        <w:pStyle w:val="Heading2"/>
        <w:spacing w:after="160" w:before="320" w:line="340"/>
      </w:pPr>
      <w:bookmarkStart w:id="100029" w:name="_Toc100029"/>
      <w:r>
        <w:rPr>
          <w:rFonts w:ascii="Calibri" w:eastAsia="Calibri"/>
          <w:b/>
          <w:bCs/>
          <w:color w:val="2A4A3A"/>
          <w:sz w:val="28"/>
          <w:szCs w:val="28"/>
        </w:rPr>
        <w:t xml:space="preserve">8.1 Le cycle des relances de cotisation</w:t>
      </w:r>
      <w:bookmarkEnd w:id="100029"/>
    </w:p>
    <w:p>
      <w:pPr>
        <w:spacing w:after="160" w:line="312"/>
        <w:ind w:firstLine="360"/>
        <w:jc w:val="left"/>
      </w:pPr>
      <w:r>
        <w:rPr>
          <w:rFonts w:ascii="Calibri" w:eastAsia="Calibri"/>
          <w:color w:val="1A1A1A"/>
          <w:sz w:val="22"/>
          <w:szCs w:val="22"/>
        </w:rPr>
        <w:t xml:space="preserve">Les relances de cotisation suivent un cycle précis, conçu pour être ferme sans être agressif : rappel préventif (J-7, J-1), rappel en retard poli (J+3, J+10), escalade au chef de branche (J+15, sans montant), escalade au conseil (J+30). À chaque étape, le ton change, mais la dignité du membre est préservée : aucun montant n'est mentionné dans les notifications au chef de branche, et les membres exonérés ne reçoivent aucune relance.</w:t>
      </w:r>
    </w:p>
    <w:p>
      <w:pPr>
        <w:pStyle w:val="Heading1"/>
        <w:spacing w:after="240" w:before="480" w:line="360"/>
      </w:pPr>
      <w:bookmarkStart w:id="100030" w:name="_Toc100030"/>
      <w:r>
        <w:rPr>
          <w:rFonts w:ascii="Calibri" w:eastAsia="Calibri"/>
          <w:b/>
          <w:bCs/>
          <w:color w:val="2A4A3A"/>
          <w:sz w:val="32"/>
          <w:szCs w:val="32"/>
        </w:rPr>
        <w:t xml:space="preserve">9. Notifications Univers 5 — La Gouvernance</w:t>
      </w:r>
      <w:bookmarkEnd w:id="100030"/>
    </w:p>
    <w:p>
      <w:pPr>
        <w:spacing w:after="160" w:line="312"/>
        <w:ind w:firstLine="360"/>
        <w:jc w:val="left"/>
      </w:pPr>
      <w:r>
        <w:rPr>
          <w:rFonts w:ascii="Calibri" w:eastAsia="Calibri"/>
          <w:color w:val="1A1A1A"/>
          <w:sz w:val="22"/>
          <w:szCs w:val="22"/>
        </w:rPr>
        <w:t xml:space="preserve">L'Univers 5 émet des notifications liées aux votes, comités, élections, règlement, et PV. Ces notifications sont essentielles pour la légitimité des décisions : un membre non informé d'un vote ne peut pas participer, et la décision peut être contestée.</w:t>
      </w:r>
    </w:p>
    <w:p>
      <w:pPr>
        <w:keepNext/>
        <w:spacing w:after="120" w:before="240"/>
        <w:jc w:val="left"/>
      </w:pPr>
      <w:r>
        <w:rPr>
          <w:rFonts w:ascii="Calibri" w:eastAsia="Calibri"/>
          <w:b/>
          <w:bCs/>
          <w:color w:val="2A4A3A"/>
          <w:sz w:val="20"/>
          <w:szCs w:val="20"/>
        </w:rPr>
        <w:t xml:space="preserve">Tableau 7 — Catalogue des notifications U5 — La Gouvernance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1055"/>
        <w:gridCol w:w="1142"/>
        <w:gridCol w:w="2197"/>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Déclencheur</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Priorité</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Destinataires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Nouveau vote ouvert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Création par autorité</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votants du périmètre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Rappel vote J-3</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 jours avant clôture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Votants n'ayant pas exprimé leur vote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Rappel vote J-1</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 jour avant clôture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Votants n'ayant pas exprimé leur vote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Vote clôturé — résultats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Clôture automatique ou manuelle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votants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Vote clôturé — quorum non atteint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Quorum manquant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Conseil + chef de branche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Réunion de comité programmée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Création par secrétaire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du comité</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Rappel réunion J-1</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 jour avant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du comité</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PV validé et publié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président + secrétaire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de l'instance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Élection annoncée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Annonce par conseil</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votants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Candidatures ouvertes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Ouverture période candidatures</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éligibles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Campagne électorale — programmes disponibles</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candidats déclarés</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votants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Scrutin ouvert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Ouverture période de vote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SMS</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votants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Rappel scrutin J-1</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 jour avant clôture scrutin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Votants n'ayant pas voté</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Résultats proclamation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Proclamation par validateur</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Recours déposé — examen à venir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Dépôt recours</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Comité médiation + parties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Recours tranché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Décision comité médiation</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Parties + conseil</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Règlement intérieur amendé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Adoption amendement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bl>
    <w:p>
      <w:pPr>
        <w:pStyle w:val="Heading2"/>
        <w:spacing w:after="160" w:before="320" w:line="340"/>
      </w:pPr>
      <w:bookmarkStart w:id="100031" w:name="_Toc100031"/>
      <w:r>
        <w:rPr>
          <w:rFonts w:ascii="Calibri" w:eastAsia="Calibri"/>
          <w:b/>
          <w:bCs/>
          <w:color w:val="2A4A3A"/>
          <w:sz w:val="28"/>
          <w:szCs w:val="28"/>
        </w:rPr>
        <w:t xml:space="preserve">9.1 La séquence électorale</w:t>
      </w:r>
      <w:bookmarkEnd w:id="100031"/>
    </w:p>
    <w:p>
      <w:pPr>
        <w:spacing w:after="160" w:line="312"/>
        <w:ind w:firstLine="360"/>
        <w:jc w:val="left"/>
      </w:pPr>
      <w:r>
        <w:rPr>
          <w:rFonts w:ascii="Calibri" w:eastAsia="Calibri"/>
          <w:color w:val="1A1A1A"/>
          <w:sz w:val="22"/>
          <w:szCs w:val="22"/>
        </w:rPr>
        <w:t xml:space="preserve">Une élection est une séquence particulièrement notifiante, car la légitimité du résultat dépend de la participation. La séquence type est : annonce (Urgent) → candidatures ouvertes (Standard) → campagnes (Standard) → scrutin ouvert (Urgent) → rappel scrutin (Urgent) → proclamation (Urgent). À chaque étape, le système s'assure que tous les votants ont été informés, et relance ceux qui n'ont pas participé. Une élection ne peut être proclamée que si le quorum est atteint, ce qui suppose une participation suffisante — d'où l'importance des relances.</w:t>
      </w:r>
    </w:p>
    <w:p>
      <w:pPr>
        <w:pStyle w:val="Heading1"/>
        <w:spacing w:after="240" w:before="480" w:line="360"/>
      </w:pPr>
      <w:bookmarkStart w:id="100032" w:name="_Toc100032"/>
      <w:r>
        <w:rPr>
          <w:rFonts w:ascii="Calibri" w:eastAsia="Calibri"/>
          <w:b/>
          <w:bCs/>
          <w:color w:val="2A4A3A"/>
          <w:sz w:val="32"/>
          <w:szCs w:val="32"/>
        </w:rPr>
        <w:t xml:space="preserve">10. Notifications Univers 6 — La Mémoire</w:t>
      </w:r>
      <w:bookmarkEnd w:id="100032"/>
    </w:p>
    <w:p>
      <w:pPr>
        <w:spacing w:after="160" w:line="312"/>
        <w:ind w:firstLine="360"/>
        <w:jc w:val="left"/>
      </w:pPr>
      <w:r>
        <w:rPr>
          <w:rFonts w:ascii="Calibri" w:eastAsia="Calibri"/>
          <w:color w:val="1A1A1A"/>
          <w:sz w:val="22"/>
          <w:szCs w:val="22"/>
        </w:rPr>
        <w:t xml:space="preserve">L'Univers 6 émet des notifications liées aux archives, albums, interviews d'anciens, traditions, et contributions collaboratives. Ces notifications sont majoritairement de niveau Information ou Silencieux, car elles ne demandent pas d'action immédiate.</w:t>
      </w:r>
    </w:p>
    <w:p>
      <w:pPr>
        <w:keepNext/>
        <w:spacing w:after="120" w:before="240"/>
        <w:jc w:val="left"/>
      </w:pPr>
      <w:r>
        <w:rPr>
          <w:rFonts w:ascii="Calibri" w:eastAsia="Calibri"/>
          <w:b/>
          <w:bCs/>
          <w:color w:val="2A4A3A"/>
          <w:sz w:val="20"/>
          <w:szCs w:val="20"/>
        </w:rPr>
        <w:t xml:space="preserve">Tableau 8 — Catalogue des notifications U6 — La Mémoire</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1055"/>
        <w:gridCol w:w="1142"/>
        <w:gridCol w:w="2197"/>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Déclencheur</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Priorité</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Destinataires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Album d'événement publié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Clôture événement U2 + album prêt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Participants + famille</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Contribution à un album sollicitée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Album ouvert, membre présent</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présents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Interview d'ancien disponible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Publication après validation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Biographie d'ancien publiée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par ancien ou comité culturel</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Nouveau récit collecté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par comité culturel</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Nouvelle tradition documentée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Publication par comité culturel</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Recette du jour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Rotation automatique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Digest</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Silencieux</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(opt-in)</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Proverbe du jour</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Rotation automatique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Digest</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Silencieux</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(opt-in)</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Archive sensible consultée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Consultation d'un document scellé</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 E-mail</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concerné ou ayants droit</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Nouveau document officiel archivé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Archivage auto depuis U4/U5</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autorisés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Frise chronologique mise à jour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Ajout d'un événement marquant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Archive ancienne — il y a X ans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Anniversaire d'événement historique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Digest</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Silencieux</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membres (opt-in)</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Sauvegarde externe effectuée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Sauvegarde trimestrielle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Silencieux</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Conseil + trésorier</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Migration de formats programmée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Tous les 5 ans</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Conseil + comité culturel</w:t>
            </w:r>
          </w:p>
        </w:tc>
      </w:tr>
    </w:tbl>
    <w:p>
      <w:pPr>
        <w:pStyle w:val="Heading2"/>
        <w:spacing w:after="160" w:before="320" w:line="340"/>
      </w:pPr>
      <w:bookmarkStart w:id="100033" w:name="_Toc100033"/>
      <w:r>
        <w:rPr>
          <w:rFonts w:ascii="Calibri" w:eastAsia="Calibri"/>
          <w:b/>
          <w:bCs/>
          <w:color w:val="2A4A3A"/>
          <w:sz w:val="28"/>
          <w:szCs w:val="28"/>
        </w:rPr>
        <w:t xml:space="preserve">10.1 Le rôle des digests en U6</w:t>
      </w:r>
      <w:bookmarkEnd w:id="100033"/>
    </w:p>
    <w:p>
      <w:pPr>
        <w:spacing w:after="160" w:line="312"/>
        <w:ind w:firstLine="360"/>
        <w:jc w:val="left"/>
      </w:pPr>
      <w:r>
        <w:rPr>
          <w:rFonts w:ascii="Calibri" w:eastAsia="Calibri"/>
          <w:color w:val="1A1A1A"/>
          <w:sz w:val="22"/>
          <w:szCs w:val="22"/>
        </w:rPr>
        <w:t xml:space="preserve">L'Univers 6 est le plus gros consommateur de digests. Beaucoup de notifications (recette du jour, proverbe, archive ancienne, sauvegarde) n'ont pas vocation à interrompre le membre, mais à enrichir sa découverte de la mémoire familiale. Ces notifications sont donc systématiquement regroupées dans un digest quotidien ou hebdomadaire, que le membre peut consulter à son rythme. Cette approche respecte l'attention du membre tout en valorisant le patrimoine.</w:t>
      </w:r>
    </w:p>
    <w:p>
      <w:pPr>
        <w:pStyle w:val="Heading1"/>
        <w:spacing w:after="240" w:before="480" w:line="360"/>
      </w:pPr>
      <w:bookmarkStart w:id="100034" w:name="_Toc100034"/>
      <w:r>
        <w:rPr>
          <w:rFonts w:ascii="Calibri" w:eastAsia="Calibri"/>
          <w:b/>
          <w:bCs/>
          <w:color w:val="2A4A3A"/>
          <w:sz w:val="32"/>
          <w:szCs w:val="32"/>
        </w:rPr>
        <w:t xml:space="preserve">11. Notifications Univers 7 — Le Réseau</w:t>
      </w:r>
      <w:bookmarkEnd w:id="100034"/>
    </w:p>
    <w:p>
      <w:pPr>
        <w:spacing w:after="160" w:line="312"/>
        <w:ind w:firstLine="360"/>
        <w:jc w:val="left"/>
      </w:pPr>
      <w:r>
        <w:rPr>
          <w:rFonts w:ascii="Calibri" w:eastAsia="Calibri"/>
          <w:color w:val="1A1A1A"/>
          <w:sz w:val="22"/>
          <w:szCs w:val="22"/>
        </w:rPr>
        <w:t xml:space="preserve">L'Univers 7 émet des notifications liées aux compétences, entraide, mentorat, opportunités, et diaspora. Ces notifications sont particulièrement sensibles au risque de spam : un réseau actif peut générer des dizaines de notifications par jour si elles ne sont pas régulées.</w:t>
      </w:r>
    </w:p>
    <w:p>
      <w:pPr>
        <w:keepNext/>
        <w:spacing w:after="120" w:before="240"/>
        <w:jc w:val="left"/>
      </w:pPr>
      <w:r>
        <w:rPr>
          <w:rFonts w:ascii="Calibri" w:eastAsia="Calibri"/>
          <w:b/>
          <w:bCs/>
          <w:color w:val="2A4A3A"/>
          <w:sz w:val="20"/>
          <w:szCs w:val="20"/>
        </w:rPr>
        <w:t xml:space="preserve">Tableau 9 — Catalogue des notifications U7 — Le Réseau</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1055"/>
        <w:gridCol w:w="1142"/>
        <w:gridCol w:w="2197"/>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Déclencheur</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Priorité</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Destinataires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Demande de contact reçue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sollicite un contact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sollicité</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Message reçu</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Envoi par un autre membre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Destinataire du message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Nouvelle opportunité publiée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publie emploi/stage/projet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avec compétences correspondantes</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Candidature reçue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 postule à une opportunité</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Publiant de l'opportunité</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Réponse à candidature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Publiant accepte/refuse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Candidat</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Demande de mentorat reçue</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Mentoré sollicite un mentor</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Mentor sollicité</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Mentorat accepté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Mentor accepte la demande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Mentoré</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Rencontre de mentorat à venir</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Rappel J-1</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Mentor + mentoré</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Compte-rendu de mentorat attendu</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Après rencontre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Mentor</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Évaluation de mentorat à remplir</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Mi-parcours ou fin</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Mentor + mentoré</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Recommandation reçue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publie une recommandation</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recommandé</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Nouvel arrivant diaspora signalé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 signale son installation</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Relais diaspora du pays</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Accueil à programmer</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Nouvel arrivant + 24h sans contact</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Standard</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Relais diaspora</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Fiche pratique diaspora mise à jour</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Modification par relais</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du pays concerné</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Profil de compétences vérifié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Validation chef de branche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vérifié</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Badge attribué</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Seuil de recommandations atteint</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Information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Membre badgé</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Signalement de contenu inapproprié</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 signale un message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Urgent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Comité médiation</w:t>
            </w:r>
          </w:p>
        </w:tc>
      </w:tr>
    </w:tbl>
    <w:p>
      <w:pPr>
        <w:pStyle w:val="Heading2"/>
        <w:spacing w:after="160" w:before="320" w:line="340"/>
      </w:pPr>
      <w:bookmarkStart w:id="100035" w:name="_Toc100035"/>
      <w:r>
        <w:rPr>
          <w:rFonts w:ascii="Calibri" w:eastAsia="Calibri"/>
          <w:b/>
          <w:bCs/>
          <w:color w:val="2A4A3A"/>
          <w:sz w:val="28"/>
          <w:szCs w:val="28"/>
        </w:rPr>
        <w:t xml:space="preserve">11.1 Régulation anti-spam en U7</w:t>
      </w:r>
      <w:bookmarkEnd w:id="100035"/>
    </w:p>
    <w:p>
      <w:pPr>
        <w:spacing w:after="160" w:line="312"/>
        <w:ind w:firstLine="360"/>
        <w:jc w:val="left"/>
      </w:pPr>
      <w:r>
        <w:rPr>
          <w:rFonts w:ascii="Calibri" w:eastAsia="Calibri"/>
          <w:color w:val="1A1A1A"/>
          <w:sz w:val="22"/>
          <w:szCs w:val="22"/>
        </w:rPr>
        <w:t xml:space="preserve">L'Univers 7 est le plus exposé au risque de spam, car il s'agit d'interactions directes entre membres. La régulation repose sur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Plafond de messages sans réponse —</w:t>
      </w:r>
      <w:r>
        <w:rPr>
          <w:rFonts w:ascii="Calibri" w:eastAsia="Calibri"/>
          <w:color w:val="1A1A1A"/>
          <w:sz w:val="22"/>
          <w:szCs w:val="22"/>
        </w:rPr>
        <w:t xml:space="preserve"> un membre qui envoie 3 messages sans réponse à un autre membre est automatiquement bloqué pour cette conversation (anti-harcèlement).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Filtrage des opportunités —</w:t>
      </w:r>
      <w:r>
        <w:rPr>
          <w:rFonts w:ascii="Calibri" w:eastAsia="Calibri"/>
          <w:color w:val="1A1A1A"/>
          <w:sz w:val="22"/>
          <w:szCs w:val="22"/>
        </w:rPr>
        <w:t xml:space="preserve"> les opportunités ne sont notifiées qu'aux membres dont le profil correspond aux compétences requises, pas à toute la famille.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Modération a priori —</w:t>
      </w:r>
      <w:r>
        <w:rPr>
          <w:rFonts w:ascii="Calibri" w:eastAsia="Calibri"/>
          <w:color w:val="1A1A1A"/>
          <w:sz w:val="22"/>
          <w:szCs w:val="22"/>
        </w:rPr>
        <w:t xml:space="preserve"> les opportunités sont modérées par le comité communication avant publication et notification.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Désactivation par catégorie —</w:t>
      </w:r>
      <w:r>
        <w:rPr>
          <w:rFonts w:ascii="Calibri" w:eastAsia="Calibri"/>
          <w:color w:val="1A1A1A"/>
          <w:sz w:val="22"/>
          <w:szCs w:val="22"/>
        </w:rPr>
        <w:t xml:space="preserve"> un membre peut désactiver toutes les notifications U7 s'il n'est pas intéressé par le réseau, sans affecter les autres univers.</w:t>
      </w:r>
    </w:p>
    <w:p>
      <w:pPr>
        <w:pStyle w:val="Heading1"/>
        <w:spacing w:after="240" w:before="480" w:line="360"/>
      </w:pPr>
      <w:bookmarkStart w:id="100036" w:name="_Toc100036"/>
      <w:r>
        <w:rPr>
          <w:rFonts w:ascii="Calibri" w:eastAsia="Calibri"/>
          <w:b/>
          <w:bCs/>
          <w:color w:val="2A4A3A"/>
          <w:sz w:val="32"/>
          <w:szCs w:val="32"/>
        </w:rPr>
        <w:t xml:space="preserve">12. Catalogue consolidé</w:t>
      </w:r>
      <w:bookmarkEnd w:id="100036"/>
    </w:p>
    <w:p>
      <w:pPr>
        <w:spacing w:after="160" w:line="312"/>
        <w:ind w:firstLine="360"/>
        <w:jc w:val="left"/>
      </w:pPr>
      <w:r>
        <w:rPr>
          <w:rFonts w:ascii="Calibri" w:eastAsia="Calibri"/>
          <w:color w:val="1A1A1A"/>
          <w:sz w:val="22"/>
          <w:szCs w:val="22"/>
        </w:rPr>
        <w:t xml:space="preserve">Le tableau ci-dessous synthétise l'ensemble des notifications cataloguées dans ce document, classées par univers et par priorité. Il permet d'avoir une vue d'ensemble du volume et de la répartition.</w:t>
      </w:r>
    </w:p>
    <w:p>
      <w:pPr>
        <w:keepNext/>
        <w:spacing w:after="120" w:before="240"/>
        <w:jc w:val="left"/>
      </w:pPr>
      <w:r>
        <w:rPr>
          <w:rFonts w:ascii="Calibri" w:eastAsia="Calibri"/>
          <w:b/>
          <w:bCs/>
          <w:color w:val="2A4A3A"/>
          <w:sz w:val="20"/>
          <w:szCs w:val="20"/>
        </w:rPr>
        <w:t xml:space="preserve">Tableau 10 — Synthèse du catalogue par univers et priorité</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933"/>
        <w:gridCol w:w="1055"/>
        <w:gridCol w:w="1055"/>
        <w:gridCol w:w="1142"/>
        <w:gridCol w:w="1230"/>
        <w:gridCol w:w="1142"/>
        <w:gridCol w:w="1230"/>
      </w:tblGrid>
      <w:tr>
        <w:trPr>
          <w:cantSplit/>
          <w:tblHeader/>
        </w:trPr>
        <w:tc>
          <w:tcPr>
            <w:tcW w:type="pct" w:w="11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Univers</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Critique</w:t>
            </w:r>
          </w:p>
        </w:tc>
        <w:tc>
          <w:tcPr>
            <w:tcW w:type="pct" w:w="6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Urgent</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Standard</w:t>
            </w:r>
          </w:p>
        </w:tc>
        <w:tc>
          <w:tcPr>
            <w:tcW w:type="pct" w:w="7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Information</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Silencieux</w:t>
            </w:r>
          </w:p>
        </w:tc>
        <w:tc>
          <w:tcPr>
            <w:tcW w:type="pct" w:w="7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Total</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U1 — Famille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10</w:t>
            </w:r>
          </w:p>
        </w:tc>
      </w:tr>
      <w:tr>
        <w:trPr>
          <w:cantSplit/>
        </w:trPr>
        <w:tc>
          <w:tcPr>
            <w:tcW w:type="pct" w:w="11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U2 — Vie familiale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7</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14</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U3 — Solidarité</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4</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4</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11</w:t>
            </w:r>
          </w:p>
        </w:tc>
      </w:tr>
      <w:tr>
        <w:trPr>
          <w:cantSplit/>
        </w:trPr>
        <w:tc>
          <w:tcPr>
            <w:tcW w:type="pct" w:w="11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U4 — Finances</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4</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4</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14</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U5 — Gouvernance</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6</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7</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16</w:t>
            </w:r>
          </w:p>
        </w:tc>
      </w:tr>
      <w:tr>
        <w:trPr>
          <w:cantSplit/>
        </w:trPr>
        <w:tc>
          <w:tcPr>
            <w:tcW w:type="pct" w:w="11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U6 — Mémoire</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6</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12</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U7 — Réseau</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6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9</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w:t>
            </w:r>
          </w:p>
        </w:tc>
        <w:tc>
          <w:tcPr>
            <w:tcW w:type="pct" w:w="7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13</w:t>
            </w:r>
          </w:p>
        </w:tc>
      </w:tr>
      <w:tr>
        <w:trPr>
          <w:cantSplit/>
        </w:trPr>
        <w:tc>
          <w:tcPr>
            <w:tcW w:type="pct" w:w="11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TOTAL</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4</w:t>
            </w:r>
          </w:p>
        </w:tc>
        <w:tc>
          <w:tcPr>
            <w:tcW w:type="pct" w:w="6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22</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31</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26</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7</w:t>
            </w:r>
          </w:p>
        </w:tc>
        <w:tc>
          <w:tcPr>
            <w:tcW w:type="pct" w:w="7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90</w:t>
            </w:r>
          </w:p>
        </w:tc>
      </w:tr>
    </w:tbl>
    <w:p>
      <w:pPr>
        <w:pStyle w:val="Heading2"/>
        <w:spacing w:after="160" w:before="320" w:line="340"/>
      </w:pPr>
      <w:bookmarkStart w:id="100037" w:name="_Toc100037"/>
      <w:r>
        <w:rPr>
          <w:rFonts w:ascii="Calibri" w:eastAsia="Calibri"/>
          <w:b/>
          <w:bCs/>
          <w:color w:val="2A4A3A"/>
          <w:sz w:val="28"/>
          <w:szCs w:val="28"/>
        </w:rPr>
        <w:t xml:space="preserve">12.1 Répartition par canal</w:t>
      </w:r>
      <w:bookmarkEnd w:id="100037"/>
    </w:p>
    <w:p>
      <w:pPr>
        <w:keepNext/>
        <w:spacing w:after="120" w:before="240"/>
        <w:jc w:val="left"/>
      </w:pPr>
      <w:r>
        <w:rPr>
          <w:rFonts w:ascii="Calibri" w:eastAsia="Calibri"/>
          <w:b/>
          <w:bCs/>
          <w:color w:val="2A4A3A"/>
          <w:sz w:val="20"/>
          <w:szCs w:val="20"/>
        </w:rPr>
        <w:t xml:space="preserve">Tableau 11 — Répartition par canal principal</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197"/>
        <w:gridCol w:w="2197"/>
        <w:gridCol w:w="2636"/>
        <w:gridCol w:w="1758"/>
      </w:tblGrid>
      <w:tr>
        <w:trPr>
          <w:cantSplit/>
          <w:tblHeader/>
        </w:trPr>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Canal</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Notifications concernées</w:t>
            </w:r>
          </w:p>
        </w:tc>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Coût annuel estimé (pour 200 membres)</w:t>
            </w:r>
          </w:p>
        </w:tc>
        <w:tc>
          <w:tcPr>
            <w:tcW w:type="pct" w:w="10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Part du volume</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Push (app mobile)</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57 notifications</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 FCFA</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~75 %</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SMS</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22 notifications</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~50 000 FCFA</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~15 %</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Vocal (appel auto)</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4 notifications</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~30 000 FCFA</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~3 %</w:t>
            </w:r>
          </w:p>
        </w:tc>
      </w:tr>
      <w:tr>
        <w:trPr>
          <w:cantSplit/>
        </w:trPr>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E-mail</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7 notifications (en complément)</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~0 FCFA</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~5 %</w:t>
            </w:r>
          </w:p>
        </w:tc>
      </w:tr>
      <w:tr>
        <w:trPr>
          <w:cantSplit/>
        </w:trPr>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Digest</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7 notifications (regroupées)</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 FCFA</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~2 %</w:t>
            </w:r>
          </w:p>
        </w:tc>
      </w:tr>
    </w:tbl>
    <w:p>
      <w:pPr>
        <w:spacing w:after="160" w:line="312"/>
        <w:ind w:firstLine="360"/>
        <w:jc w:val="left"/>
      </w:pPr>
      <w:r>
        <w:rPr>
          <w:rFonts w:ascii="Calibri" w:eastAsia="Calibri"/>
          <w:color w:val="1A1A1A"/>
          <w:sz w:val="22"/>
          <w:szCs w:val="22"/>
        </w:rPr>
        <w:t xml:space="preserve">Le coût annuel des notifications SMS et vocales est supporté par la famille dans le cadre de son abonnement. Il reste modéré (80 000 FCFA/an pour 200 membres) et justifié par la garantie d'information des annonces critiques.</w:t>
      </w:r>
    </w:p>
    <w:p>
      <w:pPr>
        <w:pStyle w:val="Heading1"/>
        <w:spacing w:after="240" w:before="480" w:line="360"/>
      </w:pPr>
      <w:bookmarkStart w:id="100038" w:name="_Toc100038"/>
      <w:r>
        <w:rPr>
          <w:rFonts w:ascii="Calibri" w:eastAsia="Calibri"/>
          <w:b/>
          <w:bCs/>
          <w:color w:val="2A4A3A"/>
          <w:sz w:val="32"/>
          <w:szCs w:val="32"/>
        </w:rPr>
        <w:t xml:space="preserve">13. Préférences et paramétrage membre</w:t>
      </w:r>
      <w:bookmarkEnd w:id="100038"/>
    </w:p>
    <w:p>
      <w:pPr>
        <w:spacing w:after="160" w:line="312"/>
        <w:ind w:firstLine="360"/>
        <w:jc w:val="left"/>
      </w:pPr>
      <w:r>
        <w:rPr>
          <w:rFonts w:ascii="Calibri" w:eastAsia="Calibri"/>
          <w:color w:val="1A1A1A"/>
          <w:sz w:val="22"/>
          <w:szCs w:val="22"/>
        </w:rPr>
        <w:t xml:space="preserve">Chaque membre peut configurer ses préférences de notification dans son profil. Cette configuration est essentielle pour respecter l'autonomie du membre et prévenir la fatigue notificationnelle.</w:t>
      </w:r>
    </w:p>
    <w:p>
      <w:pPr>
        <w:pStyle w:val="Heading2"/>
        <w:spacing w:after="160" w:before="320" w:line="340"/>
      </w:pPr>
      <w:bookmarkStart w:id="100039" w:name="_Toc100039"/>
      <w:r>
        <w:rPr>
          <w:rFonts w:ascii="Calibri" w:eastAsia="Calibri"/>
          <w:b/>
          <w:bCs/>
          <w:color w:val="2A4A3A"/>
          <w:sz w:val="28"/>
          <w:szCs w:val="28"/>
        </w:rPr>
        <w:t xml:space="preserve">13.1 Paramètres généraux</w:t>
      </w:r>
      <w:bookmarkEnd w:id="100039"/>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Canal préféré —</w:t>
      </w:r>
      <w:r>
        <w:rPr>
          <w:rFonts w:ascii="Calibri" w:eastAsia="Calibri"/>
          <w:color w:val="1A1A1A"/>
          <w:sz w:val="22"/>
          <w:szCs w:val="22"/>
        </w:rPr>
        <w:t xml:space="preserve"> push (défaut), SMS, e-mail, ou combinaison.</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Heures de repos —</w:t>
      </w:r>
      <w:r>
        <w:rPr>
          <w:rFonts w:ascii="Calibri" w:eastAsia="Calibri"/>
          <w:color w:val="1A1A1A"/>
          <w:sz w:val="22"/>
          <w:szCs w:val="22"/>
        </w:rPr>
        <w:t xml:space="preserve"> début et fin personnalisables (défaut 22h-7h, heure locale).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Fréquence des digests —</w:t>
      </w:r>
      <w:r>
        <w:rPr>
          <w:rFonts w:ascii="Calibri" w:eastAsia="Calibri"/>
          <w:color w:val="1A1A1A"/>
          <w:sz w:val="22"/>
          <w:szCs w:val="22"/>
        </w:rPr>
        <w:t xml:space="preserve"> quotidienne (défaut), hebdomadaire, mensuelle, ou jamais.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Langue des notifications —</w:t>
      </w:r>
      <w:r>
        <w:rPr>
          <w:rFonts w:ascii="Calibri" w:eastAsia="Calibri"/>
          <w:color w:val="1A1A1A"/>
          <w:sz w:val="22"/>
          <w:szCs w:val="22"/>
        </w:rPr>
        <w:t xml:space="preserve"> français (défaut), anglais, ou langue locale si disponible.</w:t>
      </w:r>
    </w:p>
    <w:p>
      <w:pPr>
        <w:pStyle w:val="Heading2"/>
        <w:spacing w:after="160" w:before="320" w:line="340"/>
      </w:pPr>
      <w:bookmarkStart w:id="100040" w:name="_Toc100040"/>
      <w:r>
        <w:rPr>
          <w:rFonts w:ascii="Calibri" w:eastAsia="Calibri"/>
          <w:b/>
          <w:bCs/>
          <w:color w:val="2A4A3A"/>
          <w:sz w:val="28"/>
          <w:szCs w:val="28"/>
        </w:rPr>
        <w:t xml:space="preserve">13.2 Paramètres par univers</w:t>
      </w:r>
      <w:bookmarkEnd w:id="100040"/>
    </w:p>
    <w:p>
      <w:pPr>
        <w:spacing w:after="160" w:line="312"/>
        <w:ind w:firstLine="360"/>
        <w:jc w:val="left"/>
      </w:pPr>
      <w:r>
        <w:rPr>
          <w:rFonts w:ascii="Calibri" w:eastAsia="Calibri"/>
          <w:color w:val="1A1A1A"/>
          <w:sz w:val="22"/>
          <w:szCs w:val="22"/>
        </w:rPr>
        <w:t xml:space="preserve">Pour chaque univers, le membre peut activer ou désactiver les notifications Standard, Information, et Silencieux. Les notifications Critique et Urgent restent obligatoires et ne peuvent pas être désactivées.</w:t>
      </w:r>
    </w:p>
    <w:p>
      <w:pPr>
        <w:keepNext/>
        <w:spacing w:after="120" w:before="240"/>
        <w:jc w:val="left"/>
      </w:pPr>
      <w:r>
        <w:rPr>
          <w:rFonts w:ascii="Calibri" w:eastAsia="Calibri"/>
          <w:b/>
          <w:bCs/>
          <w:color w:val="2A4A3A"/>
          <w:sz w:val="20"/>
          <w:szCs w:val="20"/>
        </w:rPr>
        <w:t xml:space="preserve">Tableau 12 — Matrice de paramétrage par univers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1933"/>
        <w:gridCol w:w="1142"/>
        <w:gridCol w:w="1142"/>
        <w:gridCol w:w="1494"/>
        <w:gridCol w:w="1582"/>
        <w:gridCol w:w="1494"/>
      </w:tblGrid>
      <w:tr>
        <w:trPr>
          <w:cantSplit/>
          <w:tblHeader/>
        </w:trPr>
        <w:tc>
          <w:tcPr>
            <w:tcW w:type="pct" w:w="11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Univers</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Critique</w:t>
            </w:r>
          </w:p>
        </w:tc>
        <w:tc>
          <w:tcPr>
            <w:tcW w:type="pct" w:w="6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Urgent</w:t>
            </w:r>
          </w:p>
        </w:tc>
        <w:tc>
          <w:tcPr>
            <w:tcW w:type="pct" w:w="8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Standard</w:t>
            </w:r>
          </w:p>
        </w:tc>
        <w:tc>
          <w:tcPr>
            <w:tcW w:type="pct" w:w="9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Information</w:t>
            </w:r>
          </w:p>
        </w:tc>
        <w:tc>
          <w:tcPr>
            <w:tcW w:type="pct" w:w="8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Silencieux</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U1 — Famille</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r>
      <w:tr>
        <w:trPr>
          <w:cantSplit/>
        </w:trPr>
        <w:tc>
          <w:tcPr>
            <w:tcW w:type="pct" w:w="11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U2 — Vie familiale</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8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8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U3 — Solidarité</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r>
      <w:tr>
        <w:trPr>
          <w:cantSplit/>
        </w:trPr>
        <w:tc>
          <w:tcPr>
            <w:tcW w:type="pct" w:w="11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U4 — Finances</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8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8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U5 — Gouvernance</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w:t>
            </w:r>
          </w:p>
        </w:tc>
      </w:tr>
      <w:tr>
        <w:trPr>
          <w:cantSplit/>
        </w:trPr>
        <w:tc>
          <w:tcPr>
            <w:tcW w:type="pct" w:w="11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U6 — Mémoire</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6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8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9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8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r>
      <w:tr>
        <w:trPr>
          <w:cantSplit/>
        </w:trPr>
        <w:tc>
          <w:tcPr>
            <w:tcW w:type="pct" w:w="11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U7 — Réseau</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6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Forcé</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9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Activable</w:t>
            </w:r>
          </w:p>
        </w:tc>
        <w:tc>
          <w:tcPr>
            <w:tcW w:type="pct" w:w="8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w:t>
            </w:r>
          </w:p>
        </w:tc>
      </w:tr>
    </w:tbl>
    <w:p>
      <w:pPr>
        <w:pStyle w:val="Heading2"/>
        <w:spacing w:after="160" w:before="320" w:line="340"/>
      </w:pPr>
      <w:bookmarkStart w:id="100041" w:name="_Toc100041"/>
      <w:r>
        <w:rPr>
          <w:rFonts w:ascii="Calibri" w:eastAsia="Calibri"/>
          <w:b/>
          <w:bCs/>
          <w:color w:val="2A4A3A"/>
          <w:sz w:val="28"/>
          <w:szCs w:val="28"/>
        </w:rPr>
        <w:t xml:space="preserve">13.3 Désactivation totale</w:t>
      </w:r>
      <w:bookmarkEnd w:id="100041"/>
    </w:p>
    <w:p>
      <w:pPr>
        <w:spacing w:after="160" w:line="312"/>
        <w:ind w:firstLine="360"/>
        <w:jc w:val="left"/>
      </w:pPr>
      <w:r>
        <w:rPr>
          <w:rFonts w:ascii="Calibri" w:eastAsia="Calibri"/>
          <w:color w:val="1A1A1A"/>
          <w:sz w:val="22"/>
          <w:szCs w:val="22"/>
        </w:rPr>
        <w:t xml:space="preserve">Un membre peut désactiver toutes les notifications non critiques. Dans ce cas, il ne reçoit que les annonces de décès, de maladie grave, de sinistre, et de transition de patriarche — soit l'essentiel. Cette option est extrême mais respectée : elle correspond à un membre qui souhaite rester connecté à la famille sans être sollicité. Le membre peut réactiver les notifications à tout moment.</w:t>
      </w:r>
    </w:p>
    <w:p>
      <w:pPr>
        <w:pStyle w:val="Heading1"/>
        <w:spacing w:after="240" w:before="480" w:line="360"/>
      </w:pPr>
      <w:bookmarkStart w:id="100042" w:name="_Toc100042"/>
      <w:r>
        <w:rPr>
          <w:rFonts w:ascii="Calibri" w:eastAsia="Calibri"/>
          <w:b/>
          <w:bCs/>
          <w:color w:val="2A4A3A"/>
          <w:sz w:val="32"/>
          <w:szCs w:val="32"/>
        </w:rPr>
        <w:t xml:space="preserve">14. Anti-saturation et digests</w:t>
      </w:r>
      <w:bookmarkEnd w:id="100042"/>
    </w:p>
    <w:p>
      <w:pPr>
        <w:spacing w:after="160" w:line="312"/>
        <w:ind w:firstLine="360"/>
        <w:jc w:val="left"/>
      </w:pPr>
      <w:r>
        <w:rPr>
          <w:rFonts w:ascii="Calibri" w:eastAsia="Calibri"/>
          <w:color w:val="1A1A1A"/>
          <w:sz w:val="22"/>
          <w:szCs w:val="22"/>
        </w:rPr>
        <w:t xml:space="preserve">L'anti-saturation est la protection ultime contre la fatigue notificationnelle. Sans elle, même des notifications utiles finissent par être ignorées, voire par provoquer la désinstallation de l'application. Le système FamilleConnect applique une régulation en trois niveaux.</w:t>
      </w:r>
    </w:p>
    <w:p>
      <w:pPr>
        <w:pStyle w:val="Heading2"/>
        <w:spacing w:after="160" w:before="320" w:line="340"/>
      </w:pPr>
      <w:bookmarkStart w:id="100043" w:name="_Toc100043"/>
      <w:r>
        <w:rPr>
          <w:rFonts w:ascii="Calibri" w:eastAsia="Calibri"/>
          <w:b/>
          <w:bCs/>
          <w:color w:val="2A4A3A"/>
          <w:sz w:val="28"/>
          <w:szCs w:val="28"/>
        </w:rPr>
        <w:t xml:space="preserve">14.1 Plafonds quotidiens et hebdomadaires</w:t>
      </w:r>
      <w:bookmarkEnd w:id="100043"/>
    </w:p>
    <w:p>
      <w:pPr>
        <w:keepNext/>
        <w:spacing w:after="120" w:before="240"/>
        <w:jc w:val="left"/>
      </w:pPr>
      <w:r>
        <w:rPr>
          <w:rFonts w:ascii="Calibri" w:eastAsia="Calibri"/>
          <w:b/>
          <w:bCs/>
          <w:color w:val="2A4A3A"/>
          <w:sz w:val="20"/>
          <w:szCs w:val="20"/>
        </w:rPr>
        <w:t xml:space="preserve">Tableau 13 — Plafonds anti-saturation</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636"/>
        <w:gridCol w:w="1758"/>
        <w:gridCol w:w="4394"/>
      </w:tblGrid>
      <w:tr>
        <w:trPr>
          <w:cantSplit/>
          <w:tblHeader/>
        </w:trPr>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Plafond</w:t>
            </w:r>
          </w:p>
        </w:tc>
        <w:tc>
          <w:tcPr>
            <w:tcW w:type="pct" w:w="10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Valeur par défaut</w:t>
            </w:r>
          </w:p>
        </w:tc>
        <w:tc>
          <w:tcPr>
            <w:tcW w:type="pct" w:w="2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Comportement au dépassement</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Standard + Information par jour</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5</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Regroupement dans un digest quotidien envoyé à 19h locale</w:t>
            </w:r>
          </w:p>
        </w:tc>
      </w:tr>
      <w:tr>
        <w:trPr>
          <w:cantSplit/>
        </w:trPr>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Standard + Information par semaine</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15</w:t>
            </w:r>
          </w:p>
        </w:tc>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Priorisation : les moins importantes sont différées</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Silencieux par jour</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0 (toujours digest)</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Regroupement systématique dans le digest</w:t>
            </w:r>
          </w:p>
        </w:tc>
      </w:tr>
      <w:tr>
        <w:trPr>
          <w:cantSplit/>
        </w:trPr>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Urgent par jour</w:t>
            </w:r>
          </w:p>
        </w:tc>
        <w:tc>
          <w:tcPr>
            <w:tcW w:type="pct" w:w="10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10</w:t>
            </w:r>
          </w:p>
        </w:tc>
        <w:tc>
          <w:tcPr>
            <w:tcW w:type="pct" w:w="2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Alerte au membre si dépassé (peut désactiver certaines catégories)</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Critique par jour</w:t>
            </w:r>
          </w:p>
        </w:tc>
        <w:tc>
          <w:tcPr>
            <w:tcW w:type="pct" w:w="10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Illimité</w:t>
            </w:r>
          </w:p>
        </w:tc>
        <w:tc>
          <w:tcPr>
            <w:tcW w:type="pct" w:w="2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Aucune limite (par définition)</w:t>
            </w:r>
          </w:p>
        </w:tc>
      </w:tr>
    </w:tbl>
    <w:p>
      <w:pPr>
        <w:pStyle w:val="Heading2"/>
        <w:spacing w:after="160" w:before="320" w:line="340"/>
      </w:pPr>
      <w:bookmarkStart w:id="100044" w:name="_Toc100044"/>
      <w:r>
        <w:rPr>
          <w:rFonts w:ascii="Calibri" w:eastAsia="Calibri"/>
          <w:b/>
          <w:bCs/>
          <w:color w:val="2A4A3A"/>
          <w:sz w:val="28"/>
          <w:szCs w:val="28"/>
        </w:rPr>
        <w:t xml:space="preserve">14.2 Digest quotidien</w:t>
      </w:r>
      <w:bookmarkEnd w:id="100044"/>
    </w:p>
    <w:p>
      <w:pPr>
        <w:spacing w:after="160" w:line="312"/>
        <w:ind w:firstLine="360"/>
        <w:jc w:val="left"/>
      </w:pPr>
      <w:r>
        <w:rPr>
          <w:rFonts w:ascii="Calibri" w:eastAsia="Calibri"/>
          <w:color w:val="1A1A1A"/>
          <w:sz w:val="22"/>
          <w:szCs w:val="22"/>
        </w:rPr>
        <w:t xml:space="preserve">Le digest quotidien est envoyé à 19h en heure locale du destinataire (heure de fin de journée typique, où le membre peut consulter tranquillement). Il regroupe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Les notifications Standard et Information excédant le plafond quotidien.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Toutes les notifications Silencieux de la journée (anniversaires, traditions, recettes, archives).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récapitulatif des actions attendues (cotisations à payer, votes en cours, rencontres de mentorat).</w:t>
      </w:r>
    </w:p>
    <w:p>
      <w:pPr>
        <w:spacing w:after="160" w:line="312"/>
        <w:ind w:firstLine="360"/>
        <w:jc w:val="left"/>
      </w:pPr>
      <w:r>
        <w:rPr>
          <w:rFonts w:ascii="Calibri" w:eastAsia="Calibri"/>
          <w:color w:val="1A1A1A"/>
          <w:sz w:val="22"/>
          <w:szCs w:val="22"/>
        </w:rPr>
        <w:t xml:space="preserve">Le digest est court (10 à 15 items maximum), structuré par univers, et consultable en moins de 2 minutes. Il est envoyé par push (notification « Digest quotidien disponible »), avec un tap pour ouvrir.</w:t>
      </w:r>
    </w:p>
    <w:p>
      <w:pPr>
        <w:pStyle w:val="Heading2"/>
        <w:spacing w:after="160" w:before="320" w:line="340"/>
      </w:pPr>
      <w:bookmarkStart w:id="100045" w:name="_Toc100045"/>
      <w:r>
        <w:rPr>
          <w:rFonts w:ascii="Calibri" w:eastAsia="Calibri"/>
          <w:b/>
          <w:bCs/>
          <w:color w:val="2A4A3A"/>
          <w:sz w:val="28"/>
          <w:szCs w:val="28"/>
        </w:rPr>
        <w:t xml:space="preserve">14.3 Digest hebdomadaire</w:t>
      </w:r>
      <w:bookmarkEnd w:id="100045"/>
    </w:p>
    <w:p>
      <w:pPr>
        <w:spacing w:after="160" w:line="312"/>
        <w:ind w:firstLine="360"/>
        <w:jc w:val="left"/>
      </w:pPr>
      <w:r>
        <w:rPr>
          <w:rFonts w:ascii="Calibri" w:eastAsia="Calibri"/>
          <w:color w:val="1A1A1A"/>
          <w:sz w:val="22"/>
          <w:szCs w:val="22"/>
        </w:rPr>
        <w:t xml:space="preserve">Le digest hebdomadaire est envoyé le dimanche à 18h en heure locale. Il regroupe les éléments de la semaine qui n'ont pas été consultés, et propose une synthèse pour le membre qui a peu consulté l'application. Il est plus détaillé que le digest quotidien (20 à 30 items), avec des liens vers les éléments complets.</w:t>
      </w:r>
    </w:p>
    <w:p>
      <w:pPr>
        <w:pStyle w:val="Heading2"/>
        <w:spacing w:after="160" w:before="320" w:line="340"/>
      </w:pPr>
      <w:bookmarkStart w:id="100046" w:name="_Toc100046"/>
      <w:r>
        <w:rPr>
          <w:rFonts w:ascii="Calibri" w:eastAsia="Calibri"/>
          <w:b/>
          <w:bCs/>
          <w:color w:val="2A4A3A"/>
          <w:sz w:val="28"/>
          <w:szCs w:val="28"/>
        </w:rPr>
        <w:t xml:space="preserve">14.4 Cas concrets de régulation</w:t>
      </w:r>
      <w:bookmarkEnd w:id="100046"/>
    </w:p>
    <w:p>
      <w:pPr>
        <w:spacing w:after="160" w:line="312"/>
        <w:ind w:firstLine="360"/>
        <w:jc w:val="left"/>
      </w:pPr>
      <w:r>
        <w:rPr>
          <w:rFonts w:ascii="Calibri" w:eastAsia="Calibri"/>
          <w:color w:val="1A1A1A"/>
          <w:sz w:val="22"/>
          <w:szCs w:val="22"/>
        </w:rPr>
        <w:t xml:space="preserve">Pour illustrer le fonctionnement de l'anti-saturation, voici trois cas concrets :</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Cas 1 — Décès dans la famille —</w:t>
      </w:r>
      <w:r>
        <w:rPr>
          <w:rFonts w:ascii="Calibri" w:eastAsia="Calibri"/>
          <w:color w:val="1A1A1A"/>
          <w:sz w:val="22"/>
          <w:szCs w:val="22"/>
        </w:rPr>
        <w:t xml:space="preserve"> la notification Critique est envoyée immédiatement à tous, multi-canal. Elle ignore le plafond quotidien. Les notifications suivantes (workflow décès, collecte, etc.) sont envoyées normalement, mais le système veille à ne pas saturer : par exemple, les relances de collecte sont espacées.</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Cas 2 — Jour de cotisation trimestrielle —</w:t>
      </w:r>
      <w:r>
        <w:rPr>
          <w:rFonts w:ascii="Calibri" w:eastAsia="Calibri"/>
          <w:color w:val="1A1A1A"/>
          <w:sz w:val="22"/>
          <w:szCs w:val="22"/>
        </w:rPr>
        <w:t xml:space="preserve"> tous les membres redevables reçoivent un rappel J-7, puis J-1. Le jour J, aucun rappel massif (le rappel J+3 viendra en cas de retard). Si un membre a déjà reçu 5 notifications dans la journée (autres événements), le rappel de cotisation est regroupé dans le digest du soir.</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Cas 3 — Album de congrès publié —</w:t>
      </w:r>
      <w:r>
        <w:rPr>
          <w:rFonts w:ascii="Calibri" w:eastAsia="Calibri"/>
          <w:color w:val="1A1A1A"/>
          <w:sz w:val="22"/>
          <w:szCs w:val="22"/>
        </w:rPr>
        <w:t xml:space="preserve"> notification Information à tous les participants. Si plusieurs albums sont publiés la même semaine (par exemple, après un congrès avec plusieurs journées), les notifications sont regroupées en une seule, avec mention « 3 albums publiés cette semaine ».</w:t>
      </w:r>
    </w:p>
    <w:p>
      <w:pPr>
        <w:pStyle w:val="Heading1"/>
        <w:spacing w:after="240" w:before="480" w:line="360"/>
      </w:pPr>
      <w:bookmarkStart w:id="100047" w:name="_Toc100047"/>
      <w:r>
        <w:rPr>
          <w:rFonts w:ascii="Calibri" w:eastAsia="Calibri"/>
          <w:b/>
          <w:bCs/>
          <w:color w:val="2A4A3A"/>
          <w:sz w:val="32"/>
          <w:szCs w:val="32"/>
        </w:rPr>
        <w:t xml:space="preserve">15. Cas limites</w:t>
      </w:r>
      <w:bookmarkEnd w:id="100047"/>
    </w:p>
    <w:p>
      <w:pPr>
        <w:spacing w:after="160" w:line="312"/>
        <w:ind w:firstLine="360"/>
        <w:jc w:val="left"/>
      </w:pPr>
      <w:r>
        <w:rPr>
          <w:rFonts w:ascii="Calibri" w:eastAsia="Calibri"/>
          <w:color w:val="1A1A1A"/>
          <w:sz w:val="22"/>
          <w:szCs w:val="22"/>
        </w:rPr>
        <w:t xml:space="preserve">Plusieurs situations sensibles appellent un traitement spécifique des notifications.</w:t>
      </w:r>
    </w:p>
    <w:p>
      <w:pPr>
        <w:pStyle w:val="Heading2"/>
        <w:spacing w:after="160" w:before="320" w:line="340"/>
      </w:pPr>
      <w:bookmarkStart w:id="100048" w:name="_Toc100048"/>
      <w:r>
        <w:rPr>
          <w:rFonts w:ascii="Calibri" w:eastAsia="Calibri"/>
          <w:b/>
          <w:bCs/>
          <w:color w:val="2A4A3A"/>
          <w:sz w:val="28"/>
          <w:szCs w:val="28"/>
        </w:rPr>
        <w:t xml:space="preserve">15.1 Décès dans la nuit pour la diaspora</w:t>
      </w:r>
      <w:bookmarkEnd w:id="100048"/>
    </w:p>
    <w:p>
      <w:pPr>
        <w:spacing w:after="160" w:line="312"/>
        <w:ind w:firstLine="360"/>
        <w:jc w:val="left"/>
      </w:pPr>
      <w:r>
        <w:rPr>
          <w:rFonts w:ascii="Calibri" w:eastAsia="Calibri"/>
          <w:color w:val="1A1A1A"/>
          <w:sz w:val="22"/>
          <w:szCs w:val="22"/>
        </w:rPr>
        <w:t xml:space="preserve">Un décès survenu à 23h heure de Yaoundé correspond à 22h à Paris, 16h à New York, et 5h du matin à Tokyo. La notification Critique est envoyée immédiatement à tous, sans considération de fuseau. Le patriarche reçoit un appel vocal même à 23h (c'est son rôle). Les membres diaspora reçoivent un push et un SMS immédiatement. Les heures de repos ne s'appliquent pas aux notifications Critique. C'est la seule exception au respect des fuseaux, et elle est justifiée par l'urgence absolue.</w:t>
      </w:r>
    </w:p>
    <w:p>
      <w:pPr>
        <w:pStyle w:val="Heading2"/>
        <w:spacing w:after="160" w:before="320" w:line="340"/>
      </w:pPr>
      <w:bookmarkStart w:id="100049" w:name="_Toc100049"/>
      <w:r>
        <w:rPr>
          <w:rFonts w:ascii="Calibri" w:eastAsia="Calibri"/>
          <w:b/>
          <w:bCs/>
          <w:color w:val="2A4A3A"/>
          <w:sz w:val="28"/>
          <w:szCs w:val="28"/>
        </w:rPr>
        <w:t xml:space="preserve">15.2 Spam accidentel</w:t>
      </w:r>
      <w:bookmarkEnd w:id="100049"/>
    </w:p>
    <w:p>
      <w:pPr>
        <w:spacing w:after="160" w:line="312"/>
        <w:ind w:firstLine="360"/>
        <w:jc w:val="left"/>
      </w:pPr>
      <w:r>
        <w:rPr>
          <w:rFonts w:ascii="Calibri" w:eastAsia="Calibri"/>
          <w:color w:val="1A1A1A"/>
          <w:sz w:val="22"/>
          <w:szCs w:val="22"/>
        </w:rPr>
        <w:t xml:space="preserve">Un bug technique peut déclencher l'envoi massif d'une notification à toute la famille (par exemple, une boucle dans le moteur de workflow).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plafond absolu de notifications par heure et par destinataire (par défaut 10).</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détection automatique des anomalies (volume inhabituel).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arrêt automatique en cas de détection, avec alerte au support.</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notification d'excuse envoyée aux membres affectés, avec explication.</w:t>
      </w:r>
    </w:p>
    <w:p>
      <w:pPr>
        <w:pStyle w:val="Heading2"/>
        <w:spacing w:after="160" w:before="320" w:line="340"/>
      </w:pPr>
      <w:bookmarkStart w:id="100050" w:name="_Toc100050"/>
      <w:r>
        <w:rPr>
          <w:rFonts w:ascii="Calibri" w:eastAsia="Calibri"/>
          <w:b/>
          <w:bCs/>
          <w:color w:val="2A4A3A"/>
          <w:sz w:val="28"/>
          <w:szCs w:val="28"/>
        </w:rPr>
        <w:t xml:space="preserve">15.3 Membre saturé</w:t>
      </w:r>
      <w:bookmarkEnd w:id="100050"/>
    </w:p>
    <w:p>
      <w:pPr>
        <w:spacing w:after="160" w:line="312"/>
        <w:ind w:firstLine="360"/>
        <w:jc w:val="left"/>
      </w:pPr>
      <w:r>
        <w:rPr>
          <w:rFonts w:ascii="Calibri" w:eastAsia="Calibri"/>
          <w:color w:val="1A1A1A"/>
          <w:sz w:val="22"/>
          <w:szCs w:val="22"/>
        </w:rPr>
        <w:t xml:space="preserve">Un membre peut signaler qu'il est saturé (« Trop de notifications »). Le système propose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diagnostic instantané : nombre de notifications reçues sur les 7 derniers jours, par univers et par priorité.</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Des suggestions de désactivation (par exemple, « Voulez-vous désactiver les notifications U7 Réseau ? Vous en recevez 12 par semaine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possibilité de passer en mode « digest uniquement » pendant une période définie (par exemple, 1 mois).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maintien des notifications Critique et Urgent, qui ne peuvent pas être désactivées.</w:t>
      </w:r>
    </w:p>
    <w:p>
      <w:pPr>
        <w:pStyle w:val="Heading2"/>
        <w:spacing w:after="160" w:before="320" w:line="340"/>
      </w:pPr>
      <w:bookmarkStart w:id="100051" w:name="_Toc100051"/>
      <w:r>
        <w:rPr>
          <w:rFonts w:ascii="Calibri" w:eastAsia="Calibri"/>
          <w:b/>
          <w:bCs/>
          <w:color w:val="2A4A3A"/>
          <w:sz w:val="28"/>
          <w:szCs w:val="28"/>
        </w:rPr>
        <w:t xml:space="preserve">15.4 Fausse alerte</w:t>
      </w:r>
      <w:bookmarkEnd w:id="100051"/>
    </w:p>
    <w:p>
      <w:pPr>
        <w:spacing w:after="160" w:line="312"/>
        <w:ind w:firstLine="360"/>
        <w:jc w:val="left"/>
      </w:pPr>
      <w:r>
        <w:rPr>
          <w:rFonts w:ascii="Calibri" w:eastAsia="Calibri"/>
          <w:color w:val="1A1A1A"/>
          <w:sz w:val="22"/>
          <w:szCs w:val="22"/>
        </w:rPr>
        <w:t xml:space="preserve">Une notification Critique peut être envoyée par erreur (par exemple, fausse annonce de décès). Le système prévoit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procédure de rétractation immédiate, déclenchée par le patriarche ou le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notification de rétractation envoyée sur les mêmes canaux que la notification initiale.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message clair expliquant l'erreur et présentant des excuses.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 journal de l'incident, pour audit et prévention.</w:t>
      </w:r>
    </w:p>
    <w:p>
      <w:pPr>
        <w:pStyle w:val="Heading2"/>
        <w:spacing w:after="160" w:before="320" w:line="340"/>
      </w:pPr>
      <w:bookmarkStart w:id="100052" w:name="_Toc100052"/>
      <w:r>
        <w:rPr>
          <w:rFonts w:ascii="Calibri" w:eastAsia="Calibri"/>
          <w:b/>
          <w:bCs/>
          <w:color w:val="2A4A3A"/>
          <w:sz w:val="28"/>
          <w:szCs w:val="28"/>
        </w:rPr>
        <w:t xml:space="preserve">15.5 Notification non reçue</w:t>
      </w:r>
      <w:bookmarkEnd w:id="100052"/>
    </w:p>
    <w:p>
      <w:pPr>
        <w:spacing w:after="160" w:line="312"/>
        <w:ind w:firstLine="360"/>
        <w:jc w:val="left"/>
      </w:pPr>
      <w:r>
        <w:rPr>
          <w:rFonts w:ascii="Calibri" w:eastAsia="Calibri"/>
          <w:color w:val="1A1A1A"/>
          <w:sz w:val="22"/>
          <w:szCs w:val="22"/>
        </w:rPr>
        <w:t xml:space="preserve">Un membre peut signaler ne pas avoir reçu une notification importante. Le système permet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consultation du journal des notifications envoyées au membre (date, canal, contenu).</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vérification de la délivrabilité (SMS reçu par l'opérateur, push délivré par Google/Apple).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Le renvoi manuel de la notification si elle n'a pas été reçue.</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analyse des causes (numéro de téléphone erroné, app désinstallée, notifications désactivées par le membre).</w:t>
      </w:r>
    </w:p>
    <w:p>
      <w:pPr>
        <w:pStyle w:val="Heading2"/>
        <w:spacing w:after="160" w:before="320" w:line="340"/>
      </w:pPr>
      <w:bookmarkStart w:id="100053" w:name="_Toc100053"/>
      <w:r>
        <w:rPr>
          <w:rFonts w:ascii="Calibri" w:eastAsia="Calibri"/>
          <w:b/>
          <w:bCs/>
          <w:color w:val="2A4A3A"/>
          <w:sz w:val="28"/>
          <w:szCs w:val="28"/>
        </w:rPr>
        <w:t xml:space="preserve">15.6 Décès du patriarche</w:t>
      </w:r>
      <w:bookmarkEnd w:id="100053"/>
    </w:p>
    <w:p>
      <w:pPr>
        <w:spacing w:after="160" w:line="312"/>
        <w:ind w:firstLine="360"/>
        <w:jc w:val="left"/>
      </w:pPr>
      <w:r>
        <w:rPr>
          <w:rFonts w:ascii="Calibri" w:eastAsia="Calibri"/>
          <w:color w:val="1A1A1A"/>
          <w:sz w:val="22"/>
          <w:szCs w:val="22"/>
        </w:rPr>
        <w:t xml:space="preserve">Le décès du patriarche est l'événement le plus sensible de la vie familiale. Il déclenche :</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notification Critique multi-canal à toute la famille + diaspora.</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notification séparée aux chefs de branche, les informant de la procédure de transition.</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notification au comité médiation, pour la gestion des aspects sensibles.</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La suspension temporaire des notifications non critiques pendant 7 jours (période de deuil), sauf demande contraire du conseil.</w:t>
      </w:r>
    </w:p>
    <w:p>
      <w:pPr>
        <w:spacing w:after="80" w:line="312"/>
        <w:ind w:left="720" w:hanging="280"/>
      </w:pPr>
      <w:r>
        <w:rPr>
          <w:rFonts w:ascii="Calibri" w:eastAsia="Calibri"/>
          <w:b/>
          <w:bCs/>
          <w:color w:val="C89F62"/>
          <w:sz w:val="22"/>
          <w:szCs w:val="22"/>
        </w:rPr>
        <w:t xml:space="preserve">•  </w:t>
      </w:r>
      <w:r>
        <w:rPr>
          <w:rFonts w:ascii="Calibri" w:eastAsia="Calibri"/>
          <w:color w:val="1A1A1A"/>
          <w:sz w:val="22"/>
          <w:szCs w:val="22"/>
        </w:rPr>
        <w:t xml:space="preserve">Une notification de fin de deuil à J+30, avec rappel des prochaines étapes (levée de deuil, intronisation du nouveau patriarche).</w:t>
      </w:r>
    </w:p>
    <w:p>
      <w:pPr>
        <w:pStyle w:val="Heading1"/>
        <w:spacing w:after="240" w:before="480" w:line="360"/>
      </w:pPr>
      <w:bookmarkStart w:id="100054" w:name="_Toc100054"/>
      <w:r>
        <w:rPr>
          <w:rFonts w:ascii="Calibri" w:eastAsia="Calibri"/>
          <w:b/>
          <w:bCs/>
          <w:color w:val="2A4A3A"/>
          <w:sz w:val="32"/>
          <w:szCs w:val="32"/>
        </w:rPr>
        <w:t xml:space="preserve">16. Indicateurs de succès</w:t>
      </w:r>
      <w:bookmarkEnd w:id="100054"/>
    </w:p>
    <w:p>
      <w:pPr>
        <w:spacing w:after="160" w:line="312"/>
        <w:ind w:firstLine="360"/>
        <w:jc w:val="left"/>
      </w:pPr>
      <w:r>
        <w:rPr>
          <w:rFonts w:ascii="Calibri" w:eastAsia="Calibri"/>
          <w:color w:val="1A1A1A"/>
          <w:sz w:val="22"/>
          <w:szCs w:val="22"/>
        </w:rPr>
        <w:t xml:space="preserve">Les indicateurs ci-dessous permettent de mesurer la santé du système de notifications. Ils sont consultables en temps réel par le comité de pilotage.</w:t>
      </w:r>
    </w:p>
    <w:p>
      <w:pPr>
        <w:keepNext/>
        <w:spacing w:after="120" w:before="240"/>
        <w:jc w:val="left"/>
      </w:pPr>
      <w:r>
        <w:rPr>
          <w:rFonts w:ascii="Calibri" w:eastAsia="Calibri"/>
          <w:b/>
          <w:bCs/>
          <w:color w:val="2A4A3A"/>
          <w:sz w:val="20"/>
          <w:szCs w:val="20"/>
        </w:rPr>
        <w:t xml:space="preserve">Tableau 14 — KPI du système de notifications</w:t>
      </w:r>
    </w:p>
    <w:tbl>
      <w:tblPr>
        <w:tblW w:type="pct" w:w="5000"/>
        <w:tblBorders>
          <w:top w:val="single" w:color="2A4A3A" w:sz="4"/>
          <w:left w:val="none" w:color="FFFFFF" w:sz="0"/>
          <w:bottom w:val="single" w:color="2A4A3A" w:sz="4"/>
          <w:right w:val="none" w:color="FFFFFF" w:sz="0"/>
          <w:insideH w:val="single" w:color="D0D0C5" w:sz="1"/>
          <w:insideV w:val="none" w:color="FFFFFF" w:sz="0"/>
        </w:tblBorders>
        <w:tblLayout w:type="fixed"/>
      </w:tblPr>
      <w:tblGrid>
        <w:gridCol w:w="2636"/>
        <w:gridCol w:w="2636"/>
        <w:gridCol w:w="1318"/>
        <w:gridCol w:w="2197"/>
      </w:tblGrid>
      <w:tr>
        <w:trPr>
          <w:cantSplit/>
          <w:tblHeader/>
        </w:trPr>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Indicateur</w:t>
            </w:r>
          </w:p>
        </w:tc>
        <w:tc>
          <w:tcPr>
            <w:tcW w:type="pct" w:w="150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Définition</w:t>
            </w:r>
          </w:p>
        </w:tc>
        <w:tc>
          <w:tcPr>
            <w:tcW w:type="pct" w:w="7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Cible</w:t>
            </w:r>
          </w:p>
        </w:tc>
        <w:tc>
          <w:tcPr>
            <w:tcW w:type="pct" w:w="1250"/>
            <w:tcBorders>
              <w:top w:val="none" w:color="FFFFFF" w:sz="0"/>
              <w:left w:val="none" w:color="FFFFFF" w:sz="0"/>
              <w:bottom w:val="none" w:color="FFFFFF" w:sz="0"/>
              <w:right w:val="none" w:color="FFFFFF" w:sz="0"/>
            </w:tcBorders>
            <w:shd w:fill="2A4A3A" w:val="clear"/>
            <w:tcMar>
              <w:top w:type="dxa" w:w="100"/>
              <w:left w:type="dxa" w:w="100"/>
              <w:bottom w:type="dxa" w:w="100"/>
              <w:right w:type="dxa" w:w="100"/>
            </w:tcMar>
          </w:tcPr>
          <w:p>
            <w:pPr>
              <w:spacing w:line="280"/>
              <w:jc w:val="left"/>
            </w:pPr>
            <w:r>
              <w:rPr>
                <w:rFonts w:ascii="Calibri" w:eastAsia="Calibri"/>
                <w:b/>
                <w:bCs/>
                <w:color w:val="FFFFFF"/>
                <w:sz w:val="18"/>
                <w:szCs w:val="18"/>
              </w:rPr>
              <w:t xml:space="preserve">Fréquence</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Taux d'ouverture des notifications Push</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ouvertes / reçues</w:t>
            </w:r>
          </w:p>
        </w:tc>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 60 %</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Mensuel</w:t>
            </w:r>
          </w:p>
        </w:tc>
      </w:tr>
      <w:tr>
        <w:trPr>
          <w:cantSplit/>
        </w:trPr>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Taux d'action des notifications Push</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avec action (tap, réponse)</w:t>
            </w:r>
          </w:p>
        </w:tc>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 30 %</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Mensuel</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Taux d'ouverture des SMS critiques</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SMS critiques ouverts (ou reçus)</w:t>
            </w:r>
          </w:p>
        </w:tc>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 95 %</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Par envoi</w:t>
            </w:r>
          </w:p>
        </w:tc>
      </w:tr>
      <w:tr>
        <w:trPr>
          <w:cantSplit/>
        </w:trPr>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Taux de décroché des appels vocaux</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Appels vocaux décrochés</w:t>
            </w:r>
          </w:p>
        </w:tc>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 80 %</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Par envoi</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Taux de désactivation</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Membres ayant désactivé des catégories</w:t>
            </w:r>
          </w:p>
        </w:tc>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 15 %</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Trimestriel</w:t>
            </w:r>
          </w:p>
        </w:tc>
      </w:tr>
      <w:tr>
        <w:trPr>
          <w:cantSplit/>
        </w:trPr>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Plaintes pour spam</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Signalements de spam ou d'excès</w:t>
            </w:r>
          </w:p>
        </w:tc>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 2/an</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Annuel</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Satisfaction notifications</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Note moyenne des membres</w:t>
            </w:r>
          </w:p>
        </w:tc>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 4/5</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Trimestriel</w:t>
            </w:r>
          </w:p>
        </w:tc>
      </w:tr>
      <w:tr>
        <w:trPr>
          <w:cantSplit/>
        </w:trPr>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Notifications par membre/jour (moyenne)</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Volume moyen reçu par membre</w:t>
            </w:r>
          </w:p>
        </w:tc>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2-4</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Mensuel</w:t>
            </w:r>
          </w:p>
        </w:tc>
      </w:tr>
      <w:tr>
        <w:trPr>
          <w:cantSplit/>
        </w:trPr>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Taux de digest consulté</w:t>
            </w:r>
          </w:p>
        </w:tc>
        <w:tc>
          <w:tcPr>
            <w:tcW w:type="pct" w:w="150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Digests ouverts par les destinataires</w:t>
            </w:r>
          </w:p>
        </w:tc>
        <w:tc>
          <w:tcPr>
            <w:tcW w:type="pct" w:w="7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 40 %</w:t>
            </w:r>
          </w:p>
        </w:tc>
        <w:tc>
          <w:tcPr>
            <w:tcW w:type="pct" w:w="1250"/>
            <w:tcBorders>
              <w:top w:val="single" w:color="D0D0C5" w:sz="1"/>
              <w:left w:val="none" w:color="FFFFFF" w:sz="0"/>
              <w:bottom w:val="single" w:color="D0D0C5" w:sz="1"/>
              <w:right w:val="none" w:color="FFFFFF" w:sz="0"/>
            </w:tcBorders>
            <w:shd w:fill="FFFFFF" w:val="clear"/>
            <w:tcMar>
              <w:top w:type="dxa" w:w="80"/>
              <w:left w:type="dxa" w:w="100"/>
              <w:bottom w:type="dxa" w:w="80"/>
              <w:right w:type="dxa" w:w="100"/>
            </w:tcMar>
          </w:tcPr>
          <w:p>
            <w:pPr>
              <w:spacing w:line="260"/>
              <w:jc w:val="left"/>
            </w:pPr>
            <w:r>
              <w:rPr>
                <w:rFonts w:ascii="Calibri" w:eastAsia="Calibri"/>
                <w:color w:val="1A1A1A"/>
                <w:sz w:val="18"/>
                <w:szCs w:val="18"/>
              </w:rPr>
              <w:t xml:space="preserve">Mensuel</w:t>
            </w:r>
          </w:p>
        </w:tc>
      </w:tr>
      <w:tr>
        <w:trPr>
          <w:cantSplit/>
        </w:trPr>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Coût annuel par membre (SMS + vocal)</w:t>
            </w:r>
          </w:p>
        </w:tc>
        <w:tc>
          <w:tcPr>
            <w:tcW w:type="pct" w:w="150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Coût des canaux payants</w:t>
            </w:r>
          </w:p>
        </w:tc>
        <w:tc>
          <w:tcPr>
            <w:tcW w:type="pct" w:w="7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 500 FCFA</w:t>
            </w:r>
          </w:p>
        </w:tc>
        <w:tc>
          <w:tcPr>
            <w:tcW w:type="pct" w:w="1250"/>
            <w:tcBorders>
              <w:top w:val="single" w:color="D0D0C5" w:sz="1"/>
              <w:left w:val="none" w:color="FFFFFF" w:sz="0"/>
              <w:bottom w:val="single" w:color="D0D0C5" w:sz="1"/>
              <w:right w:val="none" w:color="FFFFFF" w:sz="0"/>
            </w:tcBorders>
            <w:shd w:fill="F0EDE5" w:val="clear"/>
            <w:tcMar>
              <w:top w:type="dxa" w:w="80"/>
              <w:left w:type="dxa" w:w="100"/>
              <w:bottom w:type="dxa" w:w="80"/>
              <w:right w:type="dxa" w:w="100"/>
            </w:tcMar>
          </w:tcPr>
          <w:p>
            <w:pPr>
              <w:spacing w:line="260"/>
              <w:jc w:val="left"/>
            </w:pPr>
            <w:r>
              <w:rPr>
                <w:rFonts w:ascii="Calibri" w:eastAsia="Calibri"/>
                <w:color w:val="1A1A1A"/>
                <w:sz w:val="18"/>
                <w:szCs w:val="18"/>
              </w:rPr>
              <w:t xml:space="preserve">Annuel</w:t>
            </w:r>
          </w:p>
        </w:tc>
      </w:tr>
    </w:tbl>
    <w:p>
      <w:pPr>
        <w:pStyle w:val="Heading1"/>
        <w:spacing w:after="240" w:before="480" w:line="360"/>
      </w:pPr>
      <w:bookmarkStart w:id="100055" w:name="_Toc100055"/>
      <w:r>
        <w:rPr>
          <w:rFonts w:ascii="Calibri" w:eastAsia="Calibri"/>
          <w:b/>
          <w:bCs/>
          <w:color w:val="2A4A3A"/>
          <w:sz w:val="32"/>
          <w:szCs w:val="32"/>
        </w:rPr>
        <w:t xml:space="preserve">17. Conclusion</w:t>
      </w:r>
      <w:bookmarkEnd w:id="100055"/>
    </w:p>
    <w:p>
      <w:pPr>
        <w:spacing w:after="160" w:line="312"/>
        <w:ind w:firstLine="360"/>
        <w:jc w:val="left"/>
      </w:pPr>
      <w:r>
        <w:rPr>
          <w:rFonts w:ascii="Calibri" w:eastAsia="Calibri"/>
          <w:color w:val="1A1A1A"/>
          <w:sz w:val="22"/>
          <w:szCs w:val="22"/>
        </w:rPr>
        <w:t xml:space="preserve">Les notifications sont l'un des éléments les plus visibles et les plus sensibles de la plateforme FamilleConnect. Bien faites, elles créent la confiance, l'engagement, et le sentiment d'une famille vivante. Mal faites, elles provoquent la désactivation, la frustration, et l'abandon. Le catalogue présenté dans ce document, avec ses 90 notifications réparties sur 7 univers et 5 niveaux de priorité, est conçu pour trouver l'équilibre : informer sans saturer, alerter sans affoler, accompagner sans imposer.</w:t>
      </w:r>
    </w:p>
    <w:p>
      <w:pPr>
        <w:spacing w:after="160" w:line="312"/>
        <w:ind w:firstLine="360"/>
        <w:jc w:val="left"/>
      </w:pPr>
      <w:r>
        <w:rPr>
          <w:rFonts w:ascii="Calibri" w:eastAsia="Calibri"/>
          <w:color w:val="1A1A1A"/>
          <w:sz w:val="22"/>
          <w:szCs w:val="22"/>
        </w:rPr>
        <w:t xml:space="preserve">La philosophie qui sous-tend ce catalogue est double. D'une part, la gradation : chaque notification a un niveau de priorité qui détermine son canal, son horaire, et son comportement en cas d'anti-saturation. D'autre part, le respect : chaque notification respecte les fuseaux horaires, les heures de repos, et les préférences du membre, sauf dans les cas critiques où l'urgence justifie l'exception.</w:t>
      </w:r>
    </w:p>
    <w:p>
      <w:pPr>
        <w:spacing w:after="160" w:line="312"/>
        <w:ind w:firstLine="360"/>
        <w:jc w:val="left"/>
      </w:pPr>
      <w:r>
        <w:rPr>
          <w:rFonts w:ascii="Calibri" w:eastAsia="Calibri"/>
          <w:color w:val="1A1A1A"/>
          <w:sz w:val="22"/>
          <w:szCs w:val="22"/>
        </w:rPr>
        <w:t xml:space="preserve">L'anti-saturation est la pierre angulaire du système. Sans elle, même les notifications les plus utiles finiraient par être ignorées. Les plafonds quotidiens et hebdomadaires, les digests, et la possibility de désactivation par catégorie ou totale, garantissent que le membre garde le contrôle de son attention. Un membre qui se sent respecté est un membre qui reste engagé ; un membre qui se sent spammé est un membre qui part.</w:t>
      </w:r>
    </w:p>
    <w:p>
      <w:pPr>
        <w:spacing w:after="160" w:line="312"/>
        <w:ind w:firstLine="360"/>
        <w:jc w:val="left"/>
      </w:pPr>
      <w:r>
        <w:rPr>
          <w:rFonts w:ascii="Calibri" w:eastAsia="Calibri"/>
          <w:color w:val="1A1A1A"/>
          <w:sz w:val="22"/>
          <w:szCs w:val="22"/>
        </w:rPr>
        <w:t xml:space="preserve">Ce catalogue est appelé à évoluer avec la plateforme. De nouveaux types de notifications apparaîtront avec les évolutions des univers (par exemple, notifications de l'IA familiale en Phase 3). Des notifications existantes seront ajustées en fonction des retours d'expérience (taux d'ouverture, satisfaction, plaintes). Le système de notifications est un objet vivant, qui s'adapte à l'usage réel et aux préférences des familles pilotes.</w:t>
      </w:r>
    </w:p>
    <w:p>
      <w:pPr>
        <w:pStyle w:val="Heading2"/>
        <w:spacing w:after="160" w:before="320" w:line="340"/>
      </w:pPr>
      <w:bookmarkStart w:id="100056" w:name="_Toc100056"/>
      <w:r>
        <w:rPr>
          <w:rFonts w:ascii="Calibri" w:eastAsia="Calibri"/>
          <w:b/>
          <w:bCs/>
          <w:color w:val="2A4A3A"/>
          <w:sz w:val="28"/>
          <w:szCs w:val="28"/>
        </w:rPr>
        <w:t xml:space="preserve">Principes à retenir</w:t>
      </w:r>
      <w:bookmarkEnd w:id="100056"/>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1.</w:t>
      </w:r>
      <w:r>
        <w:rPr>
          <w:rFonts w:ascii="Calibri" w:eastAsia="Calibri"/>
          <w:color w:val="1A1A1A"/>
          <w:sz w:val="22"/>
          <w:szCs w:val="22"/>
        </w:rPr>
        <w:t xml:space="preserve"> La notification est un service rendu au membre, pas un outil de marketing. Chaque notification doit être utile, attendue, et respectueuse.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2.</w:t>
      </w:r>
      <w:r>
        <w:rPr>
          <w:rFonts w:ascii="Calibri" w:eastAsia="Calibri"/>
          <w:color w:val="1A1A1A"/>
          <w:sz w:val="22"/>
          <w:szCs w:val="22"/>
        </w:rPr>
        <w:t xml:space="preserve"> La gradation est la clé : 5 niveaux de priorité, 4 canaux, des comportements dédiés. Pas de one-size-fits-all.</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3.</w:t>
      </w:r>
      <w:r>
        <w:rPr>
          <w:rFonts w:ascii="Calibri" w:eastAsia="Calibri"/>
          <w:color w:val="1A1A1A"/>
          <w:sz w:val="22"/>
          <w:szCs w:val="22"/>
        </w:rPr>
        <w:t xml:space="preserve"> L'anti-saturation n'est pas optionnelle : plafonds, digests, et désactivation sont les gardes-fous de la confiance.</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4.</w:t>
      </w:r>
      <w:r>
        <w:rPr>
          <w:rFonts w:ascii="Calibri" w:eastAsia="Calibri"/>
          <w:color w:val="1A1A1A"/>
          <w:sz w:val="22"/>
          <w:szCs w:val="22"/>
        </w:rPr>
        <w:t xml:space="preserve"> Le respect du membre est non-négociable : fuseaux horaires, heures de repos, préférences, consentement.</w:t>
      </w:r>
    </w:p>
    <w:p>
      <w:pPr>
        <w:spacing w:after="80" w:line="312"/>
        <w:ind w:left="720" w:hanging="280"/>
      </w:pPr>
      <w:r>
        <w:rPr>
          <w:rFonts w:ascii="Calibri" w:eastAsia="Calibri"/>
          <w:b/>
          <w:bCs/>
          <w:color w:val="C89F62"/>
          <w:sz w:val="22"/>
          <w:szCs w:val="22"/>
        </w:rPr>
        <w:t xml:space="preserve">•  </w:t>
      </w:r>
      <w:r>
        <w:rPr>
          <w:rFonts w:ascii="Calibri" w:eastAsia="Calibri"/>
          <w:b/>
          <w:bCs/>
          <w:color w:val="2A4A3A"/>
          <w:sz w:val="22"/>
          <w:szCs w:val="22"/>
        </w:rPr>
        <w:t xml:space="preserve">5.</w:t>
      </w:r>
      <w:r>
        <w:rPr>
          <w:rFonts w:ascii="Calibri" w:eastAsia="Calibri"/>
          <w:color w:val="1A1A1A"/>
          <w:sz w:val="22"/>
          <w:szCs w:val="22"/>
        </w:rPr>
        <w:t xml:space="preserve"> Les notifications Critique sont l'exception qui confirme la règle : elles ignorent tout le reste, parce qu'elles sont la raison d'être de la plateforme.</w:t>
      </w:r>
    </w:p>
    <w:p>
      <w:pPr>
        <w:spacing w:after="160" w:line="312"/>
        <w:ind w:firstLine="360"/>
        <w:jc w:val="left"/>
      </w:pPr>
      <w:r>
        <w:rPr>
          <w:rFonts w:ascii="Calibri" w:eastAsia="Calibri"/>
          <w:color w:val="1A1A1A"/>
          <w:sz w:val="22"/>
          <w:szCs w:val="22"/>
        </w:rPr>
        <w:t xml:space="preserve">FamilleConnect, par son système de notifications, veut être la plateforme qui informe juste — ni trop, ni trop peu — et qui, par cette justesse, gagne la confiance des familles pour longtemps.</w:t>
      </w:r>
    </w:p>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eastAsia="Calibri"/>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F62" w:sz="4" w:space="6"/>
      </w:pBdr>
      <w:jc w:val="center"/>
    </w:pPr>
    <w:r>
      <w:rPr>
        <w:rFonts w:ascii="Calibri" w:eastAsia="Calibri"/>
        <w:color w:val="808080"/>
        <w:sz w:val="16"/>
        <w:szCs w:val="16"/>
      </w:rPr>
      <w:t xml:space="preserve">— </w:t>
    </w:r>
    <w:r>
      <w:rPr>
        <w:rFonts w:ascii="Calibri" w:eastAsia="Calibri"/>
        <w:color w:val="808080"/>
        <w:sz w:val="18"/>
        <w:szCs w:val="18"/>
      </w:rPr>
      <w:fldChar w:fldCharType="begin"/>
      <w:instrText xml:space="preserve"> PAGE \* arabic \* MERGEFORMAT </w:instrText>
      <w:fldChar w:fldCharType="separate"/>
      <w:fldChar w:fldCharType="end"/>
    </w:r>
    <w:r>
      <w:rPr>
        <w:rFonts w:ascii="Calibri" w:eastAsia="Calibri"/>
        <w:color w:val="808080"/>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F62" w:sz="4" w:space="6"/>
      </w:pBdr>
      <w:jc w:val="right"/>
    </w:pPr>
    <w:r>
      <w:rPr>
        <w:rFonts w:ascii="Calibri" w:eastAsia="Calibri"/>
        <w:color w:val="808080"/>
        <w:sz w:val="16"/>
        <w:szCs w:val="16"/>
      </w:rPr>
      <w:t xml:space="preserve">FamilleConnect  ·  Notifications Push  ·  Catalogue par univers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color w:val="1A1A1A"/>
        <w:sz w:val="22"/>
        <w:szCs w:val="22"/>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eastAsia="Calibri"/>
      <w:b/>
      <w:bCs/>
      <w:color w:val="2A4A3A"/>
      <w:sz w:val="32"/>
      <w:szCs w:val="32"/>
    </w:rPr>
  </w:style>
  <w:style w:type="paragraph" w:styleId="Heading2">
    <w:name w:val="Heading 2"/>
    <w:basedOn w:val="Normal"/>
    <w:next w:val="Normal"/>
    <w:qFormat/>
    <w:pPr>
      <w:spacing w:after="160" w:before="320" w:line="340"/>
      <w:outlineLvl w:val="1"/>
    </w:pPr>
    <w:rPr>
      <w:rFonts w:ascii="Calibri" w:eastAsia="Calibri"/>
      <w:b/>
      <w:bCs/>
      <w:color w:val="2A4A3A"/>
      <w:sz w:val="28"/>
      <w:szCs w:val="28"/>
    </w:rPr>
  </w:style>
  <w:style w:type="paragraph" w:styleId="Heading3">
    <w:name w:val="Heading 3"/>
    <w:basedOn w:val="Normal"/>
    <w:next w:val="Normal"/>
    <w:qFormat/>
    <w:pPr>
      <w:spacing w:after="120" w:before="240" w:line="320"/>
      <w:outlineLvl w:val="2"/>
    </w:pPr>
    <w:rPr>
      <w:rFonts w:ascii="Calibri" w:eastAsia="Calibri"/>
      <w:b/>
      <w:bCs/>
      <w:color w:val="2A4A3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FamilleConnect — Notifications Push par univers</dc:title>
  <dc:creator>FamilleConnect</dc:creator>
  <dc:description>Catalogue transversal des notifications push par univers et architecture anti-saturation</dc:description>
  <cp:lastModifiedBy>Un-named</cp:lastModifiedBy>
  <cp:revision>1</cp:revision>
  <dcterms:created xsi:type="dcterms:W3CDTF">2026-09-30T19:47:06.980Z</dcterms:created>
  <dcterms:modified xsi:type="dcterms:W3CDTF">2026-09-30T19:47:06.980Z</dcterms:modified>
</cp:coreProperties>
</file>

<file path=docProps/custom.xml><?xml version="1.0" encoding="utf-8"?>
<Properties xmlns="http://schemas.openxmlformats.org/officeDocument/2006/custom-properties" xmlns:vt="http://schemas.openxmlformats.org/officeDocument/2006/docPropsVTypes"/>
</file>