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B1697" w14:textId="1FCDBA7B" w:rsidR="00ED53DB" w:rsidRPr="00FB52E4" w:rsidRDefault="00FB52E4">
      <w:pPr>
        <w:rPr>
          <w:b/>
          <w:bCs/>
          <w:sz w:val="32"/>
          <w:szCs w:val="32"/>
          <w:u w:val="single"/>
        </w:rPr>
      </w:pPr>
      <w:bookmarkStart w:id="0" w:name="_Hlk191542304"/>
      <w:bookmarkEnd w:id="0"/>
      <w:r w:rsidRPr="00FB52E4">
        <w:rPr>
          <w:b/>
          <w:bCs/>
          <w:sz w:val="32"/>
          <w:szCs w:val="32"/>
          <w:u w:val="single"/>
        </w:rPr>
        <w:t>Parameter Calculation References</w:t>
      </w:r>
    </w:p>
    <w:p w14:paraId="39498C66" w14:textId="3239B0CA" w:rsidR="00FB52E4" w:rsidRPr="00737927" w:rsidRDefault="00567C33" w:rsidP="00C30BD5">
      <w:pPr>
        <w:shd w:val="clear" w:color="auto" w:fill="FFFFFF" w:themeFill="background1"/>
        <w:rPr>
          <w:b/>
          <w:bCs/>
        </w:rPr>
      </w:pPr>
      <w:r w:rsidRPr="00737927">
        <w:rPr>
          <w:b/>
          <w:bCs/>
        </w:rPr>
        <w:t xml:space="preserve">Total </w:t>
      </w:r>
      <w:r w:rsidR="00FB52E4" w:rsidRPr="00737927">
        <w:rPr>
          <w:b/>
          <w:bCs/>
        </w:rPr>
        <w:t>Unit Weight</w:t>
      </w:r>
    </w:p>
    <w:p w14:paraId="070C30A2" w14:textId="48B015DD" w:rsidR="00FB52E4" w:rsidRPr="00737927" w:rsidRDefault="00567C33" w:rsidP="005437C7">
      <w:pPr>
        <w:shd w:val="clear" w:color="auto" w:fill="FFFFFF" w:themeFill="background1"/>
        <w:ind w:left="720" w:hanging="720"/>
        <w:jc w:val="center"/>
        <w:rPr>
          <w:rFonts w:eastAsiaTheme="minorEastAsia"/>
        </w:rPr>
      </w:pPr>
      <m:oMath>
        <m:r>
          <w:rPr>
            <w:rFonts w:ascii="Cambria Math" w:hAnsi="Cambria Math"/>
          </w:rPr>
          <m:t xml:space="preserve">Total Unit Weight =95 × </m:t>
        </m:r>
        <m:sSubSup>
          <m:sSubSupPr>
            <m:ctrlPr>
              <w:rPr>
                <w:rFonts w:ascii="Cambria Math" w:hAnsi="Cambria Math"/>
                <w:i/>
              </w:rPr>
            </m:ctrlPr>
          </m:sSubSupPr>
          <m:e>
            <m:r>
              <w:rPr>
                <w:rFonts w:ascii="Cambria Math" w:hAnsi="Cambria Math"/>
              </w:rPr>
              <m:t>N</m:t>
            </m:r>
          </m:e>
          <m:sub>
            <m:r>
              <w:rPr>
                <w:rFonts w:ascii="Cambria Math" w:hAnsi="Cambria Math"/>
              </w:rPr>
              <m:t>SPT</m:t>
            </m:r>
          </m:sub>
          <m:sup>
            <m:r>
              <w:rPr>
                <w:rFonts w:ascii="Cambria Math" w:hAnsi="Cambria Math"/>
              </w:rPr>
              <m:t>0.095</m:t>
            </m:r>
          </m:sup>
        </m:sSubSup>
      </m:oMath>
      <w:r w:rsidR="005437C7">
        <w:rPr>
          <w:rFonts w:eastAsiaTheme="minorEastAsia"/>
        </w:rPr>
        <w:t xml:space="preserve">  </w:t>
      </w:r>
      <w:r w:rsidR="005437C7" w:rsidRPr="005437C7">
        <w:rPr>
          <w:rFonts w:eastAsiaTheme="minorEastAsia"/>
          <w:i/>
          <w:iCs/>
        </w:rPr>
        <w:t>(Equation 1)</w:t>
      </w:r>
    </w:p>
    <w:p w14:paraId="637C3CC3" w14:textId="77777777" w:rsidR="00716F5A" w:rsidRPr="00737927" w:rsidRDefault="00716F5A" w:rsidP="00C30BD5">
      <w:pPr>
        <w:shd w:val="clear" w:color="auto" w:fill="FFFFFF" w:themeFill="background1"/>
        <w:rPr>
          <w:rFonts w:eastAsiaTheme="minorEastAsia"/>
        </w:rPr>
      </w:pPr>
    </w:p>
    <w:p w14:paraId="7E5ECB10" w14:textId="573FE1A1" w:rsidR="00677F3D" w:rsidRPr="00737927" w:rsidRDefault="00D2230E" w:rsidP="00C30BD5">
      <w:pPr>
        <w:shd w:val="clear" w:color="auto" w:fill="FFFFFF" w:themeFill="background1"/>
        <w:rPr>
          <w:rFonts w:eastAsiaTheme="minorEastAsia"/>
          <w:u w:val="single"/>
        </w:rPr>
      </w:pPr>
      <w:r w:rsidRPr="00737927">
        <w:rPr>
          <w:rFonts w:eastAsiaTheme="minorEastAsia"/>
          <w:u w:val="single"/>
        </w:rPr>
        <w:t>Bowles (1968)</w:t>
      </w:r>
    </w:p>
    <w:p w14:paraId="7D398B13" w14:textId="0B5D2E97" w:rsidR="00D2230E" w:rsidRDefault="00D2230E" w:rsidP="00C30BD5">
      <w:pPr>
        <w:shd w:val="clear" w:color="auto" w:fill="FFFFFF" w:themeFill="background1"/>
        <w:rPr>
          <w:rFonts w:eastAsiaTheme="minorEastAsia"/>
          <w:u w:val="single"/>
        </w:rPr>
      </w:pPr>
      <w:r w:rsidRPr="00737927">
        <w:rPr>
          <w:noProof/>
        </w:rPr>
        <w:drawing>
          <wp:inline distT="0" distB="0" distL="0" distR="0" wp14:anchorId="10D0FFB2" wp14:editId="1FB2C626">
            <wp:extent cx="5943600" cy="4472940"/>
            <wp:effectExtent l="0" t="0" r="0" b="3810"/>
            <wp:docPr id="5" name="Picture 4" descr="A paper with numbers and text&#10;&#10;AI-generated content may be incorrect.">
              <a:extLst xmlns:a="http://schemas.openxmlformats.org/drawingml/2006/main">
                <a:ext uri="{FF2B5EF4-FFF2-40B4-BE49-F238E27FC236}">
                  <a16:creationId xmlns:a16="http://schemas.microsoft.com/office/drawing/2014/main" id="{1C5EEB32-59E6-97BC-F690-4A4C9D7B9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aper with numbers and text&#10;&#10;AI-generated content may be incorrect.">
                      <a:extLst>
                        <a:ext uri="{FF2B5EF4-FFF2-40B4-BE49-F238E27FC236}">
                          <a16:creationId xmlns:a16="http://schemas.microsoft.com/office/drawing/2014/main" id="{1C5EEB32-59E6-97BC-F690-4A4C9D7B9E9D}"/>
                        </a:ext>
                      </a:extLst>
                    </pic:cNvPr>
                    <pic:cNvPicPr>
                      <a:picLocks noChangeAspect="1"/>
                    </pic:cNvPicPr>
                  </pic:nvPicPr>
                  <pic:blipFill>
                    <a:blip r:embed="rId9"/>
                    <a:stretch>
                      <a:fillRect/>
                    </a:stretch>
                  </pic:blipFill>
                  <pic:spPr>
                    <a:xfrm>
                      <a:off x="0" y="0"/>
                      <a:ext cx="5943600" cy="4472940"/>
                    </a:xfrm>
                    <a:prstGeom prst="rect">
                      <a:avLst/>
                    </a:prstGeom>
                  </pic:spPr>
                </pic:pic>
              </a:graphicData>
            </a:graphic>
          </wp:inline>
        </w:drawing>
      </w:r>
    </w:p>
    <w:p w14:paraId="7B545CAA" w14:textId="3951827C" w:rsidR="00B40B7C" w:rsidRDefault="00B40B7C" w:rsidP="00C30BD5">
      <w:pPr>
        <w:shd w:val="clear" w:color="auto" w:fill="FFFFFF" w:themeFill="background1"/>
        <w:rPr>
          <w:rFonts w:eastAsiaTheme="minorEastAsia"/>
          <w:u w:val="single"/>
        </w:rPr>
      </w:pPr>
      <w:r w:rsidRPr="005437C7">
        <w:rPr>
          <w:rFonts w:eastAsiaTheme="minorEastAsia"/>
          <w:i/>
          <w:iCs/>
        </w:rPr>
        <w:t>(</w:t>
      </w:r>
      <w:r>
        <w:rPr>
          <w:rFonts w:eastAsiaTheme="minorEastAsia"/>
          <w:i/>
          <w:iCs/>
        </w:rPr>
        <w:t>Figure 1</w:t>
      </w:r>
      <w:r w:rsidRPr="005437C7">
        <w:rPr>
          <w:rFonts w:eastAsiaTheme="minorEastAsia"/>
          <w:i/>
          <w:iCs/>
        </w:rPr>
        <w:t>)</w:t>
      </w:r>
    </w:p>
    <w:p w14:paraId="479F7F5F" w14:textId="46552AD5" w:rsidR="00B4096D" w:rsidRDefault="00890EC1" w:rsidP="00C30BD5">
      <w:pPr>
        <w:shd w:val="clear" w:color="auto" w:fill="FFFFFF" w:themeFill="background1"/>
        <w:rPr>
          <w:rFonts w:eastAsiaTheme="minorEastAsia"/>
          <w:u w:val="single"/>
        </w:rPr>
      </w:pPr>
      <w:r>
        <w:rPr>
          <w:rFonts w:eastAsiaTheme="minorEastAsia"/>
          <w:u w:val="single"/>
        </w:rPr>
        <w:t>Robert</w:t>
      </w:r>
      <w:r w:rsidR="00B610E7">
        <w:rPr>
          <w:rFonts w:eastAsiaTheme="minorEastAsia"/>
          <w:u w:val="single"/>
        </w:rPr>
        <w:t>son &amp; Cabal</w:t>
      </w:r>
      <w:r w:rsidR="0082567B">
        <w:rPr>
          <w:rFonts w:eastAsiaTheme="minorEastAsia"/>
          <w:u w:val="single"/>
        </w:rPr>
        <w:t xml:space="preserve"> (2022)</w:t>
      </w:r>
    </w:p>
    <w:p w14:paraId="0247B99D" w14:textId="18987CB5" w:rsidR="00B610E7" w:rsidRPr="00737927" w:rsidRDefault="00B610E7" w:rsidP="00C30BD5">
      <w:pPr>
        <w:shd w:val="clear" w:color="auto" w:fill="FFFFFF" w:themeFill="background1"/>
        <w:rPr>
          <w:rFonts w:eastAsiaTheme="minorEastAsia"/>
          <w:u w:val="single"/>
        </w:rPr>
      </w:pPr>
      <w:r w:rsidRPr="00B610E7">
        <w:rPr>
          <w:rFonts w:eastAsiaTheme="minorEastAsia"/>
          <w:noProof/>
          <w:u w:val="single"/>
        </w:rPr>
        <w:lastRenderedPageBreak/>
        <w:drawing>
          <wp:inline distT="0" distB="0" distL="0" distR="0" wp14:anchorId="55635A8B" wp14:editId="168255FC">
            <wp:extent cx="4405745" cy="1352550"/>
            <wp:effectExtent l="0" t="0" r="0" b="0"/>
            <wp:docPr id="59932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3400" name=""/>
                    <pic:cNvPicPr/>
                  </pic:nvPicPr>
                  <pic:blipFill rotWithShape="1">
                    <a:blip r:embed="rId10"/>
                    <a:srcRect r="16508"/>
                    <a:stretch>
                      <a:fillRect/>
                    </a:stretch>
                  </pic:blipFill>
                  <pic:spPr bwMode="auto">
                    <a:xfrm>
                      <a:off x="0" y="0"/>
                      <a:ext cx="4406361" cy="1352739"/>
                    </a:xfrm>
                    <a:prstGeom prst="rect">
                      <a:avLst/>
                    </a:prstGeom>
                    <a:ln>
                      <a:noFill/>
                    </a:ln>
                    <a:extLst>
                      <a:ext uri="{53640926-AAD7-44D8-BBD7-CCE9431645EC}">
                        <a14:shadowObscured xmlns:a14="http://schemas.microsoft.com/office/drawing/2010/main"/>
                      </a:ext>
                    </a:extLst>
                  </pic:spPr>
                </pic:pic>
              </a:graphicData>
            </a:graphic>
          </wp:inline>
        </w:drawing>
      </w:r>
      <w:r w:rsidR="005437C7">
        <w:rPr>
          <w:rFonts w:eastAsiaTheme="minorEastAsia"/>
          <w:u w:val="single"/>
        </w:rPr>
        <w:t xml:space="preserve">   </w:t>
      </w:r>
      <w:r w:rsidR="005437C7" w:rsidRPr="005437C7">
        <w:rPr>
          <w:rFonts w:eastAsiaTheme="minorEastAsia"/>
          <w:i/>
          <w:iCs/>
        </w:rPr>
        <w:t xml:space="preserve">(Equation </w:t>
      </w:r>
      <w:r w:rsidR="005437C7">
        <w:rPr>
          <w:rFonts w:eastAsiaTheme="minorEastAsia"/>
          <w:i/>
          <w:iCs/>
        </w:rPr>
        <w:t>2</w:t>
      </w:r>
      <w:r w:rsidR="005437C7" w:rsidRPr="005437C7">
        <w:rPr>
          <w:rFonts w:eastAsiaTheme="minorEastAsia"/>
          <w:i/>
          <w:iCs/>
        </w:rPr>
        <w:t>)</w:t>
      </w:r>
    </w:p>
    <w:p w14:paraId="73BBE2CE" w14:textId="77777777" w:rsidR="00713A1F" w:rsidRPr="00806088" w:rsidRDefault="00713A1F" w:rsidP="00C30BD5">
      <w:pPr>
        <w:shd w:val="clear" w:color="auto" w:fill="FFFFFF" w:themeFill="background1"/>
        <w:rPr>
          <w:i/>
          <w:iCs/>
        </w:rPr>
      </w:pPr>
    </w:p>
    <w:p w14:paraId="764AFFE3" w14:textId="77777777" w:rsidR="00292BB3" w:rsidRDefault="00565E1C" w:rsidP="00C30BD5">
      <w:pPr>
        <w:shd w:val="clear" w:color="auto" w:fill="E8E8E8" w:themeFill="background2"/>
        <w:rPr>
          <w:rFonts w:eastAsiaTheme="minorEastAsia"/>
          <w:b/>
          <w:bCs/>
        </w:rPr>
      </w:pPr>
      <w:r>
        <w:rPr>
          <w:rFonts w:eastAsiaTheme="minorEastAsia"/>
          <w:b/>
          <w:bCs/>
        </w:rPr>
        <w:t>Undrained Shear Strength</w:t>
      </w:r>
    </w:p>
    <w:p w14:paraId="55878D04" w14:textId="47A09398" w:rsidR="00C670E6" w:rsidRDefault="00156AA9" w:rsidP="00C30BD5">
      <w:pPr>
        <w:shd w:val="clear" w:color="auto" w:fill="E8E8E8" w:themeFill="background2"/>
        <w:rPr>
          <w:u w:val="single"/>
        </w:rPr>
      </w:pPr>
      <w:r w:rsidRPr="00CF23CA">
        <w:rPr>
          <w:u w:val="single"/>
        </w:rPr>
        <w:t>Stroud (1974)</w:t>
      </w:r>
      <w:r w:rsidR="00347CE4">
        <w:rPr>
          <w:u w:val="single"/>
        </w:rPr>
        <w:t>, From FHWA-NHI-16-072</w:t>
      </w:r>
    </w:p>
    <w:p w14:paraId="3380D333" w14:textId="3285804B" w:rsidR="00347CE4" w:rsidRPr="00347CE4" w:rsidRDefault="00347CE4" w:rsidP="00C30BD5">
      <w:pPr>
        <w:shd w:val="clear" w:color="auto" w:fill="E8E8E8" w:themeFill="background2"/>
        <w:jc w:val="both"/>
        <w:rPr>
          <w:i/>
          <w:iCs/>
        </w:rPr>
      </w:pPr>
      <w:r w:rsidRPr="00347CE4">
        <w:rPr>
          <w:i/>
          <w:iCs/>
        </w:rPr>
        <w:t>“</w:t>
      </w:r>
      <w:r w:rsidRPr="00347CE4">
        <w:rPr>
          <w:rFonts w:ascii="Cambria Math" w:hAnsi="Cambria Math" w:cs="Cambria Math"/>
          <w:i/>
          <w:iCs/>
        </w:rPr>
        <w:t>𝑁</w:t>
      </w:r>
      <w:r w:rsidRPr="00347CE4">
        <w:rPr>
          <w:i/>
          <w:iCs/>
        </w:rPr>
        <w:t xml:space="preserve">60 is the SPT blow count corrected for hammer energy, </w:t>
      </w:r>
      <w:r w:rsidRPr="00347CE4">
        <w:rPr>
          <w:rFonts w:ascii="Cambria Math" w:hAnsi="Cambria Math" w:cs="Cambria Math"/>
          <w:i/>
          <w:iCs/>
        </w:rPr>
        <w:t>𝑝𝑎</w:t>
      </w:r>
      <w:r w:rsidRPr="00347CE4">
        <w:rPr>
          <w:i/>
          <w:iCs/>
        </w:rPr>
        <w:t xml:space="preserve"> is atmospheric pressure in the desired units, and </w:t>
      </w:r>
      <w:r w:rsidRPr="00347CE4">
        <w:rPr>
          <w:rFonts w:ascii="Cambria Math" w:hAnsi="Cambria Math" w:cs="Cambria Math"/>
          <w:i/>
          <w:iCs/>
        </w:rPr>
        <w:t>𝑓</w:t>
      </w:r>
      <w:r w:rsidRPr="00347CE4">
        <w:rPr>
          <w:i/>
          <w:iCs/>
        </w:rPr>
        <w:t xml:space="preserve">1 is an empirical coefficient that is taken to be equal to 4.5 for </w:t>
      </w:r>
      <w:r w:rsidRPr="00347CE4">
        <w:rPr>
          <w:rFonts w:ascii="Cambria Math" w:hAnsi="Cambria Math" w:cs="Cambria Math"/>
          <w:i/>
          <w:iCs/>
        </w:rPr>
        <w:t>𝑃𝐼</w:t>
      </w:r>
      <w:r w:rsidRPr="00347CE4">
        <w:rPr>
          <w:i/>
          <w:iCs/>
        </w:rPr>
        <w:t xml:space="preserve"> </w:t>
      </w:r>
      <w:r w:rsidRPr="00347CE4">
        <w:rPr>
          <w:rFonts w:ascii="Cambria Math" w:hAnsi="Cambria Math" w:cs="Cambria Math"/>
          <w:i/>
          <w:iCs/>
        </w:rPr>
        <w:t>≳</w:t>
      </w:r>
      <w:r w:rsidRPr="00347CE4">
        <w:rPr>
          <w:i/>
          <w:iCs/>
        </w:rPr>
        <w:t xml:space="preserve"> 30 and equal to 5.5 for </w:t>
      </w:r>
      <w:r w:rsidRPr="00347CE4">
        <w:rPr>
          <w:rFonts w:ascii="Cambria Math" w:hAnsi="Cambria Math" w:cs="Cambria Math"/>
          <w:i/>
          <w:iCs/>
        </w:rPr>
        <w:t>𝑃𝐼</w:t>
      </w:r>
      <w:r w:rsidRPr="00347CE4">
        <w:rPr>
          <w:i/>
          <w:iCs/>
        </w:rPr>
        <w:t xml:space="preserve"> </w:t>
      </w:r>
      <w:r w:rsidRPr="00347CE4">
        <w:rPr>
          <w:rFonts w:ascii="Cambria Math" w:hAnsi="Cambria Math" w:cs="Cambria Math"/>
          <w:i/>
          <w:iCs/>
        </w:rPr>
        <w:t>≅</w:t>
      </w:r>
      <w:r w:rsidRPr="00347CE4">
        <w:rPr>
          <w:i/>
          <w:iCs/>
        </w:rPr>
        <w:t xml:space="preserve"> 15.  The relationship between </w:t>
      </w:r>
      <w:r w:rsidRPr="00347CE4">
        <w:rPr>
          <w:rFonts w:ascii="Cambria Math" w:hAnsi="Cambria Math" w:cs="Cambria Math"/>
          <w:i/>
          <w:iCs/>
        </w:rPr>
        <w:t>𝑁</w:t>
      </w:r>
      <w:r w:rsidRPr="00347CE4">
        <w:rPr>
          <w:i/>
          <w:iCs/>
        </w:rPr>
        <w:t xml:space="preserve">60 and </w:t>
      </w:r>
      <w:r w:rsidRPr="00347CE4">
        <w:rPr>
          <w:rFonts w:ascii="Cambria Math" w:hAnsi="Cambria Math" w:cs="Cambria Math"/>
          <w:i/>
          <w:iCs/>
        </w:rPr>
        <w:t>𝑠𝑢</w:t>
      </w:r>
      <w:r w:rsidRPr="00347CE4">
        <w:rPr>
          <w:i/>
          <w:iCs/>
        </w:rPr>
        <w:t xml:space="preserve"> is subject to considerable scatter, but the values of </w:t>
      </w:r>
      <w:r w:rsidRPr="00347CE4">
        <w:rPr>
          <w:rFonts w:ascii="Cambria Math" w:hAnsi="Cambria Math" w:cs="Cambria Math"/>
          <w:i/>
          <w:iCs/>
        </w:rPr>
        <w:t>𝑓</w:t>
      </w:r>
      <w:r w:rsidRPr="00347CE4">
        <w:rPr>
          <w:i/>
          <w:iCs/>
        </w:rPr>
        <w:t>1 proposed by Stroud generally represent somewhat lower bound values”</w:t>
      </w:r>
      <w:r w:rsidR="00627DA5">
        <w:rPr>
          <w:i/>
          <w:iCs/>
        </w:rPr>
        <w:t xml:space="preserve"> </w:t>
      </w:r>
    </w:p>
    <w:p w14:paraId="2CC4C877" w14:textId="7F3216CC" w:rsidR="00156AA9" w:rsidRPr="0078030A" w:rsidRDefault="00EE1A6F" w:rsidP="005437C7">
      <w:pPr>
        <w:shd w:val="clear" w:color="auto" w:fill="E8E8E8" w:themeFill="background2"/>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60</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r>
              <w:rPr>
                <w:rFonts w:ascii="Cambria Math" w:hAnsi="Cambria Math"/>
              </w:rPr>
              <m:t>100</m:t>
            </m:r>
          </m:den>
        </m:f>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w:t>
      </w:r>
      <w:r w:rsidR="005437C7" w:rsidRPr="005437C7">
        <w:rPr>
          <w:rFonts w:eastAsiaTheme="minorEastAsia"/>
          <w:i/>
          <w:iCs/>
        </w:rPr>
        <w:t>)</w:t>
      </w:r>
    </w:p>
    <w:p w14:paraId="366D1F88" w14:textId="77777777" w:rsidR="0078030A" w:rsidRPr="00314997" w:rsidRDefault="0078030A" w:rsidP="00C30BD5">
      <w:pPr>
        <w:shd w:val="clear" w:color="auto" w:fill="E8E8E8" w:themeFill="background2"/>
        <w:rPr>
          <w:rFonts w:eastAsiaTheme="minorEastAsia"/>
        </w:rPr>
      </w:pPr>
    </w:p>
    <w:p w14:paraId="35FD7B3E" w14:textId="5E39A4F8" w:rsidR="00B05D3F" w:rsidRDefault="00B05D3F" w:rsidP="00C30BD5">
      <w:pPr>
        <w:shd w:val="clear" w:color="auto" w:fill="E8E8E8" w:themeFill="background2"/>
        <w:rPr>
          <w:u w:val="single"/>
        </w:rPr>
      </w:pPr>
      <w:r>
        <w:rPr>
          <w:u w:val="single"/>
        </w:rPr>
        <w:t>Mc</w:t>
      </w:r>
      <w:r w:rsidR="00E15309">
        <w:rPr>
          <w:u w:val="single"/>
        </w:rPr>
        <w:t>G</w:t>
      </w:r>
      <w:r>
        <w:rPr>
          <w:u w:val="single"/>
        </w:rPr>
        <w:t>regor and Duncan</w:t>
      </w:r>
      <w:r w:rsidRPr="00CF23CA">
        <w:rPr>
          <w:u w:val="single"/>
        </w:rPr>
        <w:t xml:space="preserve"> (19</w:t>
      </w:r>
      <w:r w:rsidR="0087754F">
        <w:rPr>
          <w:u w:val="single"/>
        </w:rPr>
        <w:t>98</w:t>
      </w:r>
      <w:r w:rsidRPr="00CF23CA">
        <w:rPr>
          <w:u w:val="single"/>
        </w:rPr>
        <w:t>)</w:t>
      </w:r>
      <w:r>
        <w:rPr>
          <w:u w:val="single"/>
        </w:rPr>
        <w:t xml:space="preserve">, </w:t>
      </w:r>
      <w:r w:rsidR="006F577A">
        <w:rPr>
          <w:u w:val="single"/>
        </w:rPr>
        <w:t>From</w:t>
      </w:r>
      <w:r w:rsidR="006F577A" w:rsidRPr="006F577A">
        <w:rPr>
          <w:u w:val="single"/>
        </w:rPr>
        <w:t xml:space="preserve"> Performance and Use of the Standard Penetration Test in Geotechnical Engineering Practice</w:t>
      </w:r>
      <w:r w:rsidR="005A548D">
        <w:rPr>
          <w:u w:val="single"/>
        </w:rPr>
        <w:t xml:space="preserve"> (CGPR #12)</w:t>
      </w:r>
    </w:p>
    <w:p w14:paraId="589B229C" w14:textId="7C7BE9CF" w:rsidR="00B6784C" w:rsidRDefault="00534B32" w:rsidP="00534B32">
      <w:pPr>
        <w:shd w:val="clear" w:color="auto" w:fill="F2F2F2" w:themeFill="background1" w:themeFillShade="F2"/>
        <w:jc w:val="center"/>
        <w:rPr>
          <w:rFonts w:eastAsiaTheme="minorEastAsia"/>
        </w:rPr>
      </w:pPr>
      <w:r w:rsidRPr="00534B32">
        <w:rPr>
          <w:rFonts w:eastAsiaTheme="minorEastAsia"/>
          <w:noProof/>
        </w:rPr>
        <w:drawing>
          <wp:inline distT="0" distB="0" distL="0" distR="0" wp14:anchorId="7139B319" wp14:editId="3B2CFDDD">
            <wp:extent cx="3448050" cy="2906402"/>
            <wp:effectExtent l="0" t="0" r="0" b="8255"/>
            <wp:docPr id="1147326171" name="Picture 1" descr="A graph of 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26171" name="Picture 1" descr="A graph of a graph with a red line&#10;&#10;AI-generated content may be incorrect."/>
                    <pic:cNvPicPr/>
                  </pic:nvPicPr>
                  <pic:blipFill>
                    <a:blip r:embed="rId11"/>
                    <a:stretch>
                      <a:fillRect/>
                    </a:stretch>
                  </pic:blipFill>
                  <pic:spPr>
                    <a:xfrm>
                      <a:off x="0" y="0"/>
                      <a:ext cx="3459780" cy="2916289"/>
                    </a:xfrm>
                    <a:prstGeom prst="rect">
                      <a:avLst/>
                    </a:prstGeom>
                  </pic:spPr>
                </pic:pic>
              </a:graphicData>
            </a:graphic>
          </wp:inline>
        </w:drawing>
      </w:r>
    </w:p>
    <w:p w14:paraId="683A57A9" w14:textId="1353E06C" w:rsidR="00B40B7C" w:rsidRDefault="00B40B7C" w:rsidP="006C43D5">
      <w:pPr>
        <w:shd w:val="clear" w:color="auto" w:fill="F2F2F2" w:themeFill="background1" w:themeFillShade="F2"/>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2</w:t>
      </w:r>
      <w:r w:rsidRPr="005437C7">
        <w:rPr>
          <w:rFonts w:eastAsiaTheme="minorEastAsia"/>
          <w:i/>
          <w:iCs/>
        </w:rPr>
        <w:t>)</w:t>
      </w:r>
    </w:p>
    <w:p w14:paraId="1EFCEDC5" w14:textId="77777777" w:rsidR="00B40B7C" w:rsidRDefault="00B40B7C" w:rsidP="00534B32">
      <w:pPr>
        <w:shd w:val="clear" w:color="auto" w:fill="F2F2F2" w:themeFill="background1" w:themeFillShade="F2"/>
        <w:jc w:val="center"/>
        <w:rPr>
          <w:rFonts w:eastAsiaTheme="minorEastAsia"/>
        </w:rPr>
      </w:pPr>
    </w:p>
    <w:p w14:paraId="7D1243FA" w14:textId="77777777" w:rsidR="00152CF7" w:rsidRPr="00FC4CBC" w:rsidRDefault="00152CF7" w:rsidP="00152CF7">
      <w:pPr>
        <w:shd w:val="clear" w:color="auto" w:fill="E8E8E8" w:themeFill="background2"/>
        <w:rPr>
          <w:rFonts w:eastAsiaTheme="minorEastAsia"/>
          <w:u w:val="single"/>
        </w:rPr>
      </w:pPr>
      <w:r w:rsidRPr="00FC4CBC">
        <w:rPr>
          <w:rFonts w:eastAsiaTheme="minorEastAsia"/>
          <w:u w:val="single"/>
        </w:rPr>
        <w:t>NCHRP (2007), Synthesis 368</w:t>
      </w:r>
    </w:p>
    <w:p w14:paraId="3DD6D748" w14:textId="6AC778FF" w:rsidR="00152CF7" w:rsidRDefault="00432C64" w:rsidP="00152CF7">
      <w:pPr>
        <w:shd w:val="clear" w:color="auto" w:fill="F2F2F2" w:themeFill="background1" w:themeFillShade="F2"/>
        <w:rPr>
          <w:rFonts w:eastAsiaTheme="minorEastAsia"/>
        </w:rPr>
      </w:pPr>
      <w:r>
        <w:rPr>
          <w:rFonts w:eastAsiaTheme="minorEastAsia"/>
        </w:rPr>
        <w:t xml:space="preserve">“The </w:t>
      </w:r>
      <w:r w:rsidR="002858EB">
        <w:rPr>
          <w:rFonts w:eastAsiaTheme="minorEastAsia"/>
        </w:rPr>
        <w:t xml:space="preserve">classical approach to evaluate </w:t>
      </w:r>
      <w:r w:rsidR="003B3970">
        <w:rPr>
          <w:rFonts w:eastAsiaTheme="minorEastAsia"/>
        </w:rPr>
        <w:t>undrained shear strength (</w:t>
      </w:r>
      <w:r w:rsidR="002858EB">
        <w:rPr>
          <w:rFonts w:eastAsiaTheme="minorEastAsia"/>
        </w:rPr>
        <w:t>S</w:t>
      </w:r>
      <w:r w:rsidR="002858EB" w:rsidRPr="00BC7A4F">
        <w:rPr>
          <w:rFonts w:eastAsiaTheme="minorEastAsia"/>
          <w:vertAlign w:val="subscript"/>
        </w:rPr>
        <w:t>u</w:t>
      </w:r>
      <w:r w:rsidR="003B3970" w:rsidRPr="003B3970">
        <w:rPr>
          <w:rFonts w:eastAsiaTheme="minorEastAsia"/>
        </w:rPr>
        <w:t>)</w:t>
      </w:r>
      <w:r w:rsidR="002858EB">
        <w:rPr>
          <w:rFonts w:eastAsiaTheme="minorEastAsia"/>
        </w:rPr>
        <w:t xml:space="preserve"> from CPT readings is through the net cone resistance</w:t>
      </w:r>
      <w:r w:rsidR="00BC7A4F">
        <w:rPr>
          <w:rFonts w:eastAsiaTheme="minorEastAsia"/>
        </w:rPr>
        <w:t>”</w:t>
      </w:r>
    </w:p>
    <w:p w14:paraId="74007D09" w14:textId="325E3381" w:rsidR="00BC7A4F" w:rsidRDefault="00EE1A6F" w:rsidP="005437C7">
      <w:pPr>
        <w:shd w:val="clear" w:color="auto" w:fill="F2F2F2" w:themeFill="background1" w:themeFillShade="F2"/>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kt</m:t>
                </m:r>
              </m:sub>
            </m:sSub>
          </m:den>
        </m:f>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4</w:t>
      </w:r>
      <w:r w:rsidR="005437C7" w:rsidRPr="005437C7">
        <w:rPr>
          <w:rFonts w:eastAsiaTheme="minorEastAsia"/>
          <w:i/>
          <w:iCs/>
        </w:rPr>
        <w:t>)</w:t>
      </w:r>
    </w:p>
    <w:p w14:paraId="0557317D" w14:textId="77777777" w:rsidR="00152CF7" w:rsidRPr="00CF23CA" w:rsidRDefault="00152CF7" w:rsidP="00534B32">
      <w:pPr>
        <w:shd w:val="clear" w:color="auto" w:fill="F2F2F2" w:themeFill="background1" w:themeFillShade="F2"/>
        <w:jc w:val="center"/>
        <w:rPr>
          <w:rFonts w:eastAsiaTheme="minorEastAsia"/>
        </w:rPr>
      </w:pPr>
    </w:p>
    <w:p w14:paraId="2BB10FC1" w14:textId="1D0DA27B" w:rsidR="00C51204" w:rsidRDefault="00C51204" w:rsidP="00C51204">
      <w:pPr>
        <w:shd w:val="clear" w:color="auto" w:fill="FFFFFF" w:themeFill="background1"/>
        <w:rPr>
          <w:rFonts w:eastAsiaTheme="minorEastAsia"/>
          <w:b/>
          <w:bCs/>
        </w:rPr>
      </w:pPr>
      <w:r w:rsidRPr="0089330B">
        <w:rPr>
          <w:rFonts w:eastAsiaTheme="minorEastAsia"/>
          <w:b/>
          <w:bCs/>
        </w:rPr>
        <w:t xml:space="preserve">Effective </w:t>
      </w:r>
      <w:r w:rsidR="0089330B" w:rsidRPr="0089330B">
        <w:rPr>
          <w:rFonts w:eastAsiaTheme="minorEastAsia"/>
          <w:b/>
          <w:bCs/>
        </w:rPr>
        <w:t>Friction Angle</w:t>
      </w:r>
    </w:p>
    <w:p w14:paraId="35738A84" w14:textId="77777777" w:rsidR="005433CA" w:rsidRPr="00F23FAC" w:rsidRDefault="005433CA" w:rsidP="005433CA">
      <w:pPr>
        <w:rPr>
          <w:u w:val="single"/>
        </w:rPr>
      </w:pPr>
      <w:r w:rsidRPr="00F23FAC">
        <w:rPr>
          <w:u w:val="single"/>
        </w:rPr>
        <w:t>Wolff (1989)</w:t>
      </w:r>
      <w:r>
        <w:rPr>
          <w:u w:val="single"/>
        </w:rPr>
        <w:t>,</w:t>
      </w:r>
      <w:r>
        <w:t xml:space="preserve"> “Pile capacity prediction using parameter functions.” sponsored by Geotechnical Engineering Division, ASCE, Evanston, Ill., June 1989, ASCE Geotechnical Special Publication No. 23, 96–106.</w:t>
      </w:r>
    </w:p>
    <w:p w14:paraId="2C95BB40" w14:textId="5D97D69C" w:rsidR="005433CA" w:rsidRPr="00E440FD" w:rsidRDefault="00EE1A6F" w:rsidP="006C43D5">
      <w:pPr>
        <w:jc w:val="center"/>
        <w:rPr>
          <w:rFonts w:eastAsiaTheme="minorEastAsia"/>
        </w:rPr>
      </w:pPr>
      <m:oMath>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=27.1+0.3</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1,60</m:t>
                </m:r>
              </m:sub>
            </m:sSub>
          </m:e>
        </m:d>
        <m:r>
          <w:rPr>
            <w:rFonts w:ascii="Cambria Math" w:hAnsi="Cambria Math"/>
          </w:rPr>
          <m:t>-</m:t>
        </m:r>
        <m:r>
          <w:rPr>
            <w:rFonts w:ascii="Cambria Math" w:hAnsi="Cambria Math"/>
          </w:rPr>
          <m:t>0.00054</m:t>
        </m:r>
        <m:sSubSup>
          <m:sSubSupPr>
            <m:ctrlPr>
              <w:rPr>
                <w:rFonts w:ascii="Cambria Math" w:hAnsi="Cambria Math"/>
                <w:i/>
              </w:rPr>
            </m:ctrlPr>
          </m:sSubSupPr>
          <m:e>
            <m:r>
              <w:rPr>
                <w:rFonts w:ascii="Cambria Math" w:hAnsi="Cambria Math"/>
              </w:rPr>
              <m:t>N</m:t>
            </m:r>
          </m:e>
          <m:sub>
            <m:r>
              <w:rPr>
                <w:rFonts w:ascii="Cambria Math" w:hAnsi="Cambria Math"/>
              </w:rPr>
              <m:t>1,60</m:t>
            </m:r>
          </m:sub>
          <m:sup>
            <m:r>
              <w:rPr>
                <w:rFonts w:ascii="Cambria Math" w:hAnsi="Cambria Math"/>
              </w:rPr>
              <m:t>2</m:t>
            </m:r>
          </m:sup>
        </m:sSubSup>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5</w:t>
      </w:r>
      <w:r w:rsidR="005437C7" w:rsidRPr="005437C7">
        <w:rPr>
          <w:rFonts w:eastAsiaTheme="minorEastAsia"/>
          <w:i/>
          <w:iCs/>
        </w:rPr>
        <w:t>)</w:t>
      </w:r>
    </w:p>
    <w:p w14:paraId="073D632A" w14:textId="77777777" w:rsidR="005433CA" w:rsidRPr="00C670E6" w:rsidRDefault="005433CA" w:rsidP="005433CA">
      <w:pPr>
        <w:rPr>
          <w:rFonts w:eastAsiaTheme="minorEastAsia"/>
          <w:b/>
          <w:bCs/>
        </w:rPr>
      </w:pPr>
    </w:p>
    <w:p w14:paraId="5911FEB9" w14:textId="77777777" w:rsidR="005433CA" w:rsidRPr="00947683" w:rsidRDefault="005433CA" w:rsidP="005433CA">
      <w:pPr>
        <w:rPr>
          <w:u w:val="single"/>
        </w:rPr>
      </w:pPr>
      <w:r w:rsidRPr="00947683">
        <w:rPr>
          <w:rFonts w:eastAsiaTheme="minorEastAsia"/>
          <w:u w:val="single"/>
        </w:rPr>
        <w:t xml:space="preserve">Hatanaka and Uchida (1996), From </w:t>
      </w:r>
      <w:r w:rsidRPr="00947683">
        <w:rPr>
          <w:u w:val="single"/>
        </w:rPr>
        <w:t>FHWA-NHI-16-072</w:t>
      </w:r>
    </w:p>
    <w:p w14:paraId="2265EF74" w14:textId="77777777" w:rsidR="005433CA" w:rsidRPr="00806088" w:rsidRDefault="005433CA" w:rsidP="005433CA">
      <w:pPr>
        <w:jc w:val="both"/>
        <w:rPr>
          <w:i/>
          <w:iCs/>
        </w:rPr>
      </w:pPr>
      <w:r w:rsidRPr="00806088">
        <w:rPr>
          <w:i/>
          <w:iCs/>
        </w:rPr>
        <w:t xml:space="preserve">“Hatanaka and Uchida (1996) proposed an alternative transformation between </w:t>
      </w:r>
      <w:r w:rsidRPr="00806088">
        <w:rPr>
          <w:rFonts w:ascii="Cambria Math" w:hAnsi="Cambria Math" w:cs="Cambria Math"/>
          <w:i/>
          <w:iCs/>
        </w:rPr>
        <w:t>𝜙</w:t>
      </w:r>
      <w:r w:rsidRPr="00806088">
        <w:rPr>
          <w:i/>
          <w:iCs/>
        </w:rPr>
        <w:t>′ and corrected SPT blow count, (</w:t>
      </w:r>
      <w:r w:rsidRPr="00806088">
        <w:rPr>
          <w:rFonts w:ascii="Cambria Math" w:hAnsi="Cambria Math" w:cs="Cambria Math"/>
          <w:i/>
          <w:iCs/>
        </w:rPr>
        <w:t>𝑁</w:t>
      </w:r>
      <w:r w:rsidRPr="00806088">
        <w:rPr>
          <w:i/>
          <w:iCs/>
        </w:rPr>
        <w:t xml:space="preserve">1)60, based on direct measurements of </w:t>
      </w:r>
      <w:r w:rsidRPr="00806088">
        <w:rPr>
          <w:rFonts w:ascii="Cambria Math" w:hAnsi="Cambria Math" w:cs="Cambria Math"/>
          <w:i/>
          <w:iCs/>
        </w:rPr>
        <w:t>𝜙</w:t>
      </w:r>
      <w:r w:rsidRPr="00806088">
        <w:rPr>
          <w:i/>
          <w:iCs/>
        </w:rPr>
        <w:t>′ in triaxial cells using high-quality undisturbed samples of natural sands obtained by freezing the samples.  The data used by Hatanaka and Uchida were obtained using an automatic trip hammer system with an efficiency of 78 percent.  For an average state-of-practice</w:t>
      </w:r>
      <w:r>
        <w:rPr>
          <w:i/>
          <w:iCs/>
        </w:rPr>
        <w:t xml:space="preserve"> </w:t>
      </w:r>
      <w:r w:rsidRPr="00806088">
        <w:rPr>
          <w:i/>
          <w:iCs/>
        </w:rPr>
        <w:t xml:space="preserve">hammer with 60 percent efficiency, the expression for peak </w:t>
      </w:r>
      <w:r w:rsidRPr="00806088">
        <w:rPr>
          <w:rFonts w:ascii="Cambria Math" w:hAnsi="Cambria Math" w:cs="Cambria Math"/>
          <w:i/>
          <w:iCs/>
        </w:rPr>
        <w:t>𝜙</w:t>
      </w:r>
      <w:r w:rsidRPr="00806088">
        <w:rPr>
          <w:i/>
          <w:iCs/>
        </w:rPr>
        <w:t>′ is:</w:t>
      </w:r>
      <w:r>
        <w:rPr>
          <w:i/>
          <w:iCs/>
        </w:rPr>
        <w:t>”</w:t>
      </w:r>
    </w:p>
    <w:p w14:paraId="3B9FEC5D" w14:textId="7702606C" w:rsidR="005433CA" w:rsidRPr="00806088" w:rsidRDefault="00EE1A6F" w:rsidP="006C43D5">
      <w:pPr>
        <w:jc w:val="center"/>
        <w:rPr>
          <w:rFonts w:eastAsiaTheme="minorEastAsia"/>
        </w:rPr>
      </w:pPr>
      <m:oMath>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 xml:space="preserve">= </m:t>
        </m:r>
        <m:rad>
          <m:radPr>
            <m:degHide m:val="1"/>
            <m:ctrlPr>
              <w:rPr>
                <w:rFonts w:ascii="Cambria Math" w:hAnsi="Cambria Math"/>
                <w:i/>
              </w:rPr>
            </m:ctrlPr>
          </m:radPr>
          <m:deg/>
          <m:e>
            <m:r>
              <w:rPr>
                <w:rFonts w:ascii="Cambria Math" w:hAnsi="Cambria Math"/>
              </w:rPr>
              <m:t>15.4(</m:t>
            </m:r>
            <m:sSub>
              <m:sSubPr>
                <m:ctrlPr>
                  <w:rPr>
                    <w:rFonts w:ascii="Cambria Math" w:hAnsi="Cambria Math"/>
                    <w:i/>
                  </w:rPr>
                </m:ctrlPr>
              </m:sSubPr>
              <m:e>
                <m:r>
                  <w:rPr>
                    <w:rFonts w:ascii="Cambria Math" w:hAnsi="Cambria Math"/>
                  </w:rPr>
                  <m:t>N</m:t>
                </m:r>
              </m:e>
              <m:sub>
                <m:r>
                  <w:rPr>
                    <w:rFonts w:ascii="Cambria Math" w:hAnsi="Cambria Math"/>
                  </w:rPr>
                  <m:t>1,60</m:t>
                </m:r>
              </m:sub>
            </m:sSub>
            <m:r>
              <w:rPr>
                <w:rFonts w:ascii="Cambria Math" w:hAnsi="Cambria Math"/>
              </w:rPr>
              <m:t>)</m:t>
            </m:r>
          </m:e>
        </m:rad>
        <m:r>
          <w:rPr>
            <w:rFonts w:ascii="Cambria Math" w:eastAsiaTheme="minorEastAsia" w:hAnsi="Cambria Math"/>
          </w:rPr>
          <m:t>+20°</m:t>
        </m:r>
      </m:oMath>
      <w:r w:rsidR="005437C7">
        <w:rPr>
          <w:rFonts w:eastAsiaTheme="minorEastAsia"/>
        </w:rPr>
        <w:t xml:space="preserve">  </w:t>
      </w:r>
      <w:r w:rsidR="005437C7" w:rsidRPr="005437C7">
        <w:rPr>
          <w:rFonts w:eastAsiaTheme="minorEastAsia"/>
          <w:i/>
          <w:iCs/>
        </w:rPr>
        <w:t>(Equation</w:t>
      </w:r>
      <w:r w:rsidR="00B40B7C">
        <w:rPr>
          <w:rFonts w:eastAsiaTheme="minorEastAsia"/>
          <w:i/>
          <w:iCs/>
        </w:rPr>
        <w:t xml:space="preserve"> 6</w:t>
      </w:r>
      <w:r w:rsidR="005437C7" w:rsidRPr="005437C7">
        <w:rPr>
          <w:rFonts w:eastAsiaTheme="minorEastAsia"/>
          <w:i/>
          <w:iCs/>
        </w:rPr>
        <w:t>)</w:t>
      </w:r>
    </w:p>
    <w:p w14:paraId="013B809C" w14:textId="77777777" w:rsidR="005433CA" w:rsidRDefault="005433CA" w:rsidP="005433CA">
      <w:pPr>
        <w:jc w:val="both"/>
        <w:rPr>
          <w:i/>
          <w:iCs/>
        </w:rPr>
      </w:pPr>
      <w:r>
        <w:rPr>
          <w:i/>
          <w:iCs/>
        </w:rPr>
        <w:t>“</w:t>
      </w:r>
      <w:r w:rsidRPr="00806088">
        <w:rPr>
          <w:i/>
          <w:iCs/>
        </w:rPr>
        <w:t xml:space="preserve">It is important to recognize that these transformations were developed for relatively clean sands.  Use of these correlations in, for example, micaceous sands is not recommended.  The presence of mica in sand will tend to reduce the SPT blow count significantly below that which would be measured for the same sand without mica.  However, the actual friction angle of clean sand and micaceous sand may not be significantly different when measured in laboratory triaxial tests.  Laboratory triaxial tests should be performed on silty sand soils where more accurate values of </w:t>
      </w:r>
      <w:r w:rsidRPr="00806088">
        <w:rPr>
          <w:rFonts w:ascii="Cambria Math" w:hAnsi="Cambria Math" w:cs="Cambria Math"/>
          <w:i/>
          <w:iCs/>
        </w:rPr>
        <w:t>𝜙</w:t>
      </w:r>
      <w:r w:rsidRPr="00806088">
        <w:rPr>
          <w:i/>
          <w:iCs/>
        </w:rPr>
        <w:t xml:space="preserve">′ are required.” </w:t>
      </w:r>
    </w:p>
    <w:p w14:paraId="62C18576" w14:textId="77777777" w:rsidR="005433CA" w:rsidRPr="00C0043A" w:rsidRDefault="005433CA" w:rsidP="005433CA">
      <w:pPr>
        <w:rPr>
          <w:rFonts w:eastAsiaTheme="minorEastAsia"/>
          <w:u w:val="single"/>
        </w:rPr>
      </w:pPr>
      <w:r w:rsidRPr="00947683">
        <w:rPr>
          <w:rFonts w:eastAsiaTheme="minorEastAsia"/>
          <w:u w:val="single"/>
        </w:rPr>
        <w:t>Dunham (1954), From</w:t>
      </w:r>
      <w:r w:rsidRPr="00C0043A">
        <w:rPr>
          <w:rFonts w:eastAsiaTheme="minorEastAsia"/>
          <w:u w:val="single"/>
        </w:rPr>
        <w:t xml:space="preserve"> Performance and Use of the Standard Penetration Test in Geotechnical Engineering Practice (CGPR #12)</w:t>
      </w:r>
    </w:p>
    <w:p w14:paraId="3529E0D4" w14:textId="77777777" w:rsidR="005433CA" w:rsidRDefault="005433CA" w:rsidP="005433CA">
      <w:pPr>
        <w:rPr>
          <w:i/>
          <w:iCs/>
        </w:rPr>
      </w:pPr>
      <w:r>
        <w:rPr>
          <w:i/>
          <w:iCs/>
        </w:rPr>
        <w:t xml:space="preserve">This method is indicated in CGPR #12 as developed for use with round and uniform grained soils particles. </w:t>
      </w:r>
    </w:p>
    <w:p w14:paraId="76DDC8F6" w14:textId="1C1E6579" w:rsidR="005433CA" w:rsidRPr="005433CA" w:rsidRDefault="005433CA" w:rsidP="006C43D5">
      <w:pPr>
        <w:jc w:val="center"/>
        <w:rPr>
          <w:i/>
          <w:iCs/>
        </w:rPr>
      </w:pPr>
      <m:oMath>
        <m:r>
          <w:rPr>
            <w:rFonts w:ascii="Cambria Math" w:hAnsi="Cambria Math"/>
          </w:rPr>
          <w:lastRenderedPageBreak/>
          <m:t>φ=</m:t>
        </m:r>
        <m:sSup>
          <m:sSupPr>
            <m:ctrlPr>
              <w:rPr>
                <w:rFonts w:ascii="Cambria Math" w:hAnsi="Cambria Math"/>
                <w:i/>
              </w:rPr>
            </m:ctrlPr>
          </m:sSupPr>
          <m:e>
            <m:r>
              <w:rPr>
                <w:rFonts w:ascii="Cambria Math" w:hAnsi="Cambria Math"/>
              </w:rPr>
              <m:t>(20</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m:t>
            </m:r>
          </m:e>
          <m:sup>
            <m:r>
              <w:rPr>
                <w:rFonts w:ascii="Cambria Math" w:hAnsi="Cambria Math"/>
              </w:rPr>
              <m:t>0.5</m:t>
            </m:r>
          </m:sup>
        </m:sSup>
        <m:r>
          <w:rPr>
            <w:rFonts w:ascii="Cambria Math" w:hAnsi="Cambria Math"/>
          </w:rPr>
          <m:t>+15</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7</w:t>
      </w:r>
      <w:r w:rsidR="005437C7" w:rsidRPr="005437C7">
        <w:rPr>
          <w:rFonts w:eastAsiaTheme="minorEastAsia"/>
          <w:i/>
          <w:iCs/>
        </w:rPr>
        <w:t>)</w:t>
      </w:r>
    </w:p>
    <w:p w14:paraId="1908F1CC" w14:textId="2B857AEE" w:rsidR="00A12F70" w:rsidRDefault="00515969">
      <w:pPr>
        <w:rPr>
          <w:rFonts w:eastAsiaTheme="minorEastAsia"/>
          <w:u w:val="single"/>
        </w:rPr>
      </w:pPr>
      <w:r w:rsidRPr="00947683">
        <w:rPr>
          <w:rFonts w:eastAsiaTheme="minorEastAsia"/>
          <w:u w:val="single"/>
        </w:rPr>
        <w:t xml:space="preserve">Terzaghi, Peck, and </w:t>
      </w:r>
      <w:proofErr w:type="spellStart"/>
      <w:r w:rsidRPr="00947683">
        <w:rPr>
          <w:rFonts w:eastAsiaTheme="minorEastAsia"/>
          <w:u w:val="single"/>
        </w:rPr>
        <w:t>Mesri</w:t>
      </w:r>
      <w:proofErr w:type="spellEnd"/>
      <w:r w:rsidRPr="00947683">
        <w:rPr>
          <w:rFonts w:eastAsiaTheme="minorEastAsia"/>
          <w:u w:val="single"/>
        </w:rPr>
        <w:t xml:space="preserve"> (1996), </w:t>
      </w:r>
      <w:r w:rsidR="009D06BE" w:rsidRPr="00947683">
        <w:rPr>
          <w:rFonts w:eastAsiaTheme="minorEastAsia"/>
          <w:u w:val="single"/>
        </w:rPr>
        <w:t xml:space="preserve">From </w:t>
      </w:r>
      <w:r w:rsidR="00A92192" w:rsidRPr="00947683">
        <w:rPr>
          <w:rFonts w:eastAsiaTheme="minorEastAsia"/>
          <w:u w:val="single"/>
        </w:rPr>
        <w:t>FHWA-NHI</w:t>
      </w:r>
      <w:r w:rsidR="00947683" w:rsidRPr="00947683">
        <w:rPr>
          <w:rFonts w:eastAsiaTheme="minorEastAsia"/>
          <w:u w:val="single"/>
        </w:rPr>
        <w:t>-16-072</w:t>
      </w:r>
    </w:p>
    <w:p w14:paraId="64329860" w14:textId="7C12EDE1" w:rsidR="00980153" w:rsidRDefault="008D34BC" w:rsidP="001D7212">
      <w:pPr>
        <w:jc w:val="both"/>
        <w:rPr>
          <w:rFonts w:eastAsiaTheme="minorEastAsia"/>
          <w:i/>
          <w:iCs/>
        </w:rPr>
      </w:pPr>
      <w:r w:rsidRPr="00D52514">
        <w:rPr>
          <w:rFonts w:eastAsiaTheme="minorEastAsia"/>
          <w:i/>
          <w:iCs/>
        </w:rPr>
        <w:t>“</w:t>
      </w:r>
      <w:r w:rsidR="009B350B" w:rsidRPr="00D52514">
        <w:rPr>
          <w:rFonts w:eastAsiaTheme="minorEastAsia"/>
          <w:i/>
          <w:iCs/>
        </w:rPr>
        <w:t xml:space="preserve">For </w:t>
      </w:r>
      <w:r w:rsidR="00FB3180" w:rsidRPr="00D52514">
        <w:rPr>
          <w:rFonts w:eastAsiaTheme="minorEastAsia"/>
          <w:i/>
          <w:iCs/>
        </w:rPr>
        <w:t xml:space="preserve">clays, empirical correlations have been developed to relate </w:t>
      </w:r>
      <w:r w:rsidR="00495F9B" w:rsidRPr="00D52514">
        <w:rPr>
          <w:rFonts w:eastAsiaTheme="minorEastAsia"/>
          <w:i/>
          <w:iCs/>
        </w:rPr>
        <w:t>φ’ to the plasticity characteristics of the soil</w:t>
      </w:r>
      <w:r w:rsidR="00364115" w:rsidRPr="00D52514">
        <w:rPr>
          <w:rFonts w:eastAsiaTheme="minorEastAsia"/>
          <w:i/>
          <w:iCs/>
        </w:rPr>
        <w:t xml:space="preserve"> … shows a slight trend</w:t>
      </w:r>
      <w:r w:rsidR="00456061" w:rsidRPr="00D52514">
        <w:rPr>
          <w:rFonts w:eastAsiaTheme="minorEastAsia"/>
          <w:i/>
          <w:iCs/>
        </w:rPr>
        <w:t xml:space="preserve"> of φ’ </w:t>
      </w:r>
      <w:r w:rsidR="00EF3739" w:rsidRPr="00D52514">
        <w:rPr>
          <w:rFonts w:eastAsiaTheme="minorEastAsia"/>
          <w:i/>
          <w:iCs/>
        </w:rPr>
        <w:t>decreasing with increasing PI</w:t>
      </w:r>
      <w:r w:rsidR="009913C4" w:rsidRPr="00D52514">
        <w:rPr>
          <w:rFonts w:eastAsiaTheme="minorEastAsia"/>
          <w:i/>
          <w:iCs/>
        </w:rPr>
        <w:t xml:space="preserve"> (</w:t>
      </w:r>
      <w:proofErr w:type="spellStart"/>
      <w:r w:rsidR="009913C4" w:rsidRPr="00D52514">
        <w:rPr>
          <w:rFonts w:eastAsiaTheme="minorEastAsia"/>
          <w:i/>
          <w:iCs/>
        </w:rPr>
        <w:t>Mesri</w:t>
      </w:r>
      <w:proofErr w:type="spellEnd"/>
      <w:r w:rsidR="009913C4" w:rsidRPr="00D52514">
        <w:rPr>
          <w:rFonts w:eastAsiaTheme="minorEastAsia"/>
          <w:i/>
          <w:iCs/>
        </w:rPr>
        <w:t xml:space="preserve"> and Abdel-</w:t>
      </w:r>
      <w:proofErr w:type="spellStart"/>
      <w:r w:rsidR="009913C4" w:rsidRPr="00D52514">
        <w:rPr>
          <w:rFonts w:eastAsiaTheme="minorEastAsia"/>
          <w:i/>
          <w:iCs/>
        </w:rPr>
        <w:t>Ghaffer</w:t>
      </w:r>
      <w:proofErr w:type="spellEnd"/>
      <w:r w:rsidR="009913C4" w:rsidRPr="00D52514">
        <w:rPr>
          <w:rFonts w:eastAsiaTheme="minorEastAsia"/>
          <w:i/>
          <w:iCs/>
        </w:rPr>
        <w:t xml:space="preserve">, 1993), yet values can be </w:t>
      </w:r>
      <w:r w:rsidR="00EE5D61" w:rsidRPr="00D52514">
        <w:rPr>
          <w:rFonts w:eastAsiaTheme="minorEastAsia"/>
          <w:i/>
          <w:iCs/>
        </w:rPr>
        <w:t>± 8º</w:t>
      </w:r>
      <w:r w:rsidR="003D79AE" w:rsidRPr="00D52514">
        <w:rPr>
          <w:rFonts w:eastAsiaTheme="minorEastAsia"/>
          <w:i/>
          <w:iCs/>
        </w:rPr>
        <w:t xml:space="preserve"> in variance.</w:t>
      </w:r>
      <w:r w:rsidR="00D52514" w:rsidRPr="00D52514">
        <w:rPr>
          <w:rFonts w:eastAsiaTheme="minorEastAsia"/>
          <w:i/>
          <w:iCs/>
        </w:rPr>
        <w:t>”</w:t>
      </w:r>
    </w:p>
    <w:p w14:paraId="20148BB7" w14:textId="74766919" w:rsidR="00D52514" w:rsidRDefault="003F3E7F">
      <w:pPr>
        <w:rPr>
          <w:i/>
          <w:iCs/>
        </w:rPr>
      </w:pPr>
      <w:r w:rsidRPr="003F3E7F">
        <w:rPr>
          <w:i/>
          <w:iCs/>
          <w:noProof/>
        </w:rPr>
        <w:drawing>
          <wp:inline distT="0" distB="0" distL="0" distR="0" wp14:anchorId="7DAAE9FA" wp14:editId="6F1DED0C">
            <wp:extent cx="5943600" cy="3153410"/>
            <wp:effectExtent l="0" t="0" r="0" b="8890"/>
            <wp:docPr id="318069507" name="Picture 1" descr="A graph of different types of c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9507" name="Picture 1" descr="A graph of different types of clay&#10;&#10;Description automatically generated"/>
                    <pic:cNvPicPr/>
                  </pic:nvPicPr>
                  <pic:blipFill>
                    <a:blip r:embed="rId12"/>
                    <a:stretch>
                      <a:fillRect/>
                    </a:stretch>
                  </pic:blipFill>
                  <pic:spPr>
                    <a:xfrm>
                      <a:off x="0" y="0"/>
                      <a:ext cx="5943600" cy="3153410"/>
                    </a:xfrm>
                    <a:prstGeom prst="rect">
                      <a:avLst/>
                    </a:prstGeom>
                  </pic:spPr>
                </pic:pic>
              </a:graphicData>
            </a:graphic>
          </wp:inline>
        </w:drawing>
      </w:r>
    </w:p>
    <w:p w14:paraId="2B106B45" w14:textId="783EE858" w:rsidR="00B40B7C" w:rsidRPr="00B40B7C" w:rsidRDefault="00B40B7C" w:rsidP="006C43D5">
      <w:pPr>
        <w:shd w:val="clear" w:color="auto" w:fill="FFFFFF" w:themeFill="background1"/>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3</w:t>
      </w:r>
      <w:r w:rsidRPr="005437C7">
        <w:rPr>
          <w:rFonts w:eastAsiaTheme="minorEastAsia"/>
          <w:i/>
          <w:iCs/>
        </w:rPr>
        <w:t>)</w:t>
      </w:r>
    </w:p>
    <w:p w14:paraId="676FCC10" w14:textId="77777777" w:rsidR="004D15D0" w:rsidRPr="00FC4CBC" w:rsidRDefault="004D15D0" w:rsidP="004D15D0">
      <w:pPr>
        <w:shd w:val="clear" w:color="auto" w:fill="E8E8E8" w:themeFill="background2"/>
        <w:rPr>
          <w:rFonts w:eastAsiaTheme="minorEastAsia"/>
          <w:u w:val="single"/>
        </w:rPr>
      </w:pPr>
      <w:r w:rsidRPr="00FC4CBC">
        <w:rPr>
          <w:rFonts w:eastAsiaTheme="minorEastAsia"/>
          <w:u w:val="single"/>
        </w:rPr>
        <w:t>NCHRP (2007), Synthesis 368</w:t>
      </w:r>
    </w:p>
    <w:p w14:paraId="5D4CEF71" w14:textId="6ADE2527" w:rsidR="002A1125" w:rsidRDefault="001719F5">
      <w:r w:rsidRPr="001719F5">
        <w:rPr>
          <w:noProof/>
        </w:rPr>
        <w:drawing>
          <wp:inline distT="0" distB="0" distL="0" distR="0" wp14:anchorId="1F3F1F96" wp14:editId="73E5C295">
            <wp:extent cx="3924848" cy="962159"/>
            <wp:effectExtent l="0" t="0" r="0" b="9525"/>
            <wp:docPr id="1309040483"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0483" name="Picture 1" descr="A screenshot of a math problem&#10;&#10;AI-generated content may be incorrect."/>
                    <pic:cNvPicPr/>
                  </pic:nvPicPr>
                  <pic:blipFill>
                    <a:blip r:embed="rId13"/>
                    <a:stretch>
                      <a:fillRect/>
                    </a:stretch>
                  </pic:blipFill>
                  <pic:spPr>
                    <a:xfrm>
                      <a:off x="0" y="0"/>
                      <a:ext cx="3924848" cy="962159"/>
                    </a:xfrm>
                    <a:prstGeom prst="rect">
                      <a:avLst/>
                    </a:prstGeom>
                  </pic:spPr>
                </pic:pic>
              </a:graphicData>
            </a:graphic>
          </wp:inline>
        </w:drawing>
      </w:r>
      <w:r w:rsidR="005437C7">
        <w:t xml:space="preserve">  </w:t>
      </w:r>
      <w:r w:rsidR="005437C7" w:rsidRPr="005437C7">
        <w:rPr>
          <w:rFonts w:eastAsiaTheme="minorEastAsia"/>
          <w:i/>
          <w:iCs/>
        </w:rPr>
        <w:t xml:space="preserve">(Equation </w:t>
      </w:r>
      <w:r w:rsidR="00B40B7C">
        <w:rPr>
          <w:rFonts w:eastAsiaTheme="minorEastAsia"/>
          <w:i/>
          <w:iCs/>
        </w:rPr>
        <w:t>8</w:t>
      </w:r>
      <w:r w:rsidR="005437C7" w:rsidRPr="005437C7">
        <w:rPr>
          <w:rFonts w:eastAsiaTheme="minorEastAsia"/>
          <w:i/>
          <w:iCs/>
        </w:rPr>
        <w:t>)</w:t>
      </w:r>
    </w:p>
    <w:p w14:paraId="791DD4B8" w14:textId="77777777" w:rsidR="00B214E6" w:rsidRDefault="00B214E6"/>
    <w:p w14:paraId="0D23159C" w14:textId="77777777" w:rsidR="007B358F" w:rsidRDefault="007B358F" w:rsidP="007B358F">
      <w:pPr>
        <w:rPr>
          <w:u w:val="single"/>
        </w:rPr>
      </w:pPr>
      <w:proofErr w:type="spellStart"/>
      <w:r w:rsidRPr="00027590">
        <w:rPr>
          <w:u w:val="single"/>
        </w:rPr>
        <w:t>Sorrensen</w:t>
      </w:r>
      <w:proofErr w:type="spellEnd"/>
      <w:r w:rsidRPr="00027590">
        <w:rPr>
          <w:u w:val="single"/>
        </w:rPr>
        <w:t xml:space="preserve"> and Okkels (2013), From Correlation between drained shear strength and plasticity index of undisturbed </w:t>
      </w:r>
      <w:proofErr w:type="spellStart"/>
      <w:r w:rsidRPr="00027590">
        <w:rPr>
          <w:u w:val="single"/>
        </w:rPr>
        <w:t>overconsolidated</w:t>
      </w:r>
      <w:proofErr w:type="spellEnd"/>
      <w:r w:rsidRPr="00027590">
        <w:rPr>
          <w:u w:val="single"/>
        </w:rPr>
        <w:t xml:space="preserve"> clays</w:t>
      </w:r>
    </w:p>
    <w:p w14:paraId="1600B0F4" w14:textId="77777777" w:rsidR="007B358F" w:rsidRDefault="007B358F" w:rsidP="007B358F">
      <w:pPr>
        <w:rPr>
          <w:i/>
          <w:iCs/>
        </w:rPr>
      </w:pPr>
      <w:r w:rsidRPr="003158D7">
        <w:rPr>
          <w:i/>
          <w:iCs/>
        </w:rPr>
        <w:t>It should be noted that some cases may dictate a mobilized angle of shearing resistance which is lower than the above estimated peak values, e.g. when progressive failure is considered in connection to slope stability analysis in high plasticity clays (</w:t>
      </w:r>
      <w:proofErr w:type="spellStart"/>
      <w:r w:rsidRPr="003158D7">
        <w:rPr>
          <w:i/>
          <w:iCs/>
        </w:rPr>
        <w:t>Skempton</w:t>
      </w:r>
      <w:proofErr w:type="spellEnd"/>
      <w:r w:rsidRPr="003158D7">
        <w:rPr>
          <w:i/>
          <w:iCs/>
        </w:rPr>
        <w:t xml:space="preserve"> 1977, Burland 1990).  </w:t>
      </w:r>
    </w:p>
    <w:p w14:paraId="33914BB8" w14:textId="77777777" w:rsidR="007B358F" w:rsidRDefault="007B358F" w:rsidP="007B358F">
      <w:pPr>
        <w:rPr>
          <w:i/>
          <w:iCs/>
        </w:rPr>
      </w:pPr>
      <w:r w:rsidRPr="003158D7">
        <w:rPr>
          <w:i/>
          <w:iCs/>
        </w:rPr>
        <w:lastRenderedPageBreak/>
        <w:t>The lower bound estimate for NC clays is shown in Figure 5 (dash-double-dot line) for comparison. It is observed that the lower bound estimates for NC and OC clays</w:t>
      </w:r>
      <w:r>
        <w:rPr>
          <w:i/>
          <w:iCs/>
        </w:rPr>
        <w:t xml:space="preserve"> </w:t>
      </w:r>
      <w:r w:rsidRPr="003158D7">
        <w:rPr>
          <w:i/>
          <w:iCs/>
        </w:rPr>
        <w:t xml:space="preserve">do not deviate much.   </w:t>
      </w:r>
    </w:p>
    <w:p w14:paraId="6812ABD5" w14:textId="41F070FC" w:rsidR="007B358F" w:rsidRDefault="007B358F" w:rsidP="007B358F">
      <w:pPr>
        <w:jc w:val="center"/>
      </w:pPr>
      <m:oMath>
        <m:r>
          <m:rPr>
            <m:sty m:val="p"/>
          </m:rPr>
          <w:rPr>
            <w:rFonts w:ascii="Cambria Math" w:hAnsi="Cambria Math"/>
          </w:rPr>
          <m:t xml:space="preserve">4&lt;PI&lt;50: </m:t>
        </m:r>
        <m:sSubSup>
          <m:sSubSupPr>
            <m:ctrlPr>
              <w:rPr>
                <w:rFonts w:ascii="Cambria Math" w:hAnsi="Cambria Math"/>
                <w:iCs/>
              </w:rPr>
            </m:ctrlPr>
          </m:sSubSupPr>
          <m:e>
            <m:r>
              <m:rPr>
                <m:sty m:val="p"/>
              </m:rPr>
              <w:rPr>
                <w:rFonts w:ascii="Cambria Math" w:hAnsi="Cambria Math"/>
              </w:rPr>
              <m:t>φ</m:t>
            </m:r>
          </m:e>
          <m:sub>
            <m:r>
              <m:rPr>
                <m:sty m:val="p"/>
              </m:rPr>
              <w:rPr>
                <w:rFonts w:ascii="Cambria Math" w:hAnsi="Cambria Math"/>
              </w:rPr>
              <m:t>OC</m:t>
            </m:r>
          </m:sub>
          <m:sup>
            <m:r>
              <m:rPr>
                <m:sty m:val="p"/>
              </m:rPr>
              <w:rPr>
                <w:rFonts w:ascii="Cambria Math" w:hAnsi="Cambria Math"/>
              </w:rPr>
              <m:t>'</m:t>
            </m:r>
          </m:sup>
        </m:sSubSup>
        <m:r>
          <m:rPr>
            <m:sty m:val="p"/>
          </m:rPr>
          <w:rPr>
            <w:rFonts w:ascii="Cambria Math" w:hAnsi="Cambria Math"/>
          </w:rPr>
          <m:t>=45-14∙log⁡(PI)</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9</w:t>
      </w:r>
      <w:r w:rsidR="005437C7" w:rsidRPr="005437C7">
        <w:rPr>
          <w:rFonts w:eastAsiaTheme="minorEastAsia"/>
          <w:i/>
          <w:iCs/>
        </w:rPr>
        <w:t>)</w:t>
      </w:r>
    </w:p>
    <w:p w14:paraId="2F56E9FD" w14:textId="1CA7BB88" w:rsidR="007B358F" w:rsidRDefault="007B358F" w:rsidP="006C43D5">
      <w:pPr>
        <w:jc w:val="center"/>
      </w:pPr>
      <m:oMath>
        <m:r>
          <m:rPr>
            <m:sty m:val="p"/>
          </m:rPr>
          <w:rPr>
            <w:rFonts w:ascii="Cambria Math" w:hAnsi="Cambria Math"/>
          </w:rPr>
          <m:t xml:space="preserve">50≤PI&lt;150: </m:t>
        </m:r>
        <m:sSubSup>
          <m:sSubSupPr>
            <m:ctrlPr>
              <w:rPr>
                <w:rFonts w:ascii="Cambria Math" w:hAnsi="Cambria Math"/>
                <w:iCs/>
              </w:rPr>
            </m:ctrlPr>
          </m:sSubSupPr>
          <m:e>
            <m:r>
              <m:rPr>
                <m:sty m:val="p"/>
              </m:rPr>
              <w:rPr>
                <w:rFonts w:ascii="Cambria Math" w:hAnsi="Cambria Math"/>
              </w:rPr>
              <m:t>φ</m:t>
            </m:r>
          </m:e>
          <m:sub>
            <m:r>
              <m:rPr>
                <m:sty m:val="p"/>
              </m:rPr>
              <w:rPr>
                <w:rFonts w:ascii="Cambria Math" w:hAnsi="Cambria Math"/>
              </w:rPr>
              <m:t>OC</m:t>
            </m:r>
          </m:sub>
          <m:sup>
            <m:r>
              <m:rPr>
                <m:sty m:val="p"/>
              </m:rPr>
              <w:rPr>
                <w:rFonts w:ascii="Cambria Math" w:hAnsi="Cambria Math"/>
              </w:rPr>
              <m:t>'</m:t>
            </m:r>
          </m:sup>
        </m:sSubSup>
        <m:r>
          <m:rPr>
            <m:sty m:val="p"/>
          </m:rPr>
          <w:rPr>
            <w:rFonts w:ascii="Cambria Math" w:hAnsi="Cambria Math"/>
          </w:rPr>
          <m:t>=30-6∙log⁡(PI)</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10</w:t>
      </w:r>
      <w:r w:rsidR="005437C7" w:rsidRPr="005437C7">
        <w:rPr>
          <w:rFonts w:eastAsiaTheme="minorEastAsia"/>
          <w:i/>
          <w:iCs/>
        </w:rPr>
        <w:t>)</w:t>
      </w:r>
    </w:p>
    <w:p w14:paraId="2CFC1E5D" w14:textId="77777777" w:rsidR="007B358F" w:rsidRDefault="007B358F"/>
    <w:p w14:paraId="42CF8A4F" w14:textId="77777777" w:rsidR="007B358F" w:rsidRDefault="007B358F"/>
    <w:p w14:paraId="35FF8EB2" w14:textId="5F25A8F4" w:rsidR="003C6CE3" w:rsidRDefault="007115FB">
      <w:r>
        <w:t xml:space="preserve">Ladd et al (1977), From </w:t>
      </w:r>
      <w:r w:rsidR="00DA45EB">
        <w:t>CGPR #4</w:t>
      </w:r>
    </w:p>
    <w:p w14:paraId="28CA6ACD" w14:textId="2980EBED" w:rsidR="00845E2F" w:rsidRDefault="00845E2F" w:rsidP="006C43D5">
      <w:pPr>
        <w:jc w:val="center"/>
      </w:pPr>
      <w:r w:rsidRPr="00845E2F">
        <w:rPr>
          <w:noProof/>
        </w:rPr>
        <w:drawing>
          <wp:inline distT="0" distB="0" distL="0" distR="0" wp14:anchorId="51E7A1A9" wp14:editId="340026D0">
            <wp:extent cx="2982802" cy="4125945"/>
            <wp:effectExtent l="0" t="0" r="8255" b="8255"/>
            <wp:docPr id="62769995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9955" name="Picture 1" descr="A graph of a function&#10;&#10;Description automatically generated with medium confidence"/>
                    <pic:cNvPicPr/>
                  </pic:nvPicPr>
                  <pic:blipFill>
                    <a:blip r:embed="rId14"/>
                    <a:stretch>
                      <a:fillRect/>
                    </a:stretch>
                  </pic:blipFill>
                  <pic:spPr>
                    <a:xfrm>
                      <a:off x="0" y="0"/>
                      <a:ext cx="3016983" cy="4173226"/>
                    </a:xfrm>
                    <a:prstGeom prst="rect">
                      <a:avLst/>
                    </a:prstGeom>
                  </pic:spPr>
                </pic:pic>
              </a:graphicData>
            </a:graphic>
          </wp:inline>
        </w:drawing>
      </w:r>
    </w:p>
    <w:p w14:paraId="737C3495" w14:textId="4A3A981B" w:rsidR="0089619E" w:rsidRPr="00B40B7C" w:rsidRDefault="00B40B7C" w:rsidP="006C43D5">
      <w:pPr>
        <w:shd w:val="clear" w:color="auto" w:fill="FFFFFF" w:themeFill="background1"/>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4</w:t>
      </w:r>
      <w:r w:rsidRPr="005437C7">
        <w:rPr>
          <w:rFonts w:eastAsiaTheme="minorEastAsia"/>
          <w:i/>
          <w:iCs/>
        </w:rPr>
        <w:t>)</w:t>
      </w:r>
    </w:p>
    <w:p w14:paraId="786622D3" w14:textId="77777777" w:rsidR="00E0679F" w:rsidRPr="002E0EBD" w:rsidRDefault="00E0679F" w:rsidP="00E0679F">
      <w:pPr>
        <w:shd w:val="clear" w:color="auto" w:fill="E8E8E8" w:themeFill="background2"/>
        <w:rPr>
          <w:b/>
          <w:bCs/>
        </w:rPr>
      </w:pPr>
      <w:r w:rsidRPr="002E0EBD">
        <w:rPr>
          <w:b/>
          <w:bCs/>
        </w:rPr>
        <w:t xml:space="preserve">Elastic Modulus </w:t>
      </w:r>
    </w:p>
    <w:p w14:paraId="0152DE69" w14:textId="77777777" w:rsidR="00E0679F" w:rsidRDefault="00E0679F" w:rsidP="00E0679F">
      <w:pPr>
        <w:shd w:val="clear" w:color="auto" w:fill="E8E8E8" w:themeFill="background2"/>
        <w:rPr>
          <w:u w:val="single"/>
        </w:rPr>
      </w:pPr>
      <w:r w:rsidRPr="002E0EBD">
        <w:rPr>
          <w:u w:val="single"/>
        </w:rPr>
        <w:t xml:space="preserve">Tan et al. (1991), From CGPR #12 </w:t>
      </w:r>
    </w:p>
    <w:p w14:paraId="632B0908" w14:textId="77777777" w:rsidR="00E0679F" w:rsidRDefault="00E0679F" w:rsidP="00E0679F">
      <w:pPr>
        <w:shd w:val="clear" w:color="auto" w:fill="E8E8E8" w:themeFill="background2"/>
        <w:rPr>
          <w:i/>
          <w:iCs/>
        </w:rPr>
      </w:pPr>
      <w:r w:rsidRPr="00FD5EC8">
        <w:rPr>
          <w:i/>
          <w:iCs/>
        </w:rPr>
        <w:t>Normally Consolidated Sand</w:t>
      </w:r>
      <w:r>
        <w:rPr>
          <w:i/>
          <w:iCs/>
        </w:rPr>
        <w:t xml:space="preserve"> (units in kPa)</w:t>
      </w:r>
    </w:p>
    <w:p w14:paraId="05065C2A" w14:textId="69D2175C" w:rsidR="00E0679F" w:rsidRDefault="00EE1A6F" w:rsidP="006C43D5">
      <w:pPr>
        <w:shd w:val="clear" w:color="auto" w:fill="E8E8E8" w:themeFill="background2"/>
        <w:jc w:val="center"/>
        <w:rPr>
          <w:i/>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=500(</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+1)</m:t>
        </m:r>
      </m:oMath>
      <w:r w:rsidR="005437C7">
        <w:rPr>
          <w:rFonts w:eastAsiaTheme="minorEastAsia"/>
          <w:i/>
        </w:rPr>
        <w:t xml:space="preserve">  </w:t>
      </w:r>
      <w:r w:rsidR="005437C7" w:rsidRPr="005437C7">
        <w:rPr>
          <w:rFonts w:eastAsiaTheme="minorEastAsia"/>
          <w:i/>
          <w:iCs/>
        </w:rPr>
        <w:t>(Equation 1</w:t>
      </w:r>
      <w:r w:rsidR="00B40B7C">
        <w:rPr>
          <w:rFonts w:eastAsiaTheme="minorEastAsia"/>
          <w:i/>
          <w:iCs/>
        </w:rPr>
        <w:t>1</w:t>
      </w:r>
      <w:r w:rsidR="005437C7" w:rsidRPr="005437C7">
        <w:rPr>
          <w:rFonts w:eastAsiaTheme="minorEastAsia"/>
          <w:i/>
          <w:iCs/>
        </w:rPr>
        <w:t>)</w:t>
      </w:r>
    </w:p>
    <w:p w14:paraId="600A778B" w14:textId="77777777" w:rsidR="00E0679F" w:rsidRDefault="00E0679F" w:rsidP="00E0679F">
      <w:pPr>
        <w:shd w:val="clear" w:color="auto" w:fill="E8E8E8" w:themeFill="background2"/>
        <w:rPr>
          <w:i/>
          <w:iCs/>
        </w:rPr>
      </w:pPr>
      <w:r>
        <w:rPr>
          <w:i/>
          <w:iCs/>
        </w:rPr>
        <w:lastRenderedPageBreak/>
        <w:t>Gravelly Sand and Gravel (units in kPa)</w:t>
      </w:r>
    </w:p>
    <w:p w14:paraId="0C9909DC" w14:textId="3BD72526" w:rsidR="00E0679F" w:rsidRPr="00E14C54" w:rsidRDefault="00EE1A6F" w:rsidP="00E0679F">
      <w:pPr>
        <w:shd w:val="clear" w:color="auto" w:fill="E8E8E8" w:themeFill="background2"/>
        <w:rPr>
          <w:rFonts w:eastAsiaTheme="minorEastAsia"/>
          <w:i/>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=600</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+6</m:t>
            </m:r>
          </m:e>
        </m:d>
        <m:r>
          <w:rPr>
            <w:rFonts w:ascii="Cambria Math" w:hAnsi="Cambria Math"/>
          </w:rPr>
          <m:t xml:space="preserve"> </m:t>
        </m:r>
        <m:r>
          <w:rPr>
            <w:rFonts w:ascii="Cambria Math" w:hAnsi="Cambria Math"/>
          </w:rPr>
          <m:t>for</m:t>
        </m:r>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≤15</m:t>
        </m:r>
      </m:oMath>
      <w:r w:rsidR="005437C7">
        <w:rPr>
          <w:rFonts w:eastAsiaTheme="minorEastAsia"/>
          <w:i/>
        </w:rPr>
        <w:t xml:space="preserve">  </w:t>
      </w:r>
      <w:r w:rsidR="005437C7" w:rsidRPr="005437C7">
        <w:rPr>
          <w:rFonts w:eastAsiaTheme="minorEastAsia"/>
          <w:i/>
          <w:iCs/>
        </w:rPr>
        <w:t>(Equation 1</w:t>
      </w:r>
      <w:r w:rsidR="00B40B7C">
        <w:rPr>
          <w:rFonts w:eastAsiaTheme="minorEastAsia"/>
          <w:i/>
          <w:iCs/>
        </w:rPr>
        <w:t>2</w:t>
      </w:r>
      <w:r w:rsidR="005437C7" w:rsidRPr="005437C7">
        <w:rPr>
          <w:rFonts w:eastAsiaTheme="minorEastAsia"/>
          <w:i/>
          <w:iCs/>
        </w:rPr>
        <w:t>)</w:t>
      </w:r>
    </w:p>
    <w:p w14:paraId="661BE1C9" w14:textId="47B8FEE4" w:rsidR="00E0679F" w:rsidRPr="00E14C54" w:rsidRDefault="00EE1A6F" w:rsidP="00E0679F">
      <w:pPr>
        <w:shd w:val="clear" w:color="auto" w:fill="E8E8E8" w:themeFill="background2"/>
        <w:rPr>
          <w:rFonts w:eastAsiaTheme="minorEastAsia"/>
          <w:i/>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=600</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+6</m:t>
            </m:r>
          </m:e>
        </m:d>
        <m:r>
          <w:rPr>
            <w:rFonts w:ascii="Cambria Math" w:hAnsi="Cambria Math"/>
          </w:rPr>
          <m:t xml:space="preserve">+2000 </m:t>
        </m:r>
        <m:r>
          <w:rPr>
            <w:rFonts w:ascii="Cambria Math" w:hAnsi="Cambria Math"/>
          </w:rPr>
          <m:t>for</m:t>
        </m:r>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&gt;15</m:t>
        </m:r>
      </m:oMath>
      <w:r w:rsidR="005437C7">
        <w:rPr>
          <w:rFonts w:eastAsiaTheme="minorEastAsia"/>
          <w:i/>
        </w:rPr>
        <w:t xml:space="preserve">  </w:t>
      </w:r>
      <w:r w:rsidR="005437C7" w:rsidRPr="005437C7">
        <w:rPr>
          <w:rFonts w:eastAsiaTheme="minorEastAsia"/>
          <w:i/>
          <w:iCs/>
        </w:rPr>
        <w:t>(Equation 1</w:t>
      </w:r>
      <w:r w:rsidR="00B40B7C">
        <w:rPr>
          <w:rFonts w:eastAsiaTheme="minorEastAsia"/>
          <w:i/>
          <w:iCs/>
        </w:rPr>
        <w:t>3</w:t>
      </w:r>
      <w:r w:rsidR="005437C7" w:rsidRPr="005437C7">
        <w:rPr>
          <w:rFonts w:eastAsiaTheme="minorEastAsia"/>
          <w:i/>
          <w:iCs/>
        </w:rPr>
        <w:t>)</w:t>
      </w:r>
    </w:p>
    <w:p w14:paraId="56B1C3F2" w14:textId="77777777" w:rsidR="00E0679F" w:rsidRPr="00E14C54" w:rsidRDefault="00E0679F" w:rsidP="00E0679F">
      <w:pPr>
        <w:shd w:val="clear" w:color="auto" w:fill="E8E8E8" w:themeFill="background2"/>
        <w:rPr>
          <w:rFonts w:eastAsiaTheme="minorEastAsia"/>
          <w:i/>
          <w:iCs/>
        </w:rPr>
      </w:pPr>
    </w:p>
    <w:p w14:paraId="7CB6F247" w14:textId="77777777" w:rsidR="00E0679F" w:rsidRDefault="00E0679F" w:rsidP="00E0679F">
      <w:pPr>
        <w:shd w:val="clear" w:color="auto" w:fill="E8E8E8" w:themeFill="background2"/>
        <w:rPr>
          <w:i/>
          <w:iCs/>
        </w:rPr>
      </w:pPr>
      <w:r>
        <w:rPr>
          <w:i/>
          <w:iCs/>
        </w:rPr>
        <w:t>Clayey Sand (units in kPa)</w:t>
      </w:r>
    </w:p>
    <w:p w14:paraId="1179860E" w14:textId="1F1753BC" w:rsidR="00E0679F" w:rsidRDefault="00EE1A6F" w:rsidP="00E0679F">
      <w:pPr>
        <w:shd w:val="clear" w:color="auto" w:fill="E8E8E8" w:themeFill="background2"/>
        <w:rPr>
          <w:i/>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=320(</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+15)</m:t>
        </m:r>
      </m:oMath>
      <w:r w:rsidR="005437C7">
        <w:rPr>
          <w:rFonts w:eastAsiaTheme="minorEastAsia"/>
          <w:i/>
        </w:rPr>
        <w:t xml:space="preserve">  </w:t>
      </w:r>
      <w:r w:rsidR="005437C7" w:rsidRPr="005437C7">
        <w:rPr>
          <w:rFonts w:eastAsiaTheme="minorEastAsia"/>
          <w:i/>
          <w:iCs/>
        </w:rPr>
        <w:t>(Equation 1</w:t>
      </w:r>
      <w:r w:rsidR="00B40B7C">
        <w:rPr>
          <w:rFonts w:eastAsiaTheme="minorEastAsia"/>
          <w:i/>
          <w:iCs/>
        </w:rPr>
        <w:t>4</w:t>
      </w:r>
      <w:r w:rsidR="005437C7" w:rsidRPr="005437C7">
        <w:rPr>
          <w:rFonts w:eastAsiaTheme="minorEastAsia"/>
          <w:i/>
          <w:iCs/>
        </w:rPr>
        <w:t>)</w:t>
      </w:r>
    </w:p>
    <w:p w14:paraId="7E188F17" w14:textId="77777777" w:rsidR="00E0679F" w:rsidRPr="00FD5EC8" w:rsidRDefault="00E0679F" w:rsidP="00E0679F">
      <w:pPr>
        <w:shd w:val="clear" w:color="auto" w:fill="E8E8E8" w:themeFill="background2"/>
        <w:rPr>
          <w:i/>
          <w:iCs/>
        </w:rPr>
      </w:pPr>
      <w:r>
        <w:rPr>
          <w:i/>
          <w:iCs/>
        </w:rPr>
        <w:t>Silty Sand (units in kPa)</w:t>
      </w:r>
    </w:p>
    <w:p w14:paraId="0F36548D" w14:textId="5CF42425" w:rsidR="00E0679F" w:rsidRPr="00ED1BEE" w:rsidRDefault="00EE1A6F" w:rsidP="00E0679F">
      <w:pPr>
        <w:shd w:val="clear" w:color="auto" w:fill="E8E8E8" w:themeFill="background2"/>
        <w:rPr>
          <w:rFonts w:eastAsiaTheme="minorEastAsia"/>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=300(</m:t>
        </m:r>
        <m:sSub>
          <m:sSubPr>
            <m:ctrlPr>
              <w:rPr>
                <w:rFonts w:ascii="Cambria Math" w:hAnsi="Cambria Math"/>
                <w:i/>
                <w:iCs/>
              </w:rPr>
            </m:ctrlPr>
          </m:sSubPr>
          <m:e>
            <m:r>
              <w:rPr>
                <w:rFonts w:ascii="Cambria Math" w:hAnsi="Cambria Math"/>
              </w:rPr>
              <m:t>N</m:t>
            </m:r>
          </m:e>
          <m:sub>
            <m:r>
              <w:rPr>
                <w:rFonts w:ascii="Cambria Math" w:hAnsi="Cambria Math"/>
              </w:rPr>
              <m:t>60</m:t>
            </m:r>
          </m:sub>
        </m:sSub>
        <m:r>
          <w:rPr>
            <w:rFonts w:ascii="Cambria Math" w:hAnsi="Cambria Math"/>
          </w:rPr>
          <m:t>+6)</m:t>
        </m:r>
      </m:oMath>
      <w:r w:rsidR="005437C7">
        <w:rPr>
          <w:rFonts w:eastAsiaTheme="minorEastAsia"/>
        </w:rPr>
        <w:t xml:space="preserve">  </w:t>
      </w:r>
      <w:r w:rsidR="005437C7" w:rsidRPr="005437C7">
        <w:rPr>
          <w:rFonts w:eastAsiaTheme="minorEastAsia"/>
          <w:i/>
          <w:iCs/>
        </w:rPr>
        <w:t>(Equation 1</w:t>
      </w:r>
      <w:r w:rsidR="00B40B7C">
        <w:rPr>
          <w:rFonts w:eastAsiaTheme="minorEastAsia"/>
          <w:i/>
          <w:iCs/>
        </w:rPr>
        <w:t>5</w:t>
      </w:r>
      <w:r w:rsidR="005437C7" w:rsidRPr="005437C7">
        <w:rPr>
          <w:rFonts w:eastAsiaTheme="minorEastAsia"/>
          <w:i/>
          <w:iCs/>
        </w:rPr>
        <w:t>)</w:t>
      </w:r>
    </w:p>
    <w:p w14:paraId="32566DFB" w14:textId="77777777" w:rsidR="00E0679F" w:rsidRPr="00FC04D9" w:rsidRDefault="00E0679F" w:rsidP="00E0679F">
      <w:pPr>
        <w:shd w:val="clear" w:color="auto" w:fill="E8E8E8" w:themeFill="background2"/>
        <w:rPr>
          <w:rFonts w:eastAsiaTheme="minorEastAsia"/>
          <w:iCs/>
        </w:rPr>
      </w:pPr>
    </w:p>
    <w:p w14:paraId="38C5F7F9" w14:textId="77777777" w:rsidR="00E0679F" w:rsidRDefault="00E0679F" w:rsidP="00E0679F">
      <w:pPr>
        <w:shd w:val="clear" w:color="auto" w:fill="E8E8E8" w:themeFill="background2"/>
        <w:rPr>
          <w:rFonts w:eastAsiaTheme="minorEastAsia"/>
          <w:iCs/>
          <w:u w:val="single"/>
        </w:rPr>
      </w:pPr>
      <w:r w:rsidRPr="00ED1BEE">
        <w:rPr>
          <w:rFonts w:eastAsiaTheme="minorEastAsia"/>
          <w:iCs/>
          <w:u w:val="single"/>
        </w:rPr>
        <w:t>Modified AASHTO (2014), From FHWA-NHI-16_072</w:t>
      </w:r>
    </w:p>
    <w:p w14:paraId="1DC6D15E" w14:textId="77777777" w:rsidR="00E0679F" w:rsidRDefault="00E0679F" w:rsidP="00E0679F">
      <w:pPr>
        <w:shd w:val="clear" w:color="auto" w:fill="E8E8E8" w:themeFill="background2"/>
        <w:rPr>
          <w:rFonts w:eastAsiaTheme="minorEastAsia"/>
          <w:i/>
        </w:rPr>
      </w:pPr>
      <w:r>
        <w:rPr>
          <w:rFonts w:eastAsiaTheme="minorEastAsia"/>
          <w:i/>
        </w:rPr>
        <w:t xml:space="preserve">Silts, sandy silts, slightly cohesive materials </w:t>
      </w:r>
      <w:r>
        <w:rPr>
          <w:i/>
          <w:iCs/>
        </w:rPr>
        <w:t xml:space="preserve">(units in </w:t>
      </w:r>
      <w:proofErr w:type="spellStart"/>
      <w:r>
        <w:rPr>
          <w:i/>
          <w:iCs/>
        </w:rPr>
        <w:t>ksi</w:t>
      </w:r>
      <w:proofErr w:type="spellEnd"/>
      <w:r>
        <w:rPr>
          <w:i/>
          <w:iCs/>
        </w:rPr>
        <w:t>)</w:t>
      </w:r>
    </w:p>
    <w:p w14:paraId="6F5AC8AE" w14:textId="1D1B78E9" w:rsidR="00E0679F" w:rsidRDefault="00EE1A6F" w:rsidP="00E0679F">
      <w:pPr>
        <w:shd w:val="clear" w:color="auto" w:fill="E8E8E8" w:themeFill="background2"/>
        <w:rPr>
          <w:rFonts w:eastAsiaTheme="minorEastAsia"/>
          <w:i/>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=0.056*</m:t>
        </m:r>
        <m:sSub>
          <m:sSubPr>
            <m:ctrlPr>
              <w:rPr>
                <w:rFonts w:ascii="Cambria Math" w:hAnsi="Cambria Math"/>
                <w:i/>
                <w:iCs/>
              </w:rPr>
            </m:ctrlPr>
          </m:sSubPr>
          <m:e>
            <m:r>
              <w:rPr>
                <w:rFonts w:ascii="Cambria Math" w:hAnsi="Cambria Math"/>
              </w:rPr>
              <m:t>N</m:t>
            </m:r>
          </m:e>
          <m:sub>
            <m:r>
              <w:rPr>
                <w:rFonts w:ascii="Cambria Math" w:hAnsi="Cambria Math"/>
              </w:rPr>
              <m:t>1,60</m:t>
            </m:r>
          </m:sub>
        </m:sSub>
      </m:oMath>
      <w:r w:rsidR="005437C7">
        <w:rPr>
          <w:rFonts w:eastAsiaTheme="minorEastAsia"/>
          <w:i/>
          <w:iCs/>
        </w:rPr>
        <w:t xml:space="preserve">  </w:t>
      </w:r>
      <w:r w:rsidR="005437C7" w:rsidRPr="005437C7">
        <w:rPr>
          <w:rFonts w:eastAsiaTheme="minorEastAsia"/>
          <w:i/>
          <w:iCs/>
        </w:rPr>
        <w:t>(Equation 1</w:t>
      </w:r>
      <w:r w:rsidR="00B40B7C">
        <w:rPr>
          <w:rFonts w:eastAsiaTheme="minorEastAsia"/>
          <w:i/>
          <w:iCs/>
        </w:rPr>
        <w:t>6</w:t>
      </w:r>
      <w:r w:rsidR="005437C7" w:rsidRPr="005437C7">
        <w:rPr>
          <w:rFonts w:eastAsiaTheme="minorEastAsia"/>
          <w:i/>
          <w:iCs/>
        </w:rPr>
        <w:t>)</w:t>
      </w:r>
    </w:p>
    <w:p w14:paraId="08D1AAA2" w14:textId="77777777" w:rsidR="00E0679F" w:rsidRDefault="00E0679F" w:rsidP="00E0679F">
      <w:pPr>
        <w:shd w:val="clear" w:color="auto" w:fill="E8E8E8" w:themeFill="background2"/>
        <w:rPr>
          <w:rFonts w:eastAsiaTheme="minorEastAsia"/>
          <w:i/>
        </w:rPr>
      </w:pPr>
      <w:r>
        <w:rPr>
          <w:rFonts w:eastAsiaTheme="minorEastAsia"/>
          <w:i/>
        </w:rPr>
        <w:t xml:space="preserve">Clean fine to medium sands and slightly silty sands </w:t>
      </w:r>
      <w:r>
        <w:rPr>
          <w:i/>
          <w:iCs/>
        </w:rPr>
        <w:t xml:space="preserve">(units in </w:t>
      </w:r>
      <w:proofErr w:type="spellStart"/>
      <w:r>
        <w:rPr>
          <w:i/>
          <w:iCs/>
        </w:rPr>
        <w:t>ksi</w:t>
      </w:r>
      <w:proofErr w:type="spellEnd"/>
      <w:r>
        <w:rPr>
          <w:i/>
          <w:iCs/>
        </w:rPr>
        <w:t>)</w:t>
      </w:r>
    </w:p>
    <w:p w14:paraId="6E8BC039" w14:textId="41FA317A" w:rsidR="00E0679F" w:rsidRDefault="00EE1A6F" w:rsidP="00E0679F">
      <w:pPr>
        <w:shd w:val="clear" w:color="auto" w:fill="E8E8E8" w:themeFill="background2"/>
        <w:rPr>
          <w:rFonts w:eastAsiaTheme="minorEastAsia"/>
          <w:i/>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=0.097*</m:t>
        </m:r>
        <m:sSub>
          <m:sSubPr>
            <m:ctrlPr>
              <w:rPr>
                <w:rFonts w:ascii="Cambria Math" w:hAnsi="Cambria Math"/>
                <w:i/>
                <w:iCs/>
              </w:rPr>
            </m:ctrlPr>
          </m:sSubPr>
          <m:e>
            <m:r>
              <w:rPr>
                <w:rFonts w:ascii="Cambria Math" w:hAnsi="Cambria Math"/>
              </w:rPr>
              <m:t>N</m:t>
            </m:r>
          </m:e>
          <m:sub>
            <m:r>
              <w:rPr>
                <w:rFonts w:ascii="Cambria Math" w:hAnsi="Cambria Math"/>
              </w:rPr>
              <m:t>1,60</m:t>
            </m:r>
          </m:sub>
        </m:sSub>
      </m:oMath>
      <w:r w:rsidR="005437C7">
        <w:rPr>
          <w:rFonts w:eastAsiaTheme="minorEastAsia"/>
          <w:i/>
          <w:iCs/>
        </w:rPr>
        <w:t xml:space="preserve">  </w:t>
      </w:r>
      <w:r w:rsidR="005437C7" w:rsidRPr="005437C7">
        <w:rPr>
          <w:rFonts w:eastAsiaTheme="minorEastAsia"/>
          <w:i/>
          <w:iCs/>
        </w:rPr>
        <w:t>(Equation 1</w:t>
      </w:r>
      <w:r w:rsidR="00B40B7C">
        <w:rPr>
          <w:rFonts w:eastAsiaTheme="minorEastAsia"/>
          <w:i/>
          <w:iCs/>
        </w:rPr>
        <w:t>7</w:t>
      </w:r>
      <w:r w:rsidR="005437C7" w:rsidRPr="005437C7">
        <w:rPr>
          <w:rFonts w:eastAsiaTheme="minorEastAsia"/>
          <w:i/>
          <w:iCs/>
        </w:rPr>
        <w:t>)</w:t>
      </w:r>
    </w:p>
    <w:p w14:paraId="025A2D77" w14:textId="77777777" w:rsidR="00E0679F" w:rsidRDefault="00E0679F" w:rsidP="00E0679F">
      <w:pPr>
        <w:shd w:val="clear" w:color="auto" w:fill="E8E8E8" w:themeFill="background2"/>
        <w:rPr>
          <w:rFonts w:eastAsiaTheme="minorEastAsia"/>
          <w:i/>
        </w:rPr>
      </w:pPr>
      <w:r>
        <w:rPr>
          <w:rFonts w:eastAsiaTheme="minorEastAsia"/>
          <w:i/>
        </w:rPr>
        <w:t xml:space="preserve">Coarse sands and sands with little gravel </w:t>
      </w:r>
      <w:r>
        <w:rPr>
          <w:i/>
          <w:iCs/>
        </w:rPr>
        <w:t xml:space="preserve">(units in </w:t>
      </w:r>
      <w:proofErr w:type="spellStart"/>
      <w:r>
        <w:rPr>
          <w:i/>
          <w:iCs/>
        </w:rPr>
        <w:t>ksi</w:t>
      </w:r>
      <w:proofErr w:type="spellEnd"/>
      <w:r>
        <w:rPr>
          <w:i/>
          <w:iCs/>
        </w:rPr>
        <w:t>)</w:t>
      </w:r>
    </w:p>
    <w:p w14:paraId="588EF14A" w14:textId="3648DCF4" w:rsidR="00E0679F" w:rsidRDefault="00EE1A6F" w:rsidP="00E0679F">
      <w:pPr>
        <w:shd w:val="clear" w:color="auto" w:fill="E8E8E8" w:themeFill="background2"/>
        <w:rPr>
          <w:rFonts w:eastAsiaTheme="minorEastAsia"/>
          <w:i/>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=0.139*</m:t>
        </m:r>
        <m:sSub>
          <m:sSubPr>
            <m:ctrlPr>
              <w:rPr>
                <w:rFonts w:ascii="Cambria Math" w:hAnsi="Cambria Math"/>
                <w:i/>
                <w:iCs/>
              </w:rPr>
            </m:ctrlPr>
          </m:sSubPr>
          <m:e>
            <m:r>
              <w:rPr>
                <w:rFonts w:ascii="Cambria Math" w:hAnsi="Cambria Math"/>
              </w:rPr>
              <m:t>N</m:t>
            </m:r>
          </m:e>
          <m:sub>
            <m:r>
              <w:rPr>
                <w:rFonts w:ascii="Cambria Math" w:hAnsi="Cambria Math"/>
              </w:rPr>
              <m:t>1,60</m:t>
            </m:r>
          </m:sub>
        </m:sSub>
      </m:oMath>
      <w:r w:rsidR="005437C7">
        <w:rPr>
          <w:rFonts w:eastAsiaTheme="minorEastAsia"/>
          <w:i/>
          <w:iCs/>
        </w:rPr>
        <w:t xml:space="preserve">  </w:t>
      </w:r>
      <w:r w:rsidR="005437C7" w:rsidRPr="005437C7">
        <w:rPr>
          <w:rFonts w:eastAsiaTheme="minorEastAsia"/>
          <w:i/>
          <w:iCs/>
        </w:rPr>
        <w:t>(Equation 1</w:t>
      </w:r>
      <w:r w:rsidR="00B40B7C">
        <w:rPr>
          <w:rFonts w:eastAsiaTheme="minorEastAsia"/>
          <w:i/>
          <w:iCs/>
        </w:rPr>
        <w:t>8</w:t>
      </w:r>
      <w:r w:rsidR="005437C7" w:rsidRPr="005437C7">
        <w:rPr>
          <w:rFonts w:eastAsiaTheme="minorEastAsia"/>
          <w:i/>
          <w:iCs/>
        </w:rPr>
        <w:t>)</w:t>
      </w:r>
    </w:p>
    <w:p w14:paraId="7ECB9386" w14:textId="77777777" w:rsidR="00E0679F" w:rsidRDefault="00E0679F" w:rsidP="00E0679F">
      <w:pPr>
        <w:shd w:val="clear" w:color="auto" w:fill="E8E8E8" w:themeFill="background2"/>
        <w:rPr>
          <w:i/>
          <w:iCs/>
        </w:rPr>
      </w:pPr>
      <w:r>
        <w:rPr>
          <w:rFonts w:eastAsiaTheme="minorEastAsia"/>
          <w:i/>
        </w:rPr>
        <w:t xml:space="preserve">Sandy gravels and gravels </w:t>
      </w:r>
      <w:r>
        <w:rPr>
          <w:i/>
          <w:iCs/>
        </w:rPr>
        <w:t xml:space="preserve">(units in </w:t>
      </w:r>
      <w:proofErr w:type="spellStart"/>
      <w:r>
        <w:rPr>
          <w:i/>
          <w:iCs/>
        </w:rPr>
        <w:t>ksi</w:t>
      </w:r>
      <w:proofErr w:type="spellEnd"/>
      <w:r>
        <w:rPr>
          <w:i/>
          <w:iCs/>
        </w:rPr>
        <w:t>)</w:t>
      </w:r>
    </w:p>
    <w:p w14:paraId="62E7853F" w14:textId="245148FF" w:rsidR="00E0679F" w:rsidRPr="00152CF7" w:rsidRDefault="00EE1A6F" w:rsidP="00E0679F">
      <w:pPr>
        <w:shd w:val="clear" w:color="auto" w:fill="E8E8E8" w:themeFill="background2"/>
        <w:rPr>
          <w:rFonts w:eastAsiaTheme="minorEastAsia"/>
          <w:i/>
          <w:iCs/>
        </w:rPr>
      </w:pPr>
      <m:oMath>
        <m:sSub>
          <m:sSubPr>
            <m:ctrlPr>
              <w:rPr>
                <w:rFonts w:ascii="Cambria Math" w:hAnsi="Cambria Math"/>
                <w:i/>
                <w:iCs/>
              </w:rPr>
            </m:ctrlPr>
          </m:sSubPr>
          <m:e>
            <m:r>
              <w:rPr>
                <w:rFonts w:ascii="Cambria Math" w:hAnsi="Cambria Math"/>
              </w:rPr>
              <m:t>E</m:t>
            </m:r>
          </m:e>
          <m:sub>
            <m:r>
              <w:rPr>
                <w:rFonts w:ascii="Cambria Math" w:hAnsi="Cambria Math"/>
              </w:rPr>
              <m:t>s</m:t>
            </m:r>
          </m:sub>
        </m:sSub>
        <m:r>
          <w:rPr>
            <w:rFonts w:ascii="Cambria Math" w:hAnsi="Cambria Math"/>
          </w:rPr>
          <m:t>=0.167*</m:t>
        </m:r>
        <m:sSub>
          <m:sSubPr>
            <m:ctrlPr>
              <w:rPr>
                <w:rFonts w:ascii="Cambria Math" w:hAnsi="Cambria Math"/>
                <w:i/>
                <w:iCs/>
              </w:rPr>
            </m:ctrlPr>
          </m:sSubPr>
          <m:e>
            <m:r>
              <w:rPr>
                <w:rFonts w:ascii="Cambria Math" w:hAnsi="Cambria Math"/>
              </w:rPr>
              <m:t>N</m:t>
            </m:r>
          </m:e>
          <m:sub>
            <m:r>
              <w:rPr>
                <w:rFonts w:ascii="Cambria Math" w:hAnsi="Cambria Math"/>
              </w:rPr>
              <m:t>1,60</m:t>
            </m:r>
          </m:sub>
        </m:sSub>
      </m:oMath>
      <w:r w:rsidR="005437C7">
        <w:rPr>
          <w:rFonts w:eastAsiaTheme="minorEastAsia"/>
          <w:i/>
          <w:iCs/>
        </w:rPr>
        <w:t xml:space="preserve">  </w:t>
      </w:r>
      <w:r w:rsidR="005437C7" w:rsidRPr="005437C7">
        <w:rPr>
          <w:rFonts w:eastAsiaTheme="minorEastAsia"/>
          <w:i/>
          <w:iCs/>
        </w:rPr>
        <w:t>(Equation 1</w:t>
      </w:r>
      <w:r w:rsidR="00B40B7C">
        <w:rPr>
          <w:rFonts w:eastAsiaTheme="minorEastAsia"/>
          <w:i/>
          <w:iCs/>
        </w:rPr>
        <w:t>9</w:t>
      </w:r>
      <w:r w:rsidR="005437C7" w:rsidRPr="005437C7">
        <w:rPr>
          <w:rFonts w:eastAsiaTheme="minorEastAsia"/>
          <w:i/>
          <w:iCs/>
        </w:rPr>
        <w:t>)</w:t>
      </w:r>
    </w:p>
    <w:p w14:paraId="06BD641F" w14:textId="77777777" w:rsidR="00152CF7" w:rsidRPr="00FC4CBC" w:rsidRDefault="00152CF7" w:rsidP="00152CF7">
      <w:pPr>
        <w:shd w:val="clear" w:color="auto" w:fill="E8E8E8" w:themeFill="background2"/>
        <w:rPr>
          <w:rFonts w:eastAsiaTheme="minorEastAsia"/>
          <w:u w:val="single"/>
        </w:rPr>
      </w:pPr>
      <w:r w:rsidRPr="00FC4CBC">
        <w:rPr>
          <w:rFonts w:eastAsiaTheme="minorEastAsia"/>
          <w:u w:val="single"/>
        </w:rPr>
        <w:t>NCHRP (2007), Synthesis 368</w:t>
      </w:r>
    </w:p>
    <w:p w14:paraId="77E4271C" w14:textId="3F5CCEE2" w:rsidR="00152CF7" w:rsidRDefault="00706182" w:rsidP="00E0679F">
      <w:pPr>
        <w:shd w:val="clear" w:color="auto" w:fill="E8E8E8" w:themeFill="background2"/>
        <w:rPr>
          <w:rFonts w:eastAsiaTheme="minorEastAsia"/>
          <w:i/>
          <w:iCs/>
        </w:rPr>
      </w:pPr>
      <w:r>
        <w:rPr>
          <w:rFonts w:eastAsiaTheme="minorEastAsia"/>
          <w:i/>
          <w:iCs/>
        </w:rPr>
        <w:t>“</w:t>
      </w:r>
      <w:r w:rsidR="0082758F">
        <w:rPr>
          <w:rFonts w:eastAsiaTheme="minorEastAsia"/>
          <w:i/>
          <w:iCs/>
        </w:rPr>
        <w:t xml:space="preserve">From </w:t>
      </w:r>
      <w:r>
        <w:rPr>
          <w:rFonts w:eastAsiaTheme="minorEastAsia"/>
          <w:i/>
          <w:iCs/>
        </w:rPr>
        <w:t xml:space="preserve">elastic theory, </w:t>
      </w:r>
      <w:r w:rsidR="00E9074B">
        <w:rPr>
          <w:rFonts w:eastAsiaTheme="minorEastAsia"/>
          <w:i/>
          <w:iCs/>
        </w:rPr>
        <w:t xml:space="preserve">the constrained modulus (D’) relates to the equivalent elastic </w:t>
      </w:r>
      <w:r>
        <w:rPr>
          <w:rFonts w:eastAsiaTheme="minorEastAsia"/>
          <w:i/>
          <w:iCs/>
        </w:rPr>
        <w:t>Young’s modulus (E’ or E</w:t>
      </w:r>
      <w:r w:rsidRPr="00DC56CC">
        <w:rPr>
          <w:rFonts w:eastAsiaTheme="minorEastAsia"/>
          <w:i/>
          <w:iCs/>
          <w:vertAlign w:val="subscript"/>
        </w:rPr>
        <w:t>s</w:t>
      </w:r>
      <w:r>
        <w:rPr>
          <w:rFonts w:eastAsiaTheme="minorEastAsia"/>
          <w:i/>
          <w:iCs/>
        </w:rPr>
        <w:t xml:space="preserve">) </w:t>
      </w:r>
      <w:r w:rsidR="00E9074B">
        <w:rPr>
          <w:rFonts w:eastAsiaTheme="minorEastAsia"/>
          <w:i/>
          <w:iCs/>
        </w:rPr>
        <w:t>for drained loading conditions</w:t>
      </w:r>
      <w:r w:rsidR="00DC56CC">
        <w:rPr>
          <w:rFonts w:eastAsiaTheme="minorEastAsia"/>
          <w:i/>
          <w:iCs/>
        </w:rPr>
        <w:t>”</w:t>
      </w:r>
    </w:p>
    <w:p w14:paraId="61C29726" w14:textId="2C6C0B37" w:rsidR="00DC56CC" w:rsidRPr="0041223E" w:rsidRDefault="00EE1A6F" w:rsidP="00E0679F">
      <w:pPr>
        <w:shd w:val="clear" w:color="auto" w:fill="E8E8E8" w:themeFill="background2"/>
        <w:rPr>
          <w:rFonts w:eastAsiaTheme="minorEastAsia"/>
          <w:i/>
          <w:iCs/>
        </w:rPr>
      </w:pPr>
      <m:oMath>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α</m:t>
            </m:r>
          </m:e>
          <m:sub>
            <m:r>
              <w:rPr>
                <w:rFonts w:ascii="Cambria Math" w:eastAsiaTheme="minorEastAsia" w:hAnsi="Cambria Math"/>
              </w:rPr>
              <m:t>c</m:t>
            </m:r>
          </m:sub>
          <m:sup>
            <m:r>
              <w:rPr>
                <w:rFonts w:ascii="Cambria Math" w:eastAsiaTheme="minorEastAsia" w:hAnsi="Cambria Math"/>
              </w:rPr>
              <m:t>'</m:t>
            </m:r>
          </m:sup>
        </m:sSub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v</m:t>
                </m:r>
              </m:sub>
            </m:sSub>
          </m:e>
        </m:d>
      </m:oMath>
      <w:r w:rsidR="00D078AE">
        <w:rPr>
          <w:rFonts w:eastAsiaTheme="minorEastAsia"/>
          <w:i/>
          <w:iCs/>
        </w:rPr>
        <w:t xml:space="preserve"> , </w:t>
      </w:r>
      <m:oMath>
        <m:sSubSup>
          <m:sSubSupPr>
            <m:ctrlPr>
              <w:rPr>
                <w:rFonts w:ascii="Cambria Math" w:eastAsiaTheme="minorEastAsia" w:hAnsi="Cambria Math"/>
                <w:i/>
                <w:iCs/>
              </w:rPr>
            </m:ctrlPr>
          </m:sSubSupPr>
          <m:e>
            <m:r>
              <w:rPr>
                <w:rFonts w:ascii="Cambria Math" w:eastAsiaTheme="minorEastAsia" w:hAnsi="Cambria Math"/>
              </w:rPr>
              <m:t>α</m:t>
            </m:r>
          </m:e>
          <m:sub>
            <m:r>
              <w:rPr>
                <w:rFonts w:ascii="Cambria Math" w:eastAsiaTheme="minorEastAsia" w:hAnsi="Cambria Math"/>
              </w:rPr>
              <m:t>c</m:t>
            </m:r>
          </m:sub>
          <m:sup>
            <m:r>
              <w:rPr>
                <w:rFonts w:ascii="Cambria Math" w:eastAsiaTheme="minorEastAsia" w:hAnsi="Cambria Math"/>
              </w:rPr>
              <m:t>'</m:t>
            </m:r>
          </m:sup>
        </m:sSubSup>
        <m:r>
          <w:rPr>
            <w:rFonts w:ascii="Cambria Math" w:eastAsiaTheme="minorEastAsia" w:hAnsi="Cambria Math"/>
          </w:rPr>
          <m:t xml:space="preserve"> ≈5 </m:t>
        </m:r>
        <m:r>
          <w:rPr>
            <w:rFonts w:ascii="Cambria Math" w:eastAsiaTheme="minorEastAsia" w:hAnsi="Cambria Math"/>
          </w:rPr>
          <m:t>for</m:t>
        </m:r>
        <m:r>
          <w:rPr>
            <w:rFonts w:ascii="Cambria Math" w:eastAsiaTheme="minorEastAsia" w:hAnsi="Cambria Math"/>
          </w:rPr>
          <m:t xml:space="preserve"> </m:t>
        </m:r>
        <m:r>
          <w:rPr>
            <w:rFonts w:ascii="Cambria Math" w:eastAsiaTheme="minorEastAsia" w:hAnsi="Cambria Math"/>
          </w:rPr>
          <m:t>soft</m:t>
        </m:r>
        <m:r>
          <w:rPr>
            <w:rFonts w:ascii="Cambria Math" w:eastAsiaTheme="minorEastAsia" w:hAnsi="Cambria Math"/>
          </w:rPr>
          <m:t xml:space="preserve"> </m:t>
        </m:r>
        <m:r>
          <w:rPr>
            <w:rFonts w:ascii="Cambria Math" w:eastAsiaTheme="minorEastAsia" w:hAnsi="Cambria Math"/>
          </w:rPr>
          <m:t>to</m:t>
        </m:r>
        <m:r>
          <w:rPr>
            <w:rFonts w:ascii="Cambria Math" w:eastAsiaTheme="minorEastAsia" w:hAnsi="Cambria Math"/>
          </w:rPr>
          <m:t xml:space="preserve"> </m:t>
        </m:r>
        <m:r>
          <w:rPr>
            <w:rFonts w:ascii="Cambria Math" w:eastAsiaTheme="minorEastAsia" w:hAnsi="Cambria Math"/>
          </w:rPr>
          <m:t>firm</m:t>
        </m:r>
        <m:r>
          <w:rPr>
            <w:rFonts w:ascii="Cambria Math" w:eastAsiaTheme="minorEastAsia" w:hAnsi="Cambria Math"/>
          </w:rPr>
          <m:t xml:space="preserve"> </m:t>
        </m:r>
        <m:r>
          <w:rPr>
            <w:rFonts w:ascii="Cambria Math" w:eastAsiaTheme="minorEastAsia" w:hAnsi="Cambria Math"/>
          </w:rPr>
          <m:t>clays</m:t>
        </m:r>
        <m:r>
          <w:rPr>
            <w:rFonts w:ascii="Cambria Math" w:eastAsiaTheme="minorEastAsia" w:hAnsi="Cambria Math"/>
          </w:rPr>
          <m:t xml:space="preserve"> </m:t>
        </m:r>
        <m:r>
          <w:rPr>
            <w:rFonts w:ascii="Cambria Math" w:eastAsiaTheme="minorEastAsia" w:hAnsi="Cambria Math"/>
          </w:rPr>
          <m:t>and</m:t>
        </m:r>
        <m:r>
          <w:rPr>
            <w:rFonts w:ascii="Cambria Math" w:eastAsiaTheme="minorEastAsia" w:hAnsi="Cambria Math"/>
          </w:rPr>
          <m:t xml:space="preserve"> </m:t>
        </m:r>
        <m:r>
          <w:rPr>
            <w:rFonts w:ascii="Cambria Math" w:eastAsiaTheme="minorEastAsia" w:hAnsi="Cambria Math"/>
          </w:rPr>
          <m:t>normally</m:t>
        </m:r>
        <m:r>
          <w:rPr>
            <w:rFonts w:ascii="Cambria Math" w:eastAsiaTheme="minorEastAsia" w:hAnsi="Cambria Math"/>
          </w:rPr>
          <m:t xml:space="preserve"> </m:t>
        </m:r>
        <m:r>
          <w:rPr>
            <w:rFonts w:ascii="Cambria Math" w:eastAsiaTheme="minorEastAsia" w:hAnsi="Cambria Math"/>
          </w:rPr>
          <m:t>consolidated</m:t>
        </m:r>
        <m:r>
          <w:rPr>
            <w:rFonts w:ascii="Cambria Math" w:eastAsiaTheme="minorEastAsia" w:hAnsi="Cambria Math"/>
          </w:rPr>
          <m:t xml:space="preserve"> </m:t>
        </m:r>
        <m:r>
          <w:rPr>
            <w:rFonts w:ascii="Cambria Math" w:eastAsiaTheme="minorEastAsia" w:hAnsi="Cambria Math"/>
          </w:rPr>
          <m:t>sands</m:t>
        </m:r>
      </m:oMath>
    </w:p>
    <w:p w14:paraId="4D960145" w14:textId="510C9F81" w:rsidR="0041223E" w:rsidRPr="00214277" w:rsidRDefault="00EE1A6F" w:rsidP="00E0679F">
      <w:pPr>
        <w:shd w:val="clear" w:color="auto" w:fill="E8E8E8" w:themeFill="background2"/>
        <w:rPr>
          <w:rFonts w:eastAsiaTheme="minorEastAsia"/>
          <w:i/>
          <w:iCs/>
        </w:rPr>
      </w:pPr>
      <m:oMath>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f>
          <m:fPr>
            <m:ctrlPr>
              <w:rPr>
                <w:rFonts w:ascii="Cambria Math" w:eastAsiaTheme="minorEastAsia" w:hAnsi="Cambria Math"/>
                <w:i/>
                <w:iCs/>
              </w:rPr>
            </m:ctrlPr>
          </m:fPr>
          <m:num>
            <m:r>
              <w:rPr>
                <w:rFonts w:ascii="Cambria Math" w:eastAsiaTheme="minorEastAsia" w:hAnsi="Cambria Math"/>
              </w:rPr>
              <m:t xml:space="preserve">(1- </m:t>
            </m:r>
            <m:sSup>
              <m:sSupPr>
                <m:ctrlPr>
                  <w:rPr>
                    <w:rFonts w:ascii="Cambria Math" w:eastAsiaTheme="minorEastAsia" w:hAnsi="Cambria Math"/>
                    <w:i/>
                    <w:iCs/>
                  </w:rPr>
                </m:ctrlPr>
              </m:sSupPr>
              <m:e>
                <m:r>
                  <w:rPr>
                    <w:rFonts w:ascii="Cambria Math" w:eastAsiaTheme="minorEastAsia" w:hAnsi="Cambria Math"/>
                  </w:rPr>
                  <m:t>υ</m:t>
                </m:r>
              </m:e>
              <m:sup>
                <m:r>
                  <w:rPr>
                    <w:rFonts w:ascii="Cambria Math" w:eastAsiaTheme="minorEastAsia" w:hAnsi="Cambria Math"/>
                  </w:rPr>
                  <m:t>'</m:t>
                </m:r>
              </m:sup>
            </m:sSup>
            <m:r>
              <w:rPr>
                <w:rFonts w:ascii="Cambria Math" w:eastAsiaTheme="minorEastAsia" w:hAnsi="Cambria Math"/>
              </w:rPr>
              <m:t>)</m:t>
            </m:r>
          </m:num>
          <m:den>
            <m:r>
              <w:rPr>
                <w:rFonts w:ascii="Cambria Math" w:eastAsiaTheme="minorEastAsia" w:hAnsi="Cambria Math"/>
              </w:rPr>
              <m:t xml:space="preserve">(1+ </m:t>
            </m:r>
            <m:sSup>
              <m:sSupPr>
                <m:ctrlPr>
                  <w:rPr>
                    <w:rFonts w:ascii="Cambria Math" w:eastAsiaTheme="minorEastAsia" w:hAnsi="Cambria Math"/>
                    <w:i/>
                    <w:iCs/>
                  </w:rPr>
                </m:ctrlPr>
              </m:sSupPr>
              <m:e>
                <m:r>
                  <w:rPr>
                    <w:rFonts w:ascii="Cambria Math" w:eastAsiaTheme="minorEastAsia" w:hAnsi="Cambria Math"/>
                  </w:rPr>
                  <m:t>υ</m:t>
                </m:r>
              </m:e>
              <m:sup>
                <m:r>
                  <w:rPr>
                    <w:rFonts w:ascii="Cambria Math" w:eastAsiaTheme="minorEastAsia" w:hAnsi="Cambria Math"/>
                  </w:rPr>
                  <m:t>'</m:t>
                </m:r>
              </m:sup>
            </m:sSup>
            <m:r>
              <w:rPr>
                <w:rFonts w:ascii="Cambria Math" w:eastAsiaTheme="minorEastAsia" w:hAnsi="Cambria Math"/>
              </w:rPr>
              <m:t>)(1-2</m:t>
            </m:r>
            <m:sSup>
              <m:sSupPr>
                <m:ctrlPr>
                  <w:rPr>
                    <w:rFonts w:ascii="Cambria Math" w:eastAsiaTheme="minorEastAsia" w:hAnsi="Cambria Math"/>
                    <w:i/>
                    <w:iCs/>
                  </w:rPr>
                </m:ctrlPr>
              </m:sSupPr>
              <m:e>
                <m:r>
                  <w:rPr>
                    <w:rFonts w:ascii="Cambria Math" w:eastAsiaTheme="minorEastAsia" w:hAnsi="Cambria Math"/>
                  </w:rPr>
                  <m:t>υ</m:t>
                </m:r>
              </m:e>
              <m:sup>
                <m:r>
                  <w:rPr>
                    <w:rFonts w:ascii="Cambria Math" w:eastAsiaTheme="minorEastAsia" w:hAnsi="Cambria Math"/>
                  </w:rPr>
                  <m:t>'</m:t>
                </m:r>
              </m:sup>
            </m:sSup>
            <m:r>
              <w:rPr>
                <w:rFonts w:ascii="Cambria Math" w:eastAsiaTheme="minorEastAsia" w:hAnsi="Cambria Math"/>
              </w:rPr>
              <m:t>)</m:t>
            </m:r>
          </m:den>
        </m:f>
      </m:oMath>
      <w:r w:rsidR="005437C7">
        <w:rPr>
          <w:rFonts w:eastAsiaTheme="minorEastAsia"/>
          <w:i/>
          <w:iCs/>
        </w:rPr>
        <w:t xml:space="preserve">  </w:t>
      </w:r>
      <w:r w:rsidR="005437C7" w:rsidRPr="005437C7">
        <w:rPr>
          <w:rFonts w:eastAsiaTheme="minorEastAsia"/>
          <w:i/>
          <w:iCs/>
        </w:rPr>
        <w:t xml:space="preserve">(Equation </w:t>
      </w:r>
      <w:r w:rsidR="00B40B7C">
        <w:rPr>
          <w:rFonts w:eastAsiaTheme="minorEastAsia"/>
          <w:i/>
          <w:iCs/>
        </w:rPr>
        <w:t>20</w:t>
      </w:r>
      <w:r w:rsidR="005437C7" w:rsidRPr="005437C7">
        <w:rPr>
          <w:rFonts w:eastAsiaTheme="minorEastAsia"/>
          <w:i/>
          <w:iCs/>
        </w:rPr>
        <w:t>)</w:t>
      </w:r>
    </w:p>
    <w:p w14:paraId="2A31DD0B" w14:textId="77777777" w:rsidR="00F55186" w:rsidRDefault="00F55186" w:rsidP="00E0679F">
      <w:pPr>
        <w:shd w:val="clear" w:color="auto" w:fill="FFFFFF" w:themeFill="background1"/>
        <w:rPr>
          <w:iCs/>
          <w:u w:val="single"/>
        </w:rPr>
      </w:pPr>
    </w:p>
    <w:p w14:paraId="140A5FA8" w14:textId="77777777" w:rsidR="00E0679F" w:rsidRDefault="00E0679F" w:rsidP="00E0679F">
      <w:pPr>
        <w:shd w:val="clear" w:color="auto" w:fill="FFFFFF" w:themeFill="background1"/>
        <w:rPr>
          <w:b/>
          <w:bCs/>
          <w:iCs/>
        </w:rPr>
      </w:pPr>
      <w:r>
        <w:rPr>
          <w:b/>
          <w:bCs/>
          <w:iCs/>
        </w:rPr>
        <w:t xml:space="preserve">Void Ratio </w:t>
      </w:r>
    </w:p>
    <w:p w14:paraId="6D04605C" w14:textId="77777777" w:rsidR="00E0679F" w:rsidRDefault="00E0679F" w:rsidP="00E0679F">
      <w:pPr>
        <w:shd w:val="clear" w:color="auto" w:fill="FFFFFF" w:themeFill="background1"/>
        <w:rPr>
          <w:iCs/>
          <w:u w:val="single"/>
        </w:rPr>
      </w:pPr>
      <w:r>
        <w:rPr>
          <w:iCs/>
          <w:u w:val="single"/>
        </w:rPr>
        <w:t xml:space="preserve">Basic Relationship </w:t>
      </w:r>
    </w:p>
    <w:p w14:paraId="5BF18954" w14:textId="6C4FF7B2" w:rsidR="00E0679F" w:rsidRPr="000D4867" w:rsidRDefault="00E0679F" w:rsidP="006C43D5">
      <w:pPr>
        <w:shd w:val="clear" w:color="auto" w:fill="FFFFFF" w:themeFill="background1"/>
        <w:jc w:val="center"/>
        <w:rPr>
          <w:rFonts w:eastAsiaTheme="minorEastAsia"/>
          <w:i/>
          <w:iCs/>
        </w:rPr>
      </w:pPr>
      <m:oMath>
        <m:r>
          <w:rPr>
            <w:rFonts w:ascii="Cambria Math" w:hAnsi="Cambria Math"/>
          </w:rPr>
          <w:lastRenderedPageBreak/>
          <m:t xml:space="preserve">e= </m:t>
        </m:r>
        <m:f>
          <m:fPr>
            <m:ctrlPr>
              <w:rPr>
                <w:rFonts w:ascii="Cambria Math" w:hAnsi="Cambria Math"/>
                <w:i/>
                <w:iCs/>
              </w:rPr>
            </m:ctrlPr>
          </m:fPr>
          <m:num>
            <m:sSub>
              <m:sSubPr>
                <m:ctrlPr>
                  <w:rPr>
                    <w:rFonts w:ascii="Cambria Math" w:hAnsi="Cambria Math"/>
                    <w:i/>
                    <w:iCs/>
                  </w:rPr>
                </m:ctrlPr>
              </m:sSubPr>
              <m:e>
                <m:r>
                  <w:rPr>
                    <w:rFonts w:ascii="Cambria Math" w:hAnsi="Cambria Math"/>
                  </w:rPr>
                  <m:t>G</m:t>
                </m:r>
              </m:e>
              <m:sub>
                <m:r>
                  <w:rPr>
                    <w:rFonts w:ascii="Cambria Math" w:hAnsi="Cambria Math"/>
                  </w:rPr>
                  <m:t>s</m:t>
                </m:r>
              </m:sub>
            </m:sSub>
            <m:r>
              <w:rPr>
                <w:rFonts w:ascii="Cambria Math" w:hAnsi="Cambria Math"/>
              </w:rPr>
              <m:t xml:space="preserve">* </m:t>
            </m:r>
            <m:sSub>
              <m:sSubPr>
                <m:ctrlPr>
                  <w:rPr>
                    <w:rFonts w:ascii="Cambria Math" w:hAnsi="Cambria Math"/>
                    <w:i/>
                    <w:iCs/>
                  </w:rPr>
                </m:ctrlPr>
              </m:sSubPr>
              <m:e>
                <m:r>
                  <w:rPr>
                    <w:rFonts w:ascii="Cambria Math" w:hAnsi="Cambria Math"/>
                  </w:rPr>
                  <m:t>γ</m:t>
                </m:r>
              </m:e>
              <m:sub>
                <m:r>
                  <w:rPr>
                    <w:rFonts w:ascii="Cambria Math" w:hAnsi="Cambria Math"/>
                  </w:rPr>
                  <m:t>w</m:t>
                </m:r>
              </m:sub>
            </m:sSub>
          </m:num>
          <m:den>
            <m:sSub>
              <m:sSubPr>
                <m:ctrlPr>
                  <w:rPr>
                    <w:rFonts w:ascii="Cambria Math" w:hAnsi="Cambria Math"/>
                    <w:i/>
                    <w:iCs/>
                  </w:rPr>
                </m:ctrlPr>
              </m:sSubPr>
              <m:e>
                <m:r>
                  <w:rPr>
                    <w:rFonts w:ascii="Cambria Math" w:hAnsi="Cambria Math"/>
                  </w:rPr>
                  <m:t>γ</m:t>
                </m:r>
              </m:e>
              <m:sub>
                <m:r>
                  <w:rPr>
                    <w:rFonts w:ascii="Cambria Math" w:hAnsi="Cambria Math"/>
                  </w:rPr>
                  <m:t>d</m:t>
                </m:r>
              </m:sub>
            </m:sSub>
          </m:den>
        </m:f>
        <m:r>
          <w:rPr>
            <w:rFonts w:ascii="Cambria Math" w:eastAsiaTheme="minorEastAsia" w:hAnsi="Cambria Math"/>
          </w:rPr>
          <m:t>-1</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w:t>
      </w:r>
      <w:r w:rsidR="005437C7" w:rsidRPr="005437C7">
        <w:rPr>
          <w:rFonts w:eastAsiaTheme="minorEastAsia"/>
          <w:i/>
          <w:iCs/>
        </w:rPr>
        <w:t>1)</w:t>
      </w:r>
    </w:p>
    <w:p w14:paraId="5C2E4889" w14:textId="77777777" w:rsidR="00E0679F" w:rsidRDefault="00E0679F" w:rsidP="00E0679F">
      <w:pPr>
        <w:shd w:val="clear" w:color="auto" w:fill="FFFFFF" w:themeFill="background1"/>
        <w:rPr>
          <w:rFonts w:eastAsiaTheme="minorEastAsia"/>
          <w:i/>
          <w:iCs/>
        </w:rPr>
      </w:pPr>
    </w:p>
    <w:p w14:paraId="76A1949F" w14:textId="77777777" w:rsidR="00E0679F" w:rsidRDefault="00E0679F" w:rsidP="00E0679F">
      <w:pPr>
        <w:shd w:val="clear" w:color="auto" w:fill="E8E8E8" w:themeFill="background2"/>
        <w:rPr>
          <w:b/>
          <w:bCs/>
        </w:rPr>
      </w:pPr>
      <w:r>
        <w:rPr>
          <w:b/>
          <w:bCs/>
        </w:rPr>
        <w:t>Compression Index</w:t>
      </w:r>
    </w:p>
    <w:p w14:paraId="2FCF8456" w14:textId="77777777" w:rsidR="00E0679F" w:rsidRDefault="00E0679F" w:rsidP="00E0679F">
      <w:pPr>
        <w:shd w:val="clear" w:color="auto" w:fill="E8E8E8" w:themeFill="background2"/>
        <w:rPr>
          <w:u w:val="single"/>
        </w:rPr>
      </w:pPr>
      <w:proofErr w:type="spellStart"/>
      <w:r w:rsidRPr="001B1ED3">
        <w:rPr>
          <w:u w:val="single"/>
        </w:rPr>
        <w:t>Kulhawy</w:t>
      </w:r>
      <w:proofErr w:type="spellEnd"/>
      <w:r w:rsidRPr="001B1ED3">
        <w:rPr>
          <w:u w:val="single"/>
        </w:rPr>
        <w:t xml:space="preserve"> and Mayne (1990), From FHWA-NHI-16-072</w:t>
      </w:r>
    </w:p>
    <w:p w14:paraId="4714925C" w14:textId="77777777" w:rsidR="00E0679F" w:rsidRPr="00B519C1" w:rsidRDefault="00E0679F" w:rsidP="00E0679F">
      <w:pPr>
        <w:shd w:val="clear" w:color="auto" w:fill="E8E8E8" w:themeFill="background2"/>
        <w:jc w:val="both"/>
        <w:rPr>
          <w:i/>
          <w:iCs/>
        </w:rPr>
      </w:pPr>
      <w:r>
        <w:rPr>
          <w:i/>
          <w:iCs/>
        </w:rPr>
        <w:t xml:space="preserve">Linear regression from various methods </w:t>
      </w:r>
      <w:proofErr w:type="gramStart"/>
      <w:r>
        <w:rPr>
          <w:i/>
          <w:iCs/>
        </w:rPr>
        <w:t>including:</w:t>
      </w:r>
      <w:proofErr w:type="gramEnd"/>
      <w:r>
        <w:rPr>
          <w:i/>
          <w:iCs/>
        </w:rPr>
        <w:t xml:space="preserve"> Mayne (1980), Nakase et al (1988), Been et al (1987), Wesley (1988), Lambe &amp; Whitman (1969), Olsen et al (1986), Imai et al (1984), Morin &amp; Dawe (1987). This Method is intended for use with all clays</w:t>
      </w:r>
    </w:p>
    <w:p w14:paraId="7B3FB952" w14:textId="17CC6415" w:rsidR="00E0679F" w:rsidRPr="001F66C2" w:rsidRDefault="00EE1A6F" w:rsidP="006C43D5">
      <w:pPr>
        <w:shd w:val="clear" w:color="auto" w:fill="E8E8E8" w:themeFill="background2"/>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PI</m:t>
            </m:r>
          </m:num>
          <m:den>
            <m:r>
              <w:rPr>
                <w:rFonts w:ascii="Cambria Math" w:hAnsi="Cambria Math"/>
              </w:rPr>
              <m:t>74</m:t>
            </m:r>
          </m:den>
        </m:f>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22</w:t>
      </w:r>
      <w:r w:rsidR="005437C7" w:rsidRPr="005437C7">
        <w:rPr>
          <w:rFonts w:eastAsiaTheme="minorEastAsia"/>
          <w:i/>
          <w:iCs/>
        </w:rPr>
        <w:t>)</w:t>
      </w:r>
    </w:p>
    <w:p w14:paraId="56B58030" w14:textId="77777777" w:rsidR="00E0679F" w:rsidRDefault="00E0679F" w:rsidP="00E0679F">
      <w:pPr>
        <w:shd w:val="clear" w:color="auto" w:fill="E8E8E8" w:themeFill="background2"/>
        <w:rPr>
          <w:rFonts w:eastAsiaTheme="minorEastAsia"/>
        </w:rPr>
      </w:pPr>
    </w:p>
    <w:p w14:paraId="0C03A5F4" w14:textId="77777777" w:rsidR="00E0679F" w:rsidRDefault="00E0679F" w:rsidP="00E0679F">
      <w:pPr>
        <w:shd w:val="clear" w:color="auto" w:fill="E8E8E8" w:themeFill="background2"/>
        <w:rPr>
          <w:u w:val="single"/>
        </w:rPr>
      </w:pPr>
      <w:r w:rsidRPr="001F66C2">
        <w:rPr>
          <w:rFonts w:eastAsiaTheme="minorEastAsia"/>
          <w:u w:val="single"/>
        </w:rPr>
        <w:t>Sowers (1963)</w:t>
      </w:r>
      <w:r w:rsidRPr="001F66C2">
        <w:rPr>
          <w:u w:val="single"/>
        </w:rPr>
        <w:t>, From FHWA-NHI-16-072</w:t>
      </w:r>
    </w:p>
    <w:p w14:paraId="0302466E" w14:textId="77777777" w:rsidR="00E0679F" w:rsidRDefault="00E0679F" w:rsidP="00E0679F">
      <w:pPr>
        <w:shd w:val="clear" w:color="auto" w:fill="E8E8E8" w:themeFill="background2"/>
        <w:rPr>
          <w:i/>
          <w:iCs/>
        </w:rPr>
      </w:pPr>
      <w:r>
        <w:rPr>
          <w:i/>
          <w:iCs/>
        </w:rPr>
        <w:t xml:space="preserve">This relationship is noted in FHWA-NHI-16-072 as applicable for residual soils. </w:t>
      </w:r>
    </w:p>
    <w:p w14:paraId="095493B3" w14:textId="3A459DEB" w:rsidR="00E0679F" w:rsidRPr="00D5772C" w:rsidRDefault="00EE1A6F"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0.75(</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m:t>
        </m:r>
        <m:r>
          <w:rPr>
            <w:rFonts w:ascii="Cambria Math" w:hAnsi="Cambria Math"/>
          </w:rPr>
          <m:t>0.55)</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23</w:t>
      </w:r>
      <w:r w:rsidR="005437C7" w:rsidRPr="005437C7">
        <w:rPr>
          <w:rFonts w:eastAsiaTheme="minorEastAsia"/>
          <w:i/>
          <w:iCs/>
        </w:rPr>
        <w:t>)</w:t>
      </w:r>
    </w:p>
    <w:p w14:paraId="0CB2F42D" w14:textId="77777777" w:rsidR="00E0679F" w:rsidRDefault="00E0679F" w:rsidP="00E0679F">
      <w:pPr>
        <w:shd w:val="clear" w:color="auto" w:fill="E8E8E8" w:themeFill="background2"/>
        <w:rPr>
          <w:rFonts w:eastAsiaTheme="minorEastAsia"/>
          <w:i/>
        </w:rPr>
      </w:pPr>
    </w:p>
    <w:p w14:paraId="484E2B05" w14:textId="77777777" w:rsidR="00E0679F" w:rsidRDefault="00E0679F" w:rsidP="00E0679F">
      <w:pPr>
        <w:shd w:val="clear" w:color="auto" w:fill="E8E8E8" w:themeFill="background2"/>
        <w:rPr>
          <w:u w:val="single"/>
        </w:rPr>
      </w:pPr>
      <w:r>
        <w:rPr>
          <w:rFonts w:eastAsiaTheme="minorEastAsia"/>
          <w:u w:val="single"/>
        </w:rPr>
        <w:t xml:space="preserve">Nagaraj and </w:t>
      </w:r>
      <w:proofErr w:type="spellStart"/>
      <w:r>
        <w:rPr>
          <w:rFonts w:eastAsiaTheme="minorEastAsia"/>
          <w:u w:val="single"/>
        </w:rPr>
        <w:t>Srivasa</w:t>
      </w:r>
      <w:proofErr w:type="spellEnd"/>
      <w:r>
        <w:rPr>
          <w:rFonts w:eastAsiaTheme="minorEastAsia"/>
          <w:u w:val="single"/>
        </w:rPr>
        <w:t xml:space="preserve"> Murthy (1986)</w:t>
      </w:r>
      <w:r w:rsidRPr="001F66C2">
        <w:rPr>
          <w:u w:val="single"/>
        </w:rPr>
        <w:t>, From FHWA-NHI-16-072</w:t>
      </w:r>
    </w:p>
    <w:p w14:paraId="79D530BD" w14:textId="77777777" w:rsidR="00E0679F" w:rsidRDefault="00E0679F" w:rsidP="00E0679F">
      <w:pPr>
        <w:shd w:val="clear" w:color="auto" w:fill="E8E8E8" w:themeFill="background2"/>
        <w:rPr>
          <w:i/>
          <w:iCs/>
        </w:rPr>
      </w:pPr>
      <w:r>
        <w:rPr>
          <w:i/>
          <w:iCs/>
        </w:rPr>
        <w:t xml:space="preserve">This relationship is noted in FHWA-NHI-16-072 as applicable for all clays. </w:t>
      </w:r>
    </w:p>
    <w:p w14:paraId="02BBB860" w14:textId="7F7BE355" w:rsidR="00E0679F" w:rsidRPr="00461939" w:rsidRDefault="00EE1A6F"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0.39</m:t>
        </m:r>
        <m:sSub>
          <m:sSubPr>
            <m:ctrlPr>
              <w:rPr>
                <w:rFonts w:ascii="Cambria Math" w:hAnsi="Cambria Math"/>
                <w:i/>
              </w:rPr>
            </m:ctrlPr>
          </m:sSubPr>
          <m:e>
            <m:r>
              <w:rPr>
                <w:rFonts w:ascii="Cambria Math" w:hAnsi="Cambria Math"/>
              </w:rPr>
              <m:t>e</m:t>
            </m:r>
          </m:e>
          <m:sub>
            <m:r>
              <w:rPr>
                <w:rFonts w:ascii="Cambria Math" w:hAnsi="Cambria Math"/>
              </w:rPr>
              <m:t>o</m:t>
            </m:r>
          </m:sub>
        </m:sSub>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24</w:t>
      </w:r>
      <w:r w:rsidR="005437C7" w:rsidRPr="005437C7">
        <w:rPr>
          <w:rFonts w:eastAsiaTheme="minorEastAsia"/>
          <w:i/>
          <w:iCs/>
        </w:rPr>
        <w:t>)</w:t>
      </w:r>
    </w:p>
    <w:p w14:paraId="769CFC22" w14:textId="77777777" w:rsidR="00E0679F" w:rsidRPr="00461939" w:rsidRDefault="00E0679F" w:rsidP="00E0679F">
      <w:pPr>
        <w:shd w:val="clear" w:color="auto" w:fill="E8E8E8" w:themeFill="background2"/>
        <w:rPr>
          <w:rFonts w:eastAsiaTheme="minorEastAsia"/>
          <w:i/>
        </w:rPr>
      </w:pPr>
    </w:p>
    <w:p w14:paraId="7F81AC92" w14:textId="77777777" w:rsidR="00E0679F" w:rsidRDefault="00E0679F" w:rsidP="00E0679F">
      <w:pPr>
        <w:shd w:val="clear" w:color="auto" w:fill="E8E8E8" w:themeFill="background2"/>
        <w:rPr>
          <w:u w:val="single"/>
        </w:rPr>
      </w:pPr>
      <w:r>
        <w:rPr>
          <w:rFonts w:eastAsiaTheme="minorEastAsia"/>
          <w:u w:val="single"/>
        </w:rPr>
        <w:t>Moran et al (1958)</w:t>
      </w:r>
      <w:r w:rsidRPr="001F66C2">
        <w:rPr>
          <w:u w:val="single"/>
        </w:rPr>
        <w:t>, From FHWA-NHI-16-072</w:t>
      </w:r>
    </w:p>
    <w:p w14:paraId="2CC65680" w14:textId="77777777" w:rsidR="00E0679F" w:rsidRDefault="00E0679F" w:rsidP="00E0679F">
      <w:pPr>
        <w:shd w:val="clear" w:color="auto" w:fill="E8E8E8" w:themeFill="background2"/>
        <w:rPr>
          <w:i/>
          <w:iCs/>
        </w:rPr>
      </w:pPr>
      <w:r>
        <w:rPr>
          <w:i/>
          <w:iCs/>
        </w:rPr>
        <w:t xml:space="preserve">This relationship is noted in FHWA-NHI-16-072 as applicable for organic soils, peats, and clays. </w:t>
      </w:r>
    </w:p>
    <w:p w14:paraId="4FF130E9" w14:textId="681DF228" w:rsidR="00E0679F" w:rsidRPr="00461939" w:rsidRDefault="00EE1A6F"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0.01</m:t>
        </m:r>
        <m:sSub>
          <m:sSubPr>
            <m:ctrlPr>
              <w:rPr>
                <w:rFonts w:ascii="Cambria Math" w:hAnsi="Cambria Math"/>
                <w:i/>
              </w:rPr>
            </m:ctrlPr>
          </m:sSubPr>
          <m:e>
            <m:r>
              <w:rPr>
                <w:rFonts w:ascii="Cambria Math" w:hAnsi="Cambria Math"/>
              </w:rPr>
              <m:t>w</m:t>
            </m:r>
          </m:e>
          <m:sub>
            <m:r>
              <w:rPr>
                <w:rFonts w:ascii="Cambria Math" w:hAnsi="Cambria Math"/>
              </w:rPr>
              <m:t>n</m:t>
            </m:r>
          </m:sub>
        </m:sSub>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25</w:t>
      </w:r>
      <w:r w:rsidR="005437C7" w:rsidRPr="005437C7">
        <w:rPr>
          <w:rFonts w:eastAsiaTheme="minorEastAsia"/>
          <w:i/>
          <w:iCs/>
        </w:rPr>
        <w:t>)</w:t>
      </w:r>
    </w:p>
    <w:p w14:paraId="72EE2E43" w14:textId="77777777" w:rsidR="00E0679F" w:rsidRDefault="00E0679F" w:rsidP="00E0679F">
      <w:pPr>
        <w:shd w:val="clear" w:color="auto" w:fill="E8E8E8" w:themeFill="background2"/>
        <w:rPr>
          <w:rFonts w:eastAsiaTheme="minorEastAsia"/>
          <w:i/>
        </w:rPr>
      </w:pPr>
    </w:p>
    <w:p w14:paraId="3671B574" w14:textId="77777777" w:rsidR="00E0679F" w:rsidRDefault="00E0679F" w:rsidP="00E0679F">
      <w:pPr>
        <w:shd w:val="clear" w:color="auto" w:fill="E8E8E8" w:themeFill="background2"/>
        <w:rPr>
          <w:u w:val="single"/>
        </w:rPr>
      </w:pPr>
      <w:r>
        <w:rPr>
          <w:rFonts w:eastAsiaTheme="minorEastAsia"/>
          <w:u w:val="single"/>
        </w:rPr>
        <w:t>Rendon-Herrero (1983)</w:t>
      </w:r>
      <w:r w:rsidRPr="001F66C2">
        <w:rPr>
          <w:u w:val="single"/>
        </w:rPr>
        <w:t>, From FHWA-NHI-16-072</w:t>
      </w:r>
    </w:p>
    <w:p w14:paraId="434AF962" w14:textId="77777777" w:rsidR="00E0679F" w:rsidRDefault="00E0679F" w:rsidP="00E0679F">
      <w:pPr>
        <w:shd w:val="clear" w:color="auto" w:fill="E8E8E8" w:themeFill="background2"/>
        <w:rPr>
          <w:i/>
          <w:iCs/>
        </w:rPr>
      </w:pPr>
      <w:r>
        <w:rPr>
          <w:i/>
          <w:iCs/>
        </w:rPr>
        <w:t xml:space="preserve">This relationship is noted in FHWA-NHI-16-072 as applicable for all clays. </w:t>
      </w:r>
    </w:p>
    <w:p w14:paraId="2E4E0111" w14:textId="795B32D0" w:rsidR="00E0679F" w:rsidRPr="00AE411C" w:rsidRDefault="00EE1A6F"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0.01(</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
          <w:rPr>
            <w:rFonts w:ascii="Cambria Math" w:hAnsi="Cambria Math"/>
          </w:rPr>
          <m:t>7.55)</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26</w:t>
      </w:r>
      <w:r w:rsidR="005437C7" w:rsidRPr="005437C7">
        <w:rPr>
          <w:rFonts w:eastAsiaTheme="minorEastAsia"/>
          <w:i/>
          <w:iCs/>
        </w:rPr>
        <w:t>)</w:t>
      </w:r>
    </w:p>
    <w:p w14:paraId="018BA233" w14:textId="77777777" w:rsidR="00E0679F" w:rsidRDefault="00E0679F" w:rsidP="00E0679F">
      <w:pPr>
        <w:shd w:val="clear" w:color="auto" w:fill="E8E8E8" w:themeFill="background2"/>
        <w:rPr>
          <w:rFonts w:eastAsiaTheme="minorEastAsia"/>
          <w:i/>
        </w:rPr>
      </w:pPr>
    </w:p>
    <w:p w14:paraId="64DA3AC5" w14:textId="77777777" w:rsidR="00E0679F" w:rsidRDefault="00E0679F" w:rsidP="00E0679F">
      <w:pPr>
        <w:shd w:val="clear" w:color="auto" w:fill="E8E8E8" w:themeFill="background2"/>
        <w:rPr>
          <w:u w:val="single"/>
        </w:rPr>
      </w:pPr>
      <w:r>
        <w:rPr>
          <w:rFonts w:eastAsiaTheme="minorEastAsia"/>
          <w:u w:val="single"/>
        </w:rPr>
        <w:lastRenderedPageBreak/>
        <w:t>Azzouz et al (1976)</w:t>
      </w:r>
      <w:r w:rsidRPr="001F66C2">
        <w:rPr>
          <w:u w:val="single"/>
        </w:rPr>
        <w:t>, From FHWA-NHI-16-072</w:t>
      </w:r>
    </w:p>
    <w:p w14:paraId="230D72E8" w14:textId="77777777" w:rsidR="00E0679F" w:rsidRDefault="00E0679F" w:rsidP="00E0679F">
      <w:pPr>
        <w:shd w:val="clear" w:color="auto" w:fill="E8E8E8" w:themeFill="background2"/>
        <w:rPr>
          <w:i/>
          <w:iCs/>
        </w:rPr>
      </w:pPr>
      <w:r>
        <w:rPr>
          <w:i/>
          <w:iCs/>
        </w:rPr>
        <w:t xml:space="preserve">This relationship is noted in FHWA-NHI-16-072 as applicable for all clays. </w:t>
      </w:r>
    </w:p>
    <w:p w14:paraId="55FDFD54" w14:textId="2CF02A2C" w:rsidR="00E0679F" w:rsidRPr="00554AF7" w:rsidRDefault="00EE1A6F"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0.009</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
          <w:rPr>
            <w:rFonts w:ascii="Cambria Math" w:hAnsi="Cambria Math"/>
          </w:rPr>
          <m:t>0.002</m:t>
        </m:r>
        <m:r>
          <w:rPr>
            <w:rFonts w:ascii="Cambria Math" w:hAnsi="Cambria Math"/>
          </w:rPr>
          <m:t>LL</m:t>
        </m:r>
        <m:r>
          <w:rPr>
            <w:rFonts w:ascii="Cambria Math" w:hAnsi="Cambria Math"/>
          </w:rPr>
          <m:t>-</m:t>
        </m:r>
        <m:r>
          <w:rPr>
            <w:rFonts w:ascii="Cambria Math" w:hAnsi="Cambria Math"/>
          </w:rPr>
          <m:t>0.10</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27</w:t>
      </w:r>
      <w:r w:rsidR="005437C7" w:rsidRPr="005437C7">
        <w:rPr>
          <w:rFonts w:eastAsiaTheme="minorEastAsia"/>
          <w:i/>
          <w:iCs/>
        </w:rPr>
        <w:t>)</w:t>
      </w:r>
    </w:p>
    <w:p w14:paraId="5B58F2F5" w14:textId="5B7368A9" w:rsidR="00554AF7" w:rsidRPr="00554AF7" w:rsidRDefault="00554AF7"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m:t>
        </m:r>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-0.25)</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28</w:t>
      </w:r>
      <w:r w:rsidR="005437C7" w:rsidRPr="005437C7">
        <w:rPr>
          <w:rFonts w:eastAsiaTheme="minorEastAsia"/>
          <w:i/>
          <w:iCs/>
        </w:rPr>
        <w:t>)</w:t>
      </w:r>
    </w:p>
    <w:p w14:paraId="20485B03" w14:textId="23151E61" w:rsidR="00554AF7" w:rsidRPr="00554AF7" w:rsidRDefault="00554AF7"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xml:space="preserve">= </m:t>
        </m:r>
        <m:r>
          <w:rPr>
            <w:rFonts w:ascii="Cambria Math" w:hAnsi="Cambria Math"/>
          </w:rPr>
          <m:t>0.1(w-5)</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29</w:t>
      </w:r>
      <w:r w:rsidR="005437C7" w:rsidRPr="005437C7">
        <w:rPr>
          <w:rFonts w:eastAsiaTheme="minorEastAsia"/>
          <w:i/>
          <w:iCs/>
        </w:rPr>
        <w:t>)</w:t>
      </w:r>
    </w:p>
    <w:p w14:paraId="749B9350" w14:textId="361EA491" w:rsidR="00554AF7" w:rsidRDefault="00554AF7" w:rsidP="00554AF7">
      <w:pPr>
        <w:shd w:val="clear" w:color="auto" w:fill="E8E8E8" w:themeFill="background2"/>
        <w:rPr>
          <w:u w:val="single"/>
        </w:rPr>
      </w:pPr>
      <w:r>
        <w:rPr>
          <w:rFonts w:eastAsiaTheme="minorEastAsia"/>
          <w:u w:val="single"/>
        </w:rPr>
        <w:t>Terzaghi and Peck (1967)</w:t>
      </w:r>
    </w:p>
    <w:p w14:paraId="0BEC718F" w14:textId="5A522989" w:rsidR="00E0679F" w:rsidRPr="00461939" w:rsidRDefault="00554AF7" w:rsidP="006C43D5">
      <w:pPr>
        <w:shd w:val="clear" w:color="auto" w:fill="E8E8E8" w:themeFill="background2"/>
        <w:jc w:val="center"/>
        <w:rPr>
          <w:rFonts w:eastAsiaTheme="minorEastAsia"/>
          <w:i/>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0.009</m:t>
        </m:r>
        <m:r>
          <w:rPr>
            <w:rFonts w:ascii="Cambria Math" w:hAnsi="Cambria Math"/>
          </w:rPr>
          <m:t>(LL-10)</m:t>
        </m:r>
      </m:oMath>
      <w:r w:rsidR="005437C7">
        <w:rPr>
          <w:rFonts w:eastAsiaTheme="minorEastAsia"/>
          <w:i/>
        </w:rPr>
        <w:t xml:space="preserve">  </w:t>
      </w:r>
      <w:r w:rsidR="005437C7" w:rsidRPr="005437C7">
        <w:rPr>
          <w:rFonts w:eastAsiaTheme="minorEastAsia"/>
          <w:i/>
          <w:iCs/>
        </w:rPr>
        <w:t xml:space="preserve">(Equation </w:t>
      </w:r>
      <w:r w:rsidR="00B40B7C">
        <w:rPr>
          <w:rFonts w:eastAsiaTheme="minorEastAsia"/>
          <w:i/>
          <w:iCs/>
        </w:rPr>
        <w:t>30</w:t>
      </w:r>
      <w:r w:rsidR="005437C7" w:rsidRPr="005437C7">
        <w:rPr>
          <w:rFonts w:eastAsiaTheme="minorEastAsia"/>
          <w:i/>
          <w:iCs/>
        </w:rPr>
        <w:t>)</w:t>
      </w:r>
    </w:p>
    <w:p w14:paraId="08CD3FF6" w14:textId="77777777" w:rsidR="00E0679F" w:rsidRDefault="00E0679F" w:rsidP="00E0679F">
      <w:pPr>
        <w:shd w:val="clear" w:color="auto" w:fill="FFFFFF" w:themeFill="background1"/>
        <w:rPr>
          <w:rFonts w:eastAsiaTheme="minorEastAsia"/>
          <w:b/>
          <w:bCs/>
          <w:iCs/>
        </w:rPr>
      </w:pPr>
      <w:r>
        <w:rPr>
          <w:rFonts w:eastAsiaTheme="minorEastAsia"/>
          <w:b/>
          <w:bCs/>
          <w:iCs/>
        </w:rPr>
        <w:t>Recompression Index</w:t>
      </w:r>
    </w:p>
    <w:p w14:paraId="451B7F02" w14:textId="77777777" w:rsidR="00E0679F" w:rsidRDefault="00E0679F" w:rsidP="00E0679F">
      <w:pPr>
        <w:shd w:val="clear" w:color="auto" w:fill="FFFFFF" w:themeFill="background1"/>
        <w:rPr>
          <w:u w:val="single"/>
        </w:rPr>
      </w:pPr>
      <w:proofErr w:type="spellStart"/>
      <w:r w:rsidRPr="001B1ED3">
        <w:rPr>
          <w:u w:val="single"/>
        </w:rPr>
        <w:t>Kulhawy</w:t>
      </w:r>
      <w:proofErr w:type="spellEnd"/>
      <w:r w:rsidRPr="001B1ED3">
        <w:rPr>
          <w:u w:val="single"/>
        </w:rPr>
        <w:t xml:space="preserve"> and Mayne (1990), From FHWA-NHI-16-072</w:t>
      </w:r>
    </w:p>
    <w:p w14:paraId="4AE443DF" w14:textId="77777777" w:rsidR="00E0679F" w:rsidRPr="00B519C1" w:rsidRDefault="00E0679F" w:rsidP="00E0679F">
      <w:pPr>
        <w:shd w:val="clear" w:color="auto" w:fill="FFFFFF" w:themeFill="background1"/>
        <w:jc w:val="both"/>
        <w:rPr>
          <w:i/>
          <w:iCs/>
        </w:rPr>
      </w:pPr>
      <w:r>
        <w:rPr>
          <w:i/>
          <w:iCs/>
        </w:rPr>
        <w:t xml:space="preserve">Linear regression from various methods </w:t>
      </w:r>
      <w:proofErr w:type="gramStart"/>
      <w:r>
        <w:rPr>
          <w:i/>
          <w:iCs/>
        </w:rPr>
        <w:t>including:</w:t>
      </w:r>
      <w:proofErr w:type="gramEnd"/>
      <w:r>
        <w:rPr>
          <w:i/>
          <w:iCs/>
        </w:rPr>
        <w:t xml:space="preserve"> Mayne (1980), Nakase et al (1988), Been et al (1987), Wesley (1988), Lambe &amp; Whitman (1969), Olsen et al (1986), Imai et al (1984), Morin &amp; Dawe (1987). This Method is intended for use with all clays</w:t>
      </w:r>
    </w:p>
    <w:p w14:paraId="320C9B2D" w14:textId="42126B9B" w:rsidR="00E0679F" w:rsidRPr="001F66C2" w:rsidRDefault="00EE1A6F" w:rsidP="006C43D5">
      <w:pPr>
        <w:shd w:val="clear" w:color="auto" w:fill="FFFFFF" w:themeFill="background1"/>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PI</m:t>
            </m:r>
          </m:num>
          <m:den>
            <m:r>
              <w:rPr>
                <w:rFonts w:ascii="Cambria Math" w:hAnsi="Cambria Math"/>
              </w:rPr>
              <m:t>370</m:t>
            </m:r>
          </m:den>
        </m:f>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31</w:t>
      </w:r>
      <w:r w:rsidR="005437C7" w:rsidRPr="005437C7">
        <w:rPr>
          <w:rFonts w:eastAsiaTheme="minorEastAsia"/>
          <w:i/>
          <w:iCs/>
        </w:rPr>
        <w:t>)</w:t>
      </w:r>
    </w:p>
    <w:p w14:paraId="28A9ED08" w14:textId="77777777" w:rsidR="00E0679F" w:rsidRDefault="00E0679F" w:rsidP="00E0679F">
      <w:pPr>
        <w:shd w:val="clear" w:color="auto" w:fill="FFFFFF" w:themeFill="background1"/>
        <w:rPr>
          <w:rFonts w:eastAsiaTheme="minorEastAsia"/>
          <w:iCs/>
        </w:rPr>
      </w:pPr>
    </w:p>
    <w:p w14:paraId="46900F56" w14:textId="4E9B17F8" w:rsidR="00554AF7" w:rsidRDefault="00554AF7" w:rsidP="00554AF7">
      <w:pPr>
        <w:rPr>
          <w:u w:val="single"/>
        </w:rPr>
      </w:pPr>
      <w:r>
        <w:rPr>
          <w:rFonts w:eastAsiaTheme="minorEastAsia"/>
          <w:u w:val="single"/>
        </w:rPr>
        <w:t>Azzouz et al (1976)</w:t>
      </w:r>
    </w:p>
    <w:p w14:paraId="1B487A7F" w14:textId="4DEF59D5" w:rsidR="00554AF7" w:rsidRPr="00554AF7" w:rsidRDefault="00554AF7" w:rsidP="006C43D5">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r>
          <w:rPr>
            <w:rFonts w:ascii="Cambria Math" w:hAnsi="Cambria Math"/>
          </w:rPr>
          <m:t>0.15(</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+0.007)</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32</w:t>
      </w:r>
      <w:r w:rsidR="005437C7" w:rsidRPr="005437C7">
        <w:rPr>
          <w:rFonts w:eastAsiaTheme="minorEastAsia"/>
          <w:i/>
          <w:iCs/>
        </w:rPr>
        <w:t>)</w:t>
      </w:r>
    </w:p>
    <w:p w14:paraId="59951FE9" w14:textId="7FC0547F" w:rsidR="00554AF7" w:rsidRPr="005437C7" w:rsidRDefault="00554AF7" w:rsidP="006C43D5">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0.</m:t>
        </m:r>
        <m:r>
          <w:rPr>
            <w:rFonts w:ascii="Cambria Math" w:hAnsi="Cambria Math"/>
          </w:rPr>
          <m:t>003</m:t>
        </m:r>
        <m:r>
          <w:rPr>
            <w:rFonts w:ascii="Cambria Math" w:hAnsi="Cambria Math"/>
          </w:rPr>
          <m:t>(</m:t>
        </m:r>
        <m:r>
          <w:rPr>
            <w:rFonts w:ascii="Cambria Math" w:hAnsi="Cambria Math"/>
          </w:rPr>
          <m:t>w</m:t>
        </m:r>
        <m:r>
          <w:rPr>
            <w:rFonts w:ascii="Cambria Math" w:hAnsi="Cambria Math"/>
          </w:rPr>
          <m:t>+</m:t>
        </m:r>
        <m:r>
          <w:rPr>
            <w:rFonts w:ascii="Cambria Math" w:hAnsi="Cambria Math"/>
          </w:rPr>
          <m:t>7</m:t>
        </m:r>
        <m:r>
          <w:rPr>
            <w:rFonts w:ascii="Cambria Math" w:hAnsi="Cambria Math"/>
          </w:rPr>
          <m:t>)</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33</w:t>
      </w:r>
      <w:r w:rsidR="005437C7" w:rsidRPr="005437C7">
        <w:rPr>
          <w:rFonts w:eastAsiaTheme="minorEastAsia"/>
          <w:i/>
          <w:iCs/>
        </w:rPr>
        <w:t>)</w:t>
      </w:r>
    </w:p>
    <w:p w14:paraId="5E3554C5" w14:textId="34BB149C" w:rsidR="005437C7" w:rsidRDefault="005437C7" w:rsidP="005437C7">
      <w:pPr>
        <w:jc w:val="center"/>
        <w:rPr>
          <w:rFonts w:eastAsiaTheme="minorEastAsia"/>
          <w:iCs/>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r>
          <w:rPr>
            <w:rFonts w:ascii="Cambria Math" w:hAnsi="Cambria Math"/>
          </w:rPr>
          <m:t>0.126(</m:t>
        </m:r>
        <m:sSub>
          <m:sSubPr>
            <m:ctrlPr>
              <w:rPr>
                <w:rFonts w:ascii="Cambria Math" w:hAnsi="Cambria Math"/>
                <w:i/>
              </w:rPr>
            </m:ctrlPr>
          </m:sSubPr>
          <m:e>
            <m:r>
              <w:rPr>
                <w:rFonts w:ascii="Cambria Math" w:hAnsi="Cambria Math"/>
              </w:rPr>
              <m:t>e</m:t>
            </m:r>
          </m:e>
          <m:sub>
            <m:r>
              <w:rPr>
                <w:rFonts w:ascii="Cambria Math" w:hAnsi="Cambria Math"/>
              </w:rPr>
              <m:t>o</m:t>
            </m:r>
          </m:sub>
        </m:sSub>
        <m:r>
          <w:rPr>
            <w:rFonts w:ascii="Cambria Math" w:hAnsi="Cambria Math"/>
          </w:rPr>
          <m:t xml:space="preserve"> +0.003LL-0.06)</m:t>
        </m:r>
      </m:oMath>
      <w:r>
        <w:rPr>
          <w:rFonts w:eastAsiaTheme="minorEastAsia"/>
        </w:rPr>
        <w:t xml:space="preserve">  </w:t>
      </w:r>
      <w:r w:rsidRPr="005437C7">
        <w:rPr>
          <w:rFonts w:eastAsiaTheme="minorEastAsia"/>
          <w:i/>
          <w:iCs/>
        </w:rPr>
        <w:t xml:space="preserve">(Equation </w:t>
      </w:r>
      <w:r w:rsidR="00B40B7C">
        <w:rPr>
          <w:rFonts w:eastAsiaTheme="minorEastAsia"/>
          <w:i/>
          <w:iCs/>
        </w:rPr>
        <w:t>34</w:t>
      </w:r>
      <w:r w:rsidRPr="005437C7">
        <w:rPr>
          <w:rFonts w:eastAsiaTheme="minorEastAsia"/>
          <w:i/>
          <w:iCs/>
        </w:rPr>
        <w:t>)</w:t>
      </w:r>
    </w:p>
    <w:p w14:paraId="2096F080" w14:textId="77777777" w:rsidR="00554AF7" w:rsidRDefault="00554AF7" w:rsidP="00554AF7">
      <w:pPr>
        <w:rPr>
          <w:rFonts w:eastAsiaTheme="minorEastAsia"/>
          <w:iCs/>
        </w:rPr>
      </w:pPr>
    </w:p>
    <w:p w14:paraId="19F72406" w14:textId="77777777" w:rsidR="00E0679F" w:rsidRDefault="00E0679F" w:rsidP="00E0679F">
      <w:pPr>
        <w:shd w:val="clear" w:color="auto" w:fill="FFFFFF" w:themeFill="background1"/>
        <w:rPr>
          <w:u w:val="single"/>
        </w:rPr>
      </w:pPr>
      <w:r>
        <w:rPr>
          <w:u w:val="single"/>
        </w:rPr>
        <w:t>Nagaraj and Srinivasa Murthy</w:t>
      </w:r>
      <w:r w:rsidRPr="001B1ED3">
        <w:rPr>
          <w:u w:val="single"/>
        </w:rPr>
        <w:t xml:space="preserve"> (19</w:t>
      </w:r>
      <w:r>
        <w:rPr>
          <w:u w:val="single"/>
        </w:rPr>
        <w:t>85</w:t>
      </w:r>
      <w:r w:rsidRPr="001B1ED3">
        <w:rPr>
          <w:u w:val="single"/>
        </w:rPr>
        <w:t xml:space="preserve">), From </w:t>
      </w:r>
      <w:r>
        <w:rPr>
          <w:u w:val="single"/>
        </w:rPr>
        <w:t>Foundation Analysis and Design 5</w:t>
      </w:r>
      <w:r w:rsidRPr="00AB23CD">
        <w:rPr>
          <w:u w:val="single"/>
          <w:vertAlign w:val="superscript"/>
        </w:rPr>
        <w:t>th</w:t>
      </w:r>
      <w:r>
        <w:rPr>
          <w:u w:val="single"/>
        </w:rPr>
        <w:t xml:space="preserve"> edition, Bowles</w:t>
      </w:r>
    </w:p>
    <w:p w14:paraId="392DC509" w14:textId="7FD57A81" w:rsidR="00E0679F" w:rsidRPr="001F66C2" w:rsidRDefault="00EE1A6F" w:rsidP="006C43D5">
      <w:pPr>
        <w:shd w:val="clear" w:color="auto" w:fill="FFFFFF" w:themeFill="background1"/>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0.000463</m:t>
        </m:r>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s</m:t>
            </m:r>
          </m:sub>
        </m:sSub>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35</w:t>
      </w:r>
      <w:r w:rsidR="005437C7" w:rsidRPr="005437C7">
        <w:rPr>
          <w:rFonts w:eastAsiaTheme="minorEastAsia"/>
          <w:i/>
          <w:iCs/>
        </w:rPr>
        <w:t>)</w:t>
      </w:r>
    </w:p>
    <w:p w14:paraId="2BECAF5B" w14:textId="77777777" w:rsidR="00E0679F" w:rsidRDefault="00E0679F" w:rsidP="00E0679F">
      <w:pPr>
        <w:shd w:val="clear" w:color="auto" w:fill="FFFFFF" w:themeFill="background1"/>
        <w:rPr>
          <w:rFonts w:eastAsiaTheme="minorEastAsia"/>
          <w:iCs/>
        </w:rPr>
      </w:pPr>
    </w:p>
    <w:p w14:paraId="320FFBAB" w14:textId="77777777" w:rsidR="00E0679F" w:rsidRDefault="00E0679F" w:rsidP="00E0679F">
      <w:pPr>
        <w:shd w:val="clear" w:color="auto" w:fill="FFFFFF" w:themeFill="background1"/>
        <w:rPr>
          <w:u w:val="single"/>
        </w:rPr>
      </w:pPr>
      <w:r>
        <w:rPr>
          <w:u w:val="single"/>
        </w:rPr>
        <w:t>Nakase et al</w:t>
      </w:r>
      <w:r w:rsidRPr="001B1ED3">
        <w:rPr>
          <w:u w:val="single"/>
        </w:rPr>
        <w:t xml:space="preserve"> (19</w:t>
      </w:r>
      <w:r>
        <w:rPr>
          <w:u w:val="single"/>
        </w:rPr>
        <w:t>88</w:t>
      </w:r>
      <w:r w:rsidRPr="001B1ED3">
        <w:rPr>
          <w:u w:val="single"/>
        </w:rPr>
        <w:t xml:space="preserve">), From </w:t>
      </w:r>
      <w:r>
        <w:rPr>
          <w:u w:val="single"/>
        </w:rPr>
        <w:t>Foundation Analysis and Design 5</w:t>
      </w:r>
      <w:r w:rsidRPr="00AB23CD">
        <w:rPr>
          <w:u w:val="single"/>
          <w:vertAlign w:val="superscript"/>
        </w:rPr>
        <w:t>th</w:t>
      </w:r>
      <w:r>
        <w:rPr>
          <w:u w:val="single"/>
        </w:rPr>
        <w:t xml:space="preserve"> edition, Bowles</w:t>
      </w:r>
    </w:p>
    <w:p w14:paraId="2A369F25" w14:textId="091E19D1" w:rsidR="00E0679F" w:rsidRPr="001F66C2" w:rsidRDefault="00EE1A6F" w:rsidP="006C43D5">
      <w:pPr>
        <w:shd w:val="clear" w:color="auto" w:fill="FFFFFF" w:themeFill="background1"/>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0.00194</m:t>
        </m:r>
        <m:d>
          <m:dPr>
            <m:ctrlPr>
              <w:rPr>
                <w:rFonts w:ascii="Cambria Math" w:hAnsi="Cambria Math"/>
                <w:i/>
              </w:rPr>
            </m:ctrlPr>
          </m:dPr>
          <m:e>
            <m:r>
              <w:rPr>
                <w:rFonts w:ascii="Cambria Math" w:hAnsi="Cambria Math"/>
              </w:rPr>
              <m:t>PI</m:t>
            </m:r>
            <m:r>
              <w:rPr>
                <w:rFonts w:ascii="Cambria Math" w:hAnsi="Cambria Math"/>
              </w:rPr>
              <m:t>-</m:t>
            </m:r>
            <m:r>
              <w:rPr>
                <w:rFonts w:ascii="Cambria Math" w:hAnsi="Cambria Math"/>
              </w:rPr>
              <m:t>4.6</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PI</m:t>
        </m:r>
        <m:r>
          <w:rPr>
            <w:rFonts w:ascii="Cambria Math" w:hAnsi="Cambria Math"/>
          </w:rPr>
          <m:t>&lt;50</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36</w:t>
      </w:r>
      <w:r w:rsidR="005437C7" w:rsidRPr="005437C7">
        <w:rPr>
          <w:rFonts w:eastAsiaTheme="minorEastAsia"/>
          <w:i/>
          <w:iCs/>
        </w:rPr>
        <w:t>)</w:t>
      </w:r>
    </w:p>
    <w:p w14:paraId="0C8427FC" w14:textId="77777777" w:rsidR="00E0679F" w:rsidRDefault="00E0679F" w:rsidP="00E0679F">
      <w:pPr>
        <w:shd w:val="clear" w:color="auto" w:fill="FFFFFF" w:themeFill="background1"/>
        <w:rPr>
          <w:rFonts w:eastAsiaTheme="minorEastAsia"/>
          <w:iCs/>
        </w:rPr>
      </w:pPr>
    </w:p>
    <w:p w14:paraId="44FEA458" w14:textId="77777777" w:rsidR="00E0679F" w:rsidRDefault="00E0679F" w:rsidP="00E0679F">
      <w:pPr>
        <w:shd w:val="clear" w:color="auto" w:fill="FFFFFF" w:themeFill="background1"/>
        <w:jc w:val="both"/>
        <w:rPr>
          <w:i/>
          <w:iCs/>
        </w:rPr>
      </w:pPr>
      <w:r>
        <w:rPr>
          <w:rFonts w:eastAsiaTheme="minorEastAsia"/>
          <w:iCs/>
        </w:rPr>
        <w:lastRenderedPageBreak/>
        <w:t>*</w:t>
      </w:r>
      <w:r w:rsidRPr="00674DBC">
        <w:rPr>
          <w:u w:val="single"/>
        </w:rPr>
        <w:t xml:space="preserve"> </w:t>
      </w:r>
      <w:r w:rsidRPr="00674DBC">
        <w:rPr>
          <w:i/>
          <w:iCs/>
        </w:rPr>
        <w:t>From Foundation Analysis and Design 5</w:t>
      </w:r>
      <w:r w:rsidRPr="00674DBC">
        <w:rPr>
          <w:i/>
          <w:iCs/>
          <w:vertAlign w:val="superscript"/>
        </w:rPr>
        <w:t>th</w:t>
      </w:r>
      <w:r w:rsidRPr="00674DBC">
        <w:rPr>
          <w:i/>
          <w:iCs/>
        </w:rPr>
        <w:t xml:space="preserve"> edition</w:t>
      </w:r>
      <w:r>
        <w:rPr>
          <w:i/>
          <w:iCs/>
        </w:rPr>
        <w:t xml:space="preserve"> a correlation is drawn from the compression index. The correlation is shown below:</w:t>
      </w:r>
    </w:p>
    <w:p w14:paraId="77F3ADD7" w14:textId="047E7107" w:rsidR="00E0679F" w:rsidRDefault="00EE1A6F" w:rsidP="006C43D5">
      <w:pPr>
        <w:shd w:val="clear" w:color="auto" w:fill="FFFFFF" w:themeFill="background1"/>
        <w:jc w:val="center"/>
        <w:rPr>
          <w:i/>
          <w:iCs/>
        </w:rPr>
      </w:pPr>
      <m:oMath>
        <m:sSub>
          <m:sSubPr>
            <m:ctrlPr>
              <w:rPr>
                <w:rFonts w:ascii="Cambria Math" w:hAnsi="Cambria Math"/>
                <w:i/>
                <w:iCs/>
              </w:rPr>
            </m:ctrlPr>
          </m:sSubPr>
          <m:e>
            <m:r>
              <w:rPr>
                <w:rFonts w:ascii="Cambria Math" w:hAnsi="Cambria Math"/>
              </w:rPr>
              <m:t>C</m:t>
            </m:r>
          </m:e>
          <m:sub>
            <m:r>
              <w:rPr>
                <w:rFonts w:ascii="Cambria Math" w:hAnsi="Cambria Math"/>
              </w:rPr>
              <m:t>r</m:t>
            </m:r>
          </m:sub>
        </m:sSub>
        <m:r>
          <w:rPr>
            <w:rFonts w:ascii="Cambria Math" w:hAnsi="Cambria Math"/>
          </w:rPr>
          <m:t>=0.05</m:t>
        </m:r>
        <m:sSub>
          <m:sSubPr>
            <m:ctrlPr>
              <w:rPr>
                <w:rFonts w:ascii="Cambria Math" w:hAnsi="Cambria Math"/>
                <w:i/>
                <w:iCs/>
              </w:rPr>
            </m:ctrlPr>
          </m:sSubPr>
          <m:e>
            <m:r>
              <w:rPr>
                <w:rFonts w:ascii="Cambria Math" w:hAnsi="Cambria Math"/>
              </w:rPr>
              <m:t>C</m:t>
            </m:r>
          </m:e>
          <m:sub>
            <m:r>
              <w:rPr>
                <w:rFonts w:ascii="Cambria Math" w:hAnsi="Cambria Math"/>
              </w:rPr>
              <m:t>c</m:t>
            </m:r>
          </m:sub>
        </m:sSub>
        <m:r>
          <w:rPr>
            <w:rFonts w:ascii="Cambria Math" w:hAnsi="Cambria Math"/>
          </w:rPr>
          <m:t xml:space="preserve"> </m:t>
        </m:r>
        <m:r>
          <w:rPr>
            <w:rFonts w:ascii="Cambria Math" w:hAnsi="Cambria Math"/>
          </w:rPr>
          <m:t>to</m:t>
        </m:r>
        <m:r>
          <w:rPr>
            <w:rFonts w:ascii="Cambria Math" w:hAnsi="Cambria Math"/>
          </w:rPr>
          <m:t xml:space="preserve"> 0.1</m:t>
        </m:r>
        <m:sSub>
          <m:sSubPr>
            <m:ctrlPr>
              <w:rPr>
                <w:rFonts w:ascii="Cambria Math" w:hAnsi="Cambria Math"/>
                <w:i/>
                <w:iCs/>
              </w:rPr>
            </m:ctrlPr>
          </m:sSubPr>
          <m:e>
            <m:r>
              <w:rPr>
                <w:rFonts w:ascii="Cambria Math" w:hAnsi="Cambria Math"/>
              </w:rPr>
              <m:t>C</m:t>
            </m:r>
          </m:e>
          <m:sub>
            <m:r>
              <w:rPr>
                <w:rFonts w:ascii="Cambria Math" w:hAnsi="Cambria Math"/>
              </w:rPr>
              <m:t>c</m:t>
            </m:r>
          </m:sub>
        </m:sSub>
      </m:oMath>
      <w:r w:rsidR="005437C7">
        <w:rPr>
          <w:rFonts w:eastAsiaTheme="minorEastAsia"/>
          <w:i/>
          <w:iCs/>
        </w:rPr>
        <w:t xml:space="preserve">  </w:t>
      </w:r>
      <w:r w:rsidR="005437C7" w:rsidRPr="005437C7">
        <w:rPr>
          <w:rFonts w:eastAsiaTheme="minorEastAsia"/>
          <w:i/>
          <w:iCs/>
        </w:rPr>
        <w:t xml:space="preserve">(Equation </w:t>
      </w:r>
      <w:r w:rsidR="00B40B7C">
        <w:rPr>
          <w:rFonts w:eastAsiaTheme="minorEastAsia"/>
          <w:i/>
          <w:iCs/>
        </w:rPr>
        <w:t>37</w:t>
      </w:r>
      <w:r w:rsidR="005437C7" w:rsidRPr="005437C7">
        <w:rPr>
          <w:rFonts w:eastAsiaTheme="minorEastAsia"/>
          <w:i/>
          <w:iCs/>
        </w:rPr>
        <w:t>)</w:t>
      </w:r>
    </w:p>
    <w:p w14:paraId="5A610432" w14:textId="77777777" w:rsidR="00E0679F" w:rsidRDefault="00E0679F" w:rsidP="00E0679F">
      <w:pPr>
        <w:shd w:val="clear" w:color="auto" w:fill="FFFFFF" w:themeFill="background1"/>
        <w:jc w:val="both"/>
        <w:rPr>
          <w:i/>
          <w:iCs/>
        </w:rPr>
      </w:pPr>
      <w:r>
        <w:rPr>
          <w:i/>
          <w:iCs/>
        </w:rPr>
        <w:t xml:space="preserve"> These correlations are noted as only to be used in desperation and are discouraged if other data is available. </w:t>
      </w:r>
    </w:p>
    <w:p w14:paraId="1C1221E7" w14:textId="77777777" w:rsidR="007B358F" w:rsidRDefault="007B358F" w:rsidP="00E0679F">
      <w:pPr>
        <w:shd w:val="clear" w:color="auto" w:fill="FFFFFF" w:themeFill="background1"/>
        <w:jc w:val="both"/>
        <w:rPr>
          <w:i/>
          <w:iCs/>
        </w:rPr>
      </w:pPr>
    </w:p>
    <w:p w14:paraId="08A1140A" w14:textId="77777777" w:rsidR="00E0679F" w:rsidRDefault="00E0679F" w:rsidP="00E0679F">
      <w:pPr>
        <w:shd w:val="clear" w:color="auto" w:fill="E8E8E8" w:themeFill="background2"/>
        <w:rPr>
          <w:b/>
          <w:bCs/>
        </w:rPr>
      </w:pPr>
      <w:proofErr w:type="spellStart"/>
      <w:r>
        <w:rPr>
          <w:b/>
          <w:bCs/>
        </w:rPr>
        <w:t>Preconsolidation</w:t>
      </w:r>
      <w:proofErr w:type="spellEnd"/>
      <w:r>
        <w:rPr>
          <w:b/>
          <w:bCs/>
        </w:rPr>
        <w:t xml:space="preserve"> Pressure</w:t>
      </w:r>
    </w:p>
    <w:p w14:paraId="268A76A9" w14:textId="77777777" w:rsidR="00E0679F" w:rsidRDefault="00E0679F" w:rsidP="00E0679F">
      <w:pPr>
        <w:shd w:val="clear" w:color="auto" w:fill="E8E8E8" w:themeFill="background2"/>
        <w:rPr>
          <w:u w:val="single"/>
        </w:rPr>
      </w:pPr>
      <w:r>
        <w:rPr>
          <w:u w:val="single"/>
        </w:rPr>
        <w:t xml:space="preserve">Stas and </w:t>
      </w:r>
      <w:proofErr w:type="spellStart"/>
      <w:r>
        <w:rPr>
          <w:u w:val="single"/>
        </w:rPr>
        <w:t>Kulhawy</w:t>
      </w:r>
      <w:proofErr w:type="spellEnd"/>
      <w:r>
        <w:rPr>
          <w:u w:val="single"/>
        </w:rPr>
        <w:t xml:space="preserve"> (1984), From FHWA-NHI-16-072</w:t>
      </w:r>
    </w:p>
    <w:p w14:paraId="28F6FF9F" w14:textId="77777777" w:rsidR="00E0679F" w:rsidRPr="00E27546" w:rsidRDefault="00E0679F" w:rsidP="00E0679F">
      <w:pPr>
        <w:shd w:val="clear" w:color="auto" w:fill="E8E8E8" w:themeFill="background2"/>
        <w:jc w:val="both"/>
        <w:rPr>
          <w:i/>
          <w:iCs/>
        </w:rPr>
      </w:pPr>
      <w:r>
        <w:rPr>
          <w:i/>
          <w:iCs/>
        </w:rPr>
        <w:t>“</w:t>
      </w:r>
      <w:r w:rsidRPr="00E27546">
        <w:rPr>
          <w:i/>
          <w:iCs/>
        </w:rPr>
        <w:t xml:space="preserve">Qualitatively, it is generally well known that the liquidity index, </w:t>
      </w:r>
      <w:r w:rsidRPr="00E27546">
        <w:rPr>
          <w:rFonts w:ascii="Cambria Math" w:hAnsi="Cambria Math" w:cs="Cambria Math"/>
          <w:i/>
          <w:iCs/>
        </w:rPr>
        <w:t>𝐿𝐼</w:t>
      </w:r>
      <w:r w:rsidRPr="00E27546">
        <w:rPr>
          <w:i/>
          <w:iCs/>
        </w:rPr>
        <w:t xml:space="preserve">, provides an indirect indication of stress history.  Soils with </w:t>
      </w:r>
      <w:r w:rsidRPr="00E27546">
        <w:rPr>
          <w:rFonts w:ascii="Cambria Math" w:hAnsi="Cambria Math" w:cs="Cambria Math"/>
          <w:i/>
          <w:iCs/>
        </w:rPr>
        <w:t>𝐿𝐼</w:t>
      </w:r>
      <w:r w:rsidRPr="00E27546">
        <w:rPr>
          <w:i/>
          <w:iCs/>
        </w:rPr>
        <w:t xml:space="preserve">≥1 are typically normally consolidated while soils with </w:t>
      </w:r>
      <w:r w:rsidRPr="00E27546">
        <w:rPr>
          <w:rFonts w:ascii="Cambria Math" w:hAnsi="Cambria Math" w:cs="Cambria Math"/>
          <w:i/>
          <w:iCs/>
        </w:rPr>
        <w:t>𝐿𝐼</w:t>
      </w:r>
      <w:r w:rsidRPr="00E27546">
        <w:rPr>
          <w:i/>
          <w:iCs/>
        </w:rPr>
        <w:t xml:space="preserve"> ≤0 are typically moderately to heavily </w:t>
      </w:r>
      <w:proofErr w:type="spellStart"/>
      <w:r w:rsidRPr="00E27546">
        <w:rPr>
          <w:i/>
          <w:iCs/>
        </w:rPr>
        <w:t>overconsolidated</w:t>
      </w:r>
      <w:proofErr w:type="spellEnd"/>
      <w:r w:rsidRPr="00E27546">
        <w:rPr>
          <w:i/>
          <w:iCs/>
        </w:rPr>
        <w:t xml:space="preserve">.  Several attempts have been made to directly correlate </w:t>
      </w:r>
      <w:r w:rsidRPr="00E27546">
        <w:rPr>
          <w:rFonts w:ascii="Cambria Math" w:hAnsi="Cambria Math" w:cs="Cambria Math"/>
          <w:i/>
          <w:iCs/>
        </w:rPr>
        <w:t>𝐿𝐼</w:t>
      </w:r>
      <w:r w:rsidRPr="00E27546">
        <w:rPr>
          <w:i/>
          <w:iCs/>
        </w:rPr>
        <w:t xml:space="preserve"> to </w:t>
      </w:r>
      <w:r w:rsidRPr="00E27546">
        <w:rPr>
          <w:rFonts w:ascii="Cambria Math" w:hAnsi="Cambria Math" w:cs="Cambria Math"/>
          <w:i/>
          <w:iCs/>
        </w:rPr>
        <w:t>𝑂𝐶𝑅</w:t>
      </w:r>
      <w:r w:rsidRPr="00E27546">
        <w:rPr>
          <w:i/>
          <w:iCs/>
        </w:rPr>
        <w:t xml:space="preserve"> or </w:t>
      </w:r>
      <w:r w:rsidRPr="00E27546">
        <w:rPr>
          <w:rFonts w:ascii="Cambria Math" w:hAnsi="Cambria Math" w:cs="Cambria Math"/>
          <w:i/>
          <w:iCs/>
        </w:rPr>
        <w:t>𝜎𝑝</w:t>
      </w:r>
      <w:r w:rsidRPr="00E27546">
        <w:rPr>
          <w:i/>
          <w:iCs/>
        </w:rPr>
        <w:t xml:space="preserve">′ for different soils.  For soils with sensitivity between 1 and 10, Stas and </w:t>
      </w:r>
      <w:proofErr w:type="spellStart"/>
      <w:r w:rsidRPr="00E27546">
        <w:rPr>
          <w:i/>
          <w:iCs/>
        </w:rPr>
        <w:t>Kulhawy</w:t>
      </w:r>
      <w:proofErr w:type="spellEnd"/>
      <w:r w:rsidRPr="00E27546">
        <w:rPr>
          <w:i/>
          <w:iCs/>
        </w:rPr>
        <w:t xml:space="preserve"> (1984) suggested that </w:t>
      </w:r>
      <w:r w:rsidRPr="00E27546">
        <w:rPr>
          <w:rFonts w:ascii="Cambria Math" w:hAnsi="Cambria Math" w:cs="Cambria Math"/>
          <w:i/>
          <w:iCs/>
        </w:rPr>
        <w:t>𝜎𝑝</w:t>
      </w:r>
      <w:r w:rsidRPr="00E27546">
        <w:rPr>
          <w:i/>
          <w:iCs/>
        </w:rPr>
        <w:t xml:space="preserve">′ is related to </w:t>
      </w:r>
      <w:r w:rsidRPr="00E27546">
        <w:rPr>
          <w:rFonts w:ascii="Cambria Math" w:hAnsi="Cambria Math" w:cs="Cambria Math"/>
          <w:i/>
          <w:iCs/>
        </w:rPr>
        <w:t>𝐿𝐼</w:t>
      </w:r>
      <w:r w:rsidRPr="00E27546">
        <w:rPr>
          <w:i/>
          <w:iCs/>
        </w:rPr>
        <w:t xml:space="preserve"> as</w:t>
      </w:r>
      <w:r>
        <w:rPr>
          <w:i/>
          <w:iCs/>
        </w:rPr>
        <w:t>”</w:t>
      </w:r>
    </w:p>
    <w:p w14:paraId="26B94284" w14:textId="6BCA7928" w:rsidR="00E0679F" w:rsidRPr="00BA221D" w:rsidRDefault="00EE1A6F" w:rsidP="006C43D5">
      <w:pPr>
        <w:shd w:val="clear" w:color="auto" w:fill="E8E8E8" w:themeFill="background2"/>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σ</m:t>
                </m:r>
                <m:r>
                  <w:rPr>
                    <w:rFonts w:ascii="Cambria Math" w:hAnsi="Cambria Math"/>
                  </w:rPr>
                  <m:t>'</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(1.11-1.62</m:t>
            </m:r>
            <m:r>
              <w:rPr>
                <w:rFonts w:ascii="Cambria Math" w:hAnsi="Cambria Math"/>
              </w:rPr>
              <m:t>LI</m:t>
            </m:r>
            <m:r>
              <w:rPr>
                <w:rFonts w:ascii="Cambria Math" w:hAnsi="Cambria Math"/>
              </w:rPr>
              <m:t>)</m:t>
            </m:r>
          </m:sup>
        </m:sSup>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38</w:t>
      </w:r>
      <w:r w:rsidR="005437C7" w:rsidRPr="005437C7">
        <w:rPr>
          <w:rFonts w:eastAsiaTheme="minorEastAsia"/>
          <w:i/>
          <w:iCs/>
        </w:rPr>
        <w:t>)</w:t>
      </w:r>
    </w:p>
    <w:p w14:paraId="3706C458" w14:textId="77777777" w:rsidR="00E0679F" w:rsidRPr="00664EA3" w:rsidRDefault="00E0679F" w:rsidP="00E0679F">
      <w:pPr>
        <w:shd w:val="clear" w:color="auto" w:fill="E8E8E8" w:themeFill="background2"/>
        <w:rPr>
          <w:rFonts w:eastAsiaTheme="minorEastAsia"/>
          <w:u w:val="single"/>
        </w:rPr>
      </w:pPr>
      <w:r w:rsidRPr="00664EA3">
        <w:rPr>
          <w:rFonts w:eastAsiaTheme="minorEastAsia"/>
          <w:u w:val="single"/>
        </w:rPr>
        <w:t>NAVFAC Volume 7.1</w:t>
      </w:r>
    </w:p>
    <w:p w14:paraId="19A7387E" w14:textId="77777777" w:rsidR="00E0679F" w:rsidRPr="00BA7E2B" w:rsidRDefault="00E0679F" w:rsidP="00E0679F">
      <w:pPr>
        <w:shd w:val="clear" w:color="auto" w:fill="E8E8E8" w:themeFill="background2"/>
        <w:rPr>
          <w:i/>
          <w:iCs/>
        </w:rPr>
      </w:pPr>
      <w:r w:rsidRPr="00BA7E2B">
        <w:rPr>
          <w:i/>
          <w:iCs/>
        </w:rPr>
        <w:t xml:space="preserve">“For samples with natural moisture at the liquid limit (liquidity index of 1), </w:t>
      </w:r>
      <w:proofErr w:type="spellStart"/>
      <w:r w:rsidRPr="00BA7E2B">
        <w:rPr>
          <w:i/>
          <w:iCs/>
        </w:rPr>
        <w:t>preconsolidation</w:t>
      </w:r>
      <w:proofErr w:type="spellEnd"/>
      <w:r w:rsidRPr="00BA7E2B">
        <w:rPr>
          <w:i/>
          <w:iCs/>
        </w:rPr>
        <w:t xml:space="preserve"> ranges between about 0.1 and 0.8 </w:t>
      </w:r>
      <w:proofErr w:type="spellStart"/>
      <w:r w:rsidRPr="00BA7E2B">
        <w:rPr>
          <w:i/>
          <w:iCs/>
        </w:rPr>
        <w:t>tsf</w:t>
      </w:r>
      <w:proofErr w:type="spellEnd"/>
      <w:r w:rsidRPr="00BA7E2B">
        <w:rPr>
          <w:i/>
          <w:iCs/>
        </w:rPr>
        <w:t xml:space="preserve"> depending on soil sensitivity. For natural moisture at the plastic limit (liquidity index equal to zero), </w:t>
      </w:r>
      <w:proofErr w:type="spellStart"/>
      <w:r w:rsidRPr="00BA7E2B">
        <w:rPr>
          <w:i/>
          <w:iCs/>
        </w:rPr>
        <w:t>preconsolidation</w:t>
      </w:r>
      <w:proofErr w:type="spellEnd"/>
      <w:r w:rsidRPr="00BA7E2B">
        <w:rPr>
          <w:i/>
          <w:iCs/>
        </w:rPr>
        <w:t xml:space="preserve"> ranges from about 12 to 25 </w:t>
      </w:r>
      <w:proofErr w:type="spellStart"/>
      <w:r w:rsidRPr="00BA7E2B">
        <w:rPr>
          <w:i/>
          <w:iCs/>
        </w:rPr>
        <w:t>tsf</w:t>
      </w:r>
      <w:proofErr w:type="spellEnd"/>
      <w:r w:rsidRPr="00BA7E2B">
        <w:rPr>
          <w:i/>
          <w:iCs/>
        </w:rPr>
        <w:t>.”</w:t>
      </w:r>
    </w:p>
    <w:p w14:paraId="3F2EE90E" w14:textId="74FCA261" w:rsidR="00E0679F" w:rsidRPr="00E51C89" w:rsidRDefault="00EE1A6F" w:rsidP="006C43D5">
      <w:pPr>
        <w:shd w:val="clear" w:color="auto" w:fill="E8E8E8" w:themeFill="background2"/>
        <w:jc w:val="center"/>
        <w:rPr>
          <w:rFonts w:eastAsiaTheme="minorEastAsia"/>
        </w:rPr>
      </w:pPr>
      <m:oMath>
        <m:sSub>
          <m:sSubPr>
            <m:ctrlPr>
              <w:rPr>
                <w:rFonts w:ascii="Cambria Math" w:hAnsi="Cambria Math"/>
                <w:i/>
              </w:rPr>
            </m:ctrlPr>
          </m:sSubPr>
          <m:e>
            <m:r>
              <w:rPr>
                <w:rFonts w:ascii="Cambria Math" w:hAnsi="Cambria Math"/>
              </w:rPr>
              <m:t>p</m:t>
            </m:r>
            <m:r>
              <w:rPr>
                <w:rFonts w:ascii="Cambria Math" w:hAnsi="Cambria Math"/>
              </w:rPr>
              <m: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0.11+0.0037</m:t>
            </m:r>
            <m:r>
              <w:rPr>
                <w:rFonts w:ascii="Cambria Math" w:hAnsi="Cambria Math"/>
              </w:rPr>
              <m:t>PI</m:t>
            </m:r>
          </m:den>
        </m:f>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39</w:t>
      </w:r>
      <w:r w:rsidR="005437C7" w:rsidRPr="005437C7">
        <w:rPr>
          <w:rFonts w:eastAsiaTheme="minorEastAsia"/>
          <w:i/>
          <w:iCs/>
        </w:rPr>
        <w:t>)</w:t>
      </w:r>
    </w:p>
    <w:p w14:paraId="70337A9D" w14:textId="77777777" w:rsidR="00FC4CBC" w:rsidRPr="00FC4CBC" w:rsidRDefault="00736B9A" w:rsidP="00E0679F">
      <w:pPr>
        <w:shd w:val="clear" w:color="auto" w:fill="E8E8E8" w:themeFill="background2"/>
        <w:rPr>
          <w:rFonts w:eastAsiaTheme="minorEastAsia"/>
          <w:u w:val="single"/>
        </w:rPr>
      </w:pPr>
      <w:r w:rsidRPr="00FC4CBC">
        <w:rPr>
          <w:rFonts w:eastAsiaTheme="minorEastAsia"/>
          <w:u w:val="single"/>
        </w:rPr>
        <w:t>NCHRP</w:t>
      </w:r>
      <w:r w:rsidR="00B921A5" w:rsidRPr="00FC4CBC">
        <w:rPr>
          <w:rFonts w:eastAsiaTheme="minorEastAsia"/>
          <w:u w:val="single"/>
        </w:rPr>
        <w:t xml:space="preserve"> (2007)</w:t>
      </w:r>
      <w:r w:rsidRPr="00FC4CBC">
        <w:rPr>
          <w:rFonts w:eastAsiaTheme="minorEastAsia"/>
          <w:u w:val="single"/>
        </w:rPr>
        <w:t>,</w:t>
      </w:r>
      <w:r w:rsidR="00B921A5" w:rsidRPr="00FC4CBC">
        <w:rPr>
          <w:rFonts w:eastAsiaTheme="minorEastAsia"/>
          <w:u w:val="single"/>
        </w:rPr>
        <w:t xml:space="preserve"> Sy</w:t>
      </w:r>
      <w:r w:rsidR="00FC4CBC" w:rsidRPr="00FC4CBC">
        <w:rPr>
          <w:rFonts w:eastAsiaTheme="minorEastAsia"/>
          <w:u w:val="single"/>
        </w:rPr>
        <w:t>nthesis 368</w:t>
      </w:r>
    </w:p>
    <w:p w14:paraId="05AF892B" w14:textId="554F202F" w:rsidR="00E0679F" w:rsidRPr="00B9334E" w:rsidRDefault="00736B9A" w:rsidP="00E0679F">
      <w:pPr>
        <w:shd w:val="clear" w:color="auto" w:fill="E8E8E8" w:themeFill="background2"/>
        <w:rPr>
          <w:rFonts w:eastAsiaTheme="minorEastAsia"/>
          <w:i/>
          <w:iCs/>
        </w:rPr>
      </w:pPr>
      <w:r>
        <w:rPr>
          <w:rFonts w:eastAsiaTheme="minorEastAsia"/>
        </w:rPr>
        <w:t xml:space="preserve"> </w:t>
      </w:r>
      <w:r w:rsidR="00EA021F" w:rsidRPr="00B9334E">
        <w:rPr>
          <w:rFonts w:eastAsiaTheme="minorEastAsia"/>
          <w:i/>
          <w:iCs/>
        </w:rPr>
        <w:t>“</w:t>
      </w:r>
      <w:r w:rsidR="00311E16" w:rsidRPr="00B9334E">
        <w:rPr>
          <w:rFonts w:eastAsiaTheme="minorEastAsia"/>
          <w:i/>
          <w:iCs/>
        </w:rPr>
        <w:t xml:space="preserve">For intact clays, a first-order estimate of the </w:t>
      </w:r>
      <w:proofErr w:type="spellStart"/>
      <w:r w:rsidR="00311E16" w:rsidRPr="00B9334E">
        <w:rPr>
          <w:rFonts w:eastAsiaTheme="minorEastAsia"/>
          <w:i/>
          <w:iCs/>
        </w:rPr>
        <w:t>preconsolidation</w:t>
      </w:r>
      <w:proofErr w:type="spellEnd"/>
      <w:r w:rsidR="00311E16" w:rsidRPr="00B9334E">
        <w:rPr>
          <w:rFonts w:eastAsiaTheme="minorEastAsia"/>
          <w:i/>
          <w:iCs/>
        </w:rPr>
        <w:t xml:space="preserve"> stress </w:t>
      </w:r>
      <w:r w:rsidR="00F30FD6" w:rsidRPr="00B9334E">
        <w:rPr>
          <w:rFonts w:eastAsiaTheme="minorEastAsia"/>
          <w:i/>
          <w:iCs/>
        </w:rPr>
        <w:t>(</w:t>
      </w:r>
      <w:proofErr w:type="spellStart"/>
      <w:r w:rsidR="00F30FD6" w:rsidRPr="00B9334E">
        <w:rPr>
          <w:rFonts w:eastAsiaTheme="minorEastAsia"/>
          <w:i/>
          <w:iCs/>
        </w:rPr>
        <w:t>σ’</w:t>
      </w:r>
      <w:r w:rsidR="00F30FD6" w:rsidRPr="00B9334E">
        <w:rPr>
          <w:rFonts w:eastAsiaTheme="minorEastAsia"/>
          <w:i/>
          <w:iCs/>
          <w:vertAlign w:val="subscript"/>
        </w:rPr>
        <w:t>p</w:t>
      </w:r>
      <w:proofErr w:type="spellEnd"/>
      <w:r w:rsidR="00F30FD6" w:rsidRPr="00B9334E">
        <w:rPr>
          <w:rFonts w:eastAsiaTheme="minorEastAsia"/>
          <w:i/>
          <w:iCs/>
        </w:rPr>
        <w:t xml:space="preserve">) </w:t>
      </w:r>
      <w:r w:rsidR="00311E16" w:rsidRPr="00B9334E">
        <w:rPr>
          <w:rFonts w:eastAsiaTheme="minorEastAsia"/>
          <w:i/>
          <w:iCs/>
        </w:rPr>
        <w:t xml:space="preserve">can be obtained from the net cone tip resistance </w:t>
      </w:r>
      <w:r w:rsidR="001E7764">
        <w:rPr>
          <w:rFonts w:eastAsiaTheme="minorEastAsia"/>
          <w:i/>
          <w:iCs/>
        </w:rPr>
        <w:t>(q</w:t>
      </w:r>
      <w:r w:rsidR="001E7764" w:rsidRPr="001E7764">
        <w:rPr>
          <w:rFonts w:eastAsiaTheme="minorEastAsia"/>
          <w:i/>
          <w:iCs/>
          <w:vertAlign w:val="subscript"/>
        </w:rPr>
        <w:t>t</w:t>
      </w:r>
      <w:r w:rsidR="001E7764">
        <w:rPr>
          <w:rFonts w:eastAsiaTheme="minorEastAsia"/>
          <w:i/>
          <w:iCs/>
        </w:rPr>
        <w:t xml:space="preserve">) and total </w:t>
      </w:r>
      <w:r w:rsidR="00FA00D6">
        <w:rPr>
          <w:rFonts w:eastAsiaTheme="minorEastAsia"/>
          <w:i/>
          <w:iCs/>
        </w:rPr>
        <w:t xml:space="preserve">vertical </w:t>
      </w:r>
      <w:r w:rsidR="001E7764">
        <w:rPr>
          <w:rFonts w:eastAsiaTheme="minorEastAsia"/>
          <w:i/>
          <w:iCs/>
        </w:rPr>
        <w:t>overburden stress (</w:t>
      </w:r>
      <w:proofErr w:type="spellStart"/>
      <w:r w:rsidR="001E7764">
        <w:rPr>
          <w:rFonts w:eastAsiaTheme="minorEastAsia"/>
          <w:i/>
          <w:iCs/>
        </w:rPr>
        <w:t>σ</w:t>
      </w:r>
      <w:r w:rsidR="001E7764" w:rsidRPr="00FA00D6">
        <w:rPr>
          <w:rFonts w:eastAsiaTheme="minorEastAsia"/>
          <w:i/>
          <w:iCs/>
          <w:vertAlign w:val="subscript"/>
        </w:rPr>
        <w:t>v</w:t>
      </w:r>
      <w:proofErr w:type="spellEnd"/>
      <w:r w:rsidR="001E7764">
        <w:rPr>
          <w:rFonts w:eastAsiaTheme="minorEastAsia"/>
          <w:i/>
          <w:iCs/>
        </w:rPr>
        <w:t xml:space="preserve">) </w:t>
      </w:r>
      <w:r w:rsidR="00BA7E26" w:rsidRPr="00B9334E">
        <w:rPr>
          <w:rFonts w:eastAsiaTheme="minorEastAsia"/>
          <w:i/>
          <w:iCs/>
        </w:rPr>
        <w:t>using the following equation</w:t>
      </w:r>
      <w:r w:rsidR="00B9334E" w:rsidRPr="00B9334E">
        <w:rPr>
          <w:rFonts w:eastAsiaTheme="minorEastAsia"/>
          <w:i/>
          <w:iCs/>
        </w:rPr>
        <w:t>.”</w:t>
      </w:r>
    </w:p>
    <w:p w14:paraId="4C7EC02A" w14:textId="672C484C" w:rsidR="00BA7E26" w:rsidRPr="00B54D05" w:rsidRDefault="00EE1A6F" w:rsidP="006C43D5">
      <w:pPr>
        <w:shd w:val="clear" w:color="auto" w:fill="E8E8E8" w:themeFill="background2"/>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p</m:t>
            </m:r>
          </m:sub>
          <m:sup>
            <m:r>
              <w:rPr>
                <w:rFonts w:ascii="Cambria Math" w:eastAsiaTheme="minorEastAsia" w:hAnsi="Cambria Math"/>
              </w:rPr>
              <m:t>'</m:t>
            </m:r>
          </m:sup>
        </m:sSubSup>
        <m:r>
          <w:rPr>
            <w:rFonts w:ascii="Cambria Math" w:eastAsiaTheme="minorEastAsia" w:hAnsi="Cambria Math"/>
          </w:rPr>
          <m:t>=0.33(</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r>
          <w:rPr>
            <w:rFonts w:ascii="Cambria Math" w:eastAsiaTheme="minorEastAsia" w:hAnsi="Cambria Math"/>
          </w:rPr>
          <m:t>)</m:t>
        </m:r>
      </m:oMath>
      <w:r w:rsidR="005437C7">
        <w:rPr>
          <w:rFonts w:eastAsiaTheme="minorEastAsia"/>
        </w:rPr>
        <w:t xml:space="preserve">  </w:t>
      </w:r>
      <w:r w:rsidR="005437C7" w:rsidRPr="005437C7">
        <w:rPr>
          <w:rFonts w:eastAsiaTheme="minorEastAsia"/>
          <w:i/>
          <w:iCs/>
        </w:rPr>
        <w:t xml:space="preserve">(Equation </w:t>
      </w:r>
      <w:r w:rsidR="00B40B7C">
        <w:rPr>
          <w:rFonts w:eastAsiaTheme="minorEastAsia"/>
          <w:i/>
          <w:iCs/>
        </w:rPr>
        <w:t>40</w:t>
      </w:r>
      <w:r w:rsidR="005437C7" w:rsidRPr="005437C7">
        <w:rPr>
          <w:rFonts w:eastAsiaTheme="minorEastAsia"/>
          <w:i/>
          <w:iCs/>
        </w:rPr>
        <w:t>)</w:t>
      </w:r>
    </w:p>
    <w:p w14:paraId="6FEED68C" w14:textId="7E89C334" w:rsidR="00B54D05" w:rsidRDefault="00B54D05" w:rsidP="00E0679F">
      <w:pPr>
        <w:shd w:val="clear" w:color="auto" w:fill="E8E8E8" w:themeFill="background2"/>
        <w:rPr>
          <w:rFonts w:eastAsiaTheme="minorEastAsia"/>
          <w:u w:val="single"/>
        </w:rPr>
      </w:pPr>
      <w:r w:rsidRPr="00FD3735">
        <w:rPr>
          <w:rFonts w:eastAsiaTheme="minorEastAsia"/>
          <w:u w:val="single"/>
        </w:rPr>
        <w:t>EPRI (</w:t>
      </w:r>
      <w:r w:rsidR="00FD3735" w:rsidRPr="00FD3735">
        <w:rPr>
          <w:rFonts w:eastAsiaTheme="minorEastAsia"/>
          <w:u w:val="single"/>
        </w:rPr>
        <w:t>1990), EL-6800</w:t>
      </w:r>
    </w:p>
    <w:p w14:paraId="1DF4202C" w14:textId="45CA64F5" w:rsidR="0001330B" w:rsidRDefault="00411D03" w:rsidP="006C43D5">
      <w:pPr>
        <w:shd w:val="clear" w:color="auto" w:fill="E8E8E8" w:themeFill="background2"/>
        <w:jc w:val="center"/>
        <w:rPr>
          <w:rFonts w:eastAsiaTheme="minorEastAsia"/>
          <w:u w:val="single"/>
        </w:rPr>
      </w:pPr>
      <w:r w:rsidRPr="00411D03">
        <w:rPr>
          <w:rFonts w:eastAsiaTheme="minorEastAsia"/>
          <w:noProof/>
          <w:u w:val="single"/>
        </w:rPr>
        <w:lastRenderedPageBreak/>
        <w:drawing>
          <wp:inline distT="0" distB="0" distL="0" distR="0" wp14:anchorId="008FD8A2" wp14:editId="7F882A23">
            <wp:extent cx="3511291" cy="3145083"/>
            <wp:effectExtent l="0" t="0" r="0" b="0"/>
            <wp:docPr id="1976473115" name="Picture 1" descr="A graph of a graph showing the effect of a st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73115" name="Picture 1" descr="A graph of a graph showing the effect of a stress&#10;&#10;AI-generated content may be incorrect."/>
                    <pic:cNvPicPr/>
                  </pic:nvPicPr>
                  <pic:blipFill>
                    <a:blip r:embed="rId15"/>
                    <a:stretch>
                      <a:fillRect/>
                    </a:stretch>
                  </pic:blipFill>
                  <pic:spPr>
                    <a:xfrm>
                      <a:off x="0" y="0"/>
                      <a:ext cx="3523733" cy="3156227"/>
                    </a:xfrm>
                    <a:prstGeom prst="rect">
                      <a:avLst/>
                    </a:prstGeom>
                  </pic:spPr>
                </pic:pic>
              </a:graphicData>
            </a:graphic>
          </wp:inline>
        </w:drawing>
      </w:r>
    </w:p>
    <w:p w14:paraId="76658416" w14:textId="66324772" w:rsidR="00B40B7C" w:rsidRDefault="00B40B7C" w:rsidP="006C43D5">
      <w:pPr>
        <w:shd w:val="clear" w:color="auto" w:fill="F2F2F2" w:themeFill="background1" w:themeFillShade="F2"/>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5</w:t>
      </w:r>
      <w:r w:rsidRPr="005437C7">
        <w:rPr>
          <w:rFonts w:eastAsiaTheme="minorEastAsia"/>
          <w:i/>
          <w:iCs/>
        </w:rPr>
        <w:t>)</w:t>
      </w:r>
    </w:p>
    <w:p w14:paraId="31932E57" w14:textId="77777777" w:rsidR="00B40B7C" w:rsidRPr="00FD3735" w:rsidRDefault="00B40B7C" w:rsidP="00B40B7C">
      <w:pPr>
        <w:shd w:val="clear" w:color="auto" w:fill="F2F2F2" w:themeFill="background1" w:themeFillShade="F2"/>
        <w:rPr>
          <w:rFonts w:eastAsiaTheme="minorEastAsia"/>
          <w:u w:val="single"/>
        </w:rPr>
      </w:pPr>
    </w:p>
    <w:p w14:paraId="3A2DEA3F" w14:textId="77777777" w:rsidR="00E0679F" w:rsidRDefault="00E0679F" w:rsidP="00E0679F">
      <w:pPr>
        <w:shd w:val="clear" w:color="auto" w:fill="FFFFFF" w:themeFill="background1"/>
        <w:rPr>
          <w:b/>
          <w:bCs/>
        </w:rPr>
      </w:pPr>
      <w:r>
        <w:rPr>
          <w:b/>
          <w:bCs/>
        </w:rPr>
        <w:t xml:space="preserve">Coefficient of Consolidation </w:t>
      </w:r>
    </w:p>
    <w:p w14:paraId="0E805280" w14:textId="77777777" w:rsidR="00E0679F" w:rsidRDefault="00E0679F" w:rsidP="00E0679F">
      <w:pPr>
        <w:shd w:val="clear" w:color="auto" w:fill="FFFFFF" w:themeFill="background1"/>
        <w:rPr>
          <w:u w:val="single"/>
        </w:rPr>
      </w:pPr>
      <w:r w:rsidRPr="00216367">
        <w:rPr>
          <w:u w:val="single"/>
        </w:rPr>
        <w:t>NAVFAC Volume 7.1</w:t>
      </w:r>
    </w:p>
    <w:p w14:paraId="6BE9A348" w14:textId="77777777" w:rsidR="00E0679F" w:rsidRPr="00CD5C9F" w:rsidRDefault="00E0679F" w:rsidP="00E0679F">
      <w:pPr>
        <w:shd w:val="clear" w:color="auto" w:fill="FFFFFF" w:themeFill="background1"/>
        <w:jc w:val="both"/>
        <w:rPr>
          <w:i/>
          <w:iCs/>
        </w:rPr>
      </w:pPr>
      <w:r w:rsidRPr="00CD5C9F">
        <w:rPr>
          <w:i/>
          <w:iCs/>
        </w:rPr>
        <w:t xml:space="preserve">“Sample disturbance decreases coefficient of consolidation for both recompression and virgin compression. For an undisturbed sample, </w:t>
      </w:r>
      <w:proofErr w:type="spellStart"/>
      <w:r w:rsidRPr="00CD5C9F">
        <w:rPr>
          <w:i/>
          <w:iCs/>
        </w:rPr>
        <w:t>c+</w:t>
      </w:r>
      <w:proofErr w:type="gramStart"/>
      <w:r w:rsidRPr="00CD5C9F">
        <w:rPr>
          <w:i/>
          <w:iCs/>
        </w:rPr>
        <w:t>v</w:t>
      </w:r>
      <w:proofErr w:type="spellEnd"/>
      <w:r w:rsidRPr="00CD5C9F">
        <w:rPr>
          <w:i/>
          <w:iCs/>
        </w:rPr>
        <w:t>,</w:t>
      </w:r>
      <w:proofErr w:type="gramEnd"/>
      <w:r w:rsidRPr="00CD5C9F">
        <w:rPr>
          <w:i/>
          <w:iCs/>
        </w:rPr>
        <w:t xml:space="preserve"> usually decreases abruptly at </w:t>
      </w:r>
      <w:proofErr w:type="spellStart"/>
      <w:r w:rsidRPr="00CD5C9F">
        <w:rPr>
          <w:i/>
          <w:iCs/>
        </w:rPr>
        <w:t>preconsolidation</w:t>
      </w:r>
      <w:proofErr w:type="spellEnd"/>
      <w:r w:rsidRPr="00CD5C9F">
        <w:rPr>
          <w:i/>
          <w:iCs/>
        </w:rPr>
        <w:t xml:space="preserve"> stress. This trend is not present in badly disturbed samples.”</w:t>
      </w:r>
    </w:p>
    <w:p w14:paraId="7D29F67E" w14:textId="77777777" w:rsidR="00E0679F" w:rsidRDefault="00E0679F" w:rsidP="00E0679F">
      <w:pPr>
        <w:shd w:val="clear" w:color="auto" w:fill="FFFFFF" w:themeFill="background1"/>
        <w:jc w:val="center"/>
        <w:rPr>
          <w:rFonts w:eastAsiaTheme="minorEastAsia"/>
          <w:iCs/>
        </w:rPr>
      </w:pPr>
      <w:r w:rsidRPr="00F30FFE">
        <w:rPr>
          <w:rFonts w:eastAsiaTheme="minorEastAsia"/>
          <w:iCs/>
          <w:noProof/>
        </w:rPr>
        <w:lastRenderedPageBreak/>
        <w:drawing>
          <wp:inline distT="0" distB="0" distL="0" distR="0" wp14:anchorId="6F08A901" wp14:editId="3A488E57">
            <wp:extent cx="3514725" cy="3196490"/>
            <wp:effectExtent l="0" t="0" r="0" b="4445"/>
            <wp:docPr id="1658483744"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3744" name="Picture 1" descr="A graph with lines and text&#10;&#10;Description automatically generated"/>
                    <pic:cNvPicPr/>
                  </pic:nvPicPr>
                  <pic:blipFill>
                    <a:blip r:embed="rId16"/>
                    <a:stretch>
                      <a:fillRect/>
                    </a:stretch>
                  </pic:blipFill>
                  <pic:spPr>
                    <a:xfrm>
                      <a:off x="0" y="0"/>
                      <a:ext cx="3518944" cy="3200327"/>
                    </a:xfrm>
                    <a:prstGeom prst="rect">
                      <a:avLst/>
                    </a:prstGeom>
                  </pic:spPr>
                </pic:pic>
              </a:graphicData>
            </a:graphic>
          </wp:inline>
        </w:drawing>
      </w:r>
    </w:p>
    <w:p w14:paraId="3F8D4E9E" w14:textId="3FBECE76" w:rsidR="00B40B7C" w:rsidRPr="00B40B7C" w:rsidRDefault="00B40B7C" w:rsidP="006C43D5">
      <w:pPr>
        <w:shd w:val="clear" w:color="auto" w:fill="FFFFFF" w:themeFill="background1"/>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6</w:t>
      </w:r>
      <w:r w:rsidRPr="005437C7">
        <w:rPr>
          <w:rFonts w:eastAsiaTheme="minorEastAsia"/>
          <w:i/>
          <w:iCs/>
        </w:rPr>
        <w:t>)</w:t>
      </w:r>
    </w:p>
    <w:p w14:paraId="4DE22AFF" w14:textId="77777777" w:rsidR="00E0679F" w:rsidRDefault="00E0679F" w:rsidP="00E0679F">
      <w:pPr>
        <w:shd w:val="clear" w:color="auto" w:fill="FFFFFF" w:themeFill="background1"/>
        <w:rPr>
          <w:rFonts w:eastAsiaTheme="minorEastAsia"/>
          <w:iCs/>
          <w:u w:val="single"/>
        </w:rPr>
      </w:pPr>
      <w:r>
        <w:rPr>
          <w:rFonts w:eastAsiaTheme="minorEastAsia"/>
          <w:iCs/>
          <w:u w:val="single"/>
        </w:rPr>
        <w:t xml:space="preserve">Terzaghi, Peck, and </w:t>
      </w:r>
      <w:proofErr w:type="spellStart"/>
      <w:r>
        <w:rPr>
          <w:rFonts w:eastAsiaTheme="minorEastAsia"/>
          <w:iCs/>
          <w:u w:val="single"/>
        </w:rPr>
        <w:t>Mesri</w:t>
      </w:r>
      <w:proofErr w:type="spellEnd"/>
      <w:r>
        <w:rPr>
          <w:rFonts w:eastAsiaTheme="minorEastAsia"/>
          <w:iCs/>
          <w:u w:val="single"/>
        </w:rPr>
        <w:t xml:space="preserve"> (1996), From CGPR #54</w:t>
      </w:r>
    </w:p>
    <w:p w14:paraId="78984FC6" w14:textId="77777777" w:rsidR="00E0679F" w:rsidRPr="007346DE" w:rsidRDefault="00E0679F" w:rsidP="00E0679F">
      <w:pPr>
        <w:shd w:val="clear" w:color="auto" w:fill="FFFFFF" w:themeFill="background1"/>
        <w:jc w:val="both"/>
        <w:rPr>
          <w:rFonts w:eastAsiaTheme="minorEastAsia"/>
          <w:i/>
        </w:rPr>
      </w:pPr>
      <w:proofErr w:type="gramStart"/>
      <w:r w:rsidRPr="007346DE">
        <w:rPr>
          <w:rFonts w:eastAsiaTheme="minorEastAsia"/>
          <w:i/>
        </w:rPr>
        <w:t>“</w:t>
      </w:r>
      <w:r>
        <w:rPr>
          <w:rFonts w:eastAsiaTheme="minorEastAsia"/>
          <w:i/>
        </w:rPr>
        <w:t xml:space="preserve"> the</w:t>
      </w:r>
      <w:proofErr w:type="gramEnd"/>
      <w:r>
        <w:rPr>
          <w:rFonts w:eastAsiaTheme="minorEastAsia"/>
          <w:i/>
        </w:rPr>
        <w:t xml:space="preserve"> value of cv is practically constant in the recompression range. In the compression range, it either remains constant or increases moderately with pressure. Data on cv in the compression range for </w:t>
      </w:r>
      <w:proofErr w:type="gramStart"/>
      <w:r>
        <w:rPr>
          <w:rFonts w:eastAsiaTheme="minorEastAsia"/>
          <w:i/>
        </w:rPr>
        <w:t>a large number of</w:t>
      </w:r>
      <w:proofErr w:type="gramEnd"/>
      <w:r>
        <w:rPr>
          <w:rFonts w:eastAsiaTheme="minorEastAsia"/>
          <w:i/>
        </w:rPr>
        <w:t xml:space="preserve"> clays are plotted in Fig 25.7. Although in a general way cv decreases with increasing liquid limit, for clays with a given liquid limit cv varies widely”</w:t>
      </w:r>
    </w:p>
    <w:p w14:paraId="63707CBF" w14:textId="39271D9C" w:rsidR="00E0679F" w:rsidRDefault="00E0679F" w:rsidP="00E0679F">
      <w:pPr>
        <w:shd w:val="clear" w:color="auto" w:fill="FFFFFF" w:themeFill="background1"/>
        <w:rPr>
          <w:rFonts w:eastAsiaTheme="minorEastAsia"/>
          <w:iCs/>
          <w:u w:val="single"/>
        </w:rPr>
      </w:pPr>
      <w:r w:rsidRPr="00F55186">
        <w:rPr>
          <w:rFonts w:eastAsiaTheme="minorEastAsia"/>
          <w:iCs/>
          <w:noProof/>
        </w:rPr>
        <w:lastRenderedPageBreak/>
        <w:drawing>
          <wp:inline distT="0" distB="0" distL="0" distR="0" wp14:anchorId="0C896691" wp14:editId="0E307CAE">
            <wp:extent cx="5943600" cy="3823970"/>
            <wp:effectExtent l="0" t="0" r="0" b="5080"/>
            <wp:docPr id="1967040608"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40608" name="Picture 1" descr="A graph with black dots&#10;&#10;Description automatically generated"/>
                    <pic:cNvPicPr/>
                  </pic:nvPicPr>
                  <pic:blipFill>
                    <a:blip r:embed="rId17"/>
                    <a:stretch>
                      <a:fillRect/>
                    </a:stretch>
                  </pic:blipFill>
                  <pic:spPr>
                    <a:xfrm>
                      <a:off x="0" y="0"/>
                      <a:ext cx="5943600" cy="3823970"/>
                    </a:xfrm>
                    <a:prstGeom prst="rect">
                      <a:avLst/>
                    </a:prstGeom>
                  </pic:spPr>
                </pic:pic>
              </a:graphicData>
            </a:graphic>
          </wp:inline>
        </w:drawing>
      </w:r>
    </w:p>
    <w:p w14:paraId="3D0A8F69" w14:textId="674224C7" w:rsidR="00B40B7C" w:rsidRPr="00B40B7C" w:rsidRDefault="00B40B7C" w:rsidP="006C43D5">
      <w:pPr>
        <w:shd w:val="clear" w:color="auto" w:fill="FFFFFF" w:themeFill="background1"/>
        <w:jc w:val="center"/>
        <w:rPr>
          <w:rFonts w:eastAsiaTheme="minorEastAsia"/>
          <w:u w:val="single"/>
        </w:rPr>
      </w:pPr>
      <w:r w:rsidRPr="005437C7">
        <w:rPr>
          <w:rFonts w:eastAsiaTheme="minorEastAsia"/>
          <w:i/>
          <w:iCs/>
        </w:rPr>
        <w:t>(</w:t>
      </w:r>
      <w:r>
        <w:rPr>
          <w:rFonts w:eastAsiaTheme="minorEastAsia"/>
          <w:i/>
          <w:iCs/>
        </w:rPr>
        <w:t>Figure</w:t>
      </w:r>
      <w:r w:rsidR="006C43D5">
        <w:rPr>
          <w:rFonts w:eastAsiaTheme="minorEastAsia"/>
          <w:i/>
          <w:iCs/>
        </w:rPr>
        <w:t xml:space="preserve"> 7</w:t>
      </w:r>
      <w:r w:rsidRPr="005437C7">
        <w:rPr>
          <w:rFonts w:eastAsiaTheme="minorEastAsia"/>
          <w:i/>
          <w:iCs/>
        </w:rPr>
        <w:t>)</w:t>
      </w:r>
    </w:p>
    <w:p w14:paraId="3B5D6641" w14:textId="77777777" w:rsidR="00F55186" w:rsidRPr="00F55186" w:rsidRDefault="00F55186" w:rsidP="00E0679F">
      <w:pPr>
        <w:shd w:val="clear" w:color="auto" w:fill="FFFFFF" w:themeFill="background1"/>
        <w:rPr>
          <w:rFonts w:eastAsiaTheme="minorEastAsia"/>
          <w:iCs/>
          <w:u w:val="single"/>
        </w:rPr>
      </w:pPr>
    </w:p>
    <w:p w14:paraId="6D6EA06C" w14:textId="77777777" w:rsidR="00E0679F" w:rsidRDefault="00E0679F" w:rsidP="006C43D5">
      <w:pPr>
        <w:shd w:val="clear" w:color="auto" w:fill="F2F2F2" w:themeFill="background1" w:themeFillShade="F2"/>
        <w:rPr>
          <w:b/>
          <w:bCs/>
        </w:rPr>
      </w:pPr>
      <w:r w:rsidRPr="00BC3EEF">
        <w:rPr>
          <w:b/>
          <w:bCs/>
        </w:rPr>
        <w:t xml:space="preserve">Permeability </w:t>
      </w:r>
    </w:p>
    <w:p w14:paraId="480D44CC" w14:textId="77777777" w:rsidR="00E0679F" w:rsidRDefault="00E0679F" w:rsidP="006C43D5">
      <w:pPr>
        <w:shd w:val="clear" w:color="auto" w:fill="F2F2F2" w:themeFill="background1" w:themeFillShade="F2"/>
        <w:rPr>
          <w:u w:val="single"/>
        </w:rPr>
      </w:pPr>
      <w:r w:rsidRPr="00355FF3">
        <w:rPr>
          <w:u w:val="single"/>
        </w:rPr>
        <w:t xml:space="preserve">Beyer (1964), From </w:t>
      </w:r>
      <w:r>
        <w:rPr>
          <w:u w:val="single"/>
        </w:rPr>
        <w:t xml:space="preserve">ISSMGE (2021): </w:t>
      </w:r>
      <w:r w:rsidRPr="00355FF3">
        <w:rPr>
          <w:u w:val="single"/>
        </w:rPr>
        <w:t>Prediction of permeability coefficient for Quaternary Sediments of Drava River using different empirical correlations</w:t>
      </w:r>
    </w:p>
    <w:p w14:paraId="40151FCD" w14:textId="77777777" w:rsidR="00E0679F" w:rsidRPr="00775615" w:rsidRDefault="00E0679F" w:rsidP="006C43D5">
      <w:pPr>
        <w:shd w:val="clear" w:color="auto" w:fill="F2F2F2" w:themeFill="background1" w:themeFillShade="F2"/>
        <w:jc w:val="both"/>
        <w:rPr>
          <w:i/>
          <w:iCs/>
        </w:rPr>
      </w:pPr>
      <w:r w:rsidRPr="00775615">
        <w:rPr>
          <w:i/>
          <w:iCs/>
        </w:rPr>
        <w:t xml:space="preserve">“The formula developed by Beyer [11] has </w:t>
      </w:r>
      <w:proofErr w:type="gramStart"/>
      <w:r w:rsidRPr="00775615">
        <w:rPr>
          <w:i/>
          <w:iCs/>
        </w:rPr>
        <w:t>took</w:t>
      </w:r>
      <w:proofErr w:type="gramEnd"/>
      <w:r w:rsidRPr="00775615">
        <w:rPr>
          <w:i/>
          <w:iCs/>
        </w:rPr>
        <w:t xml:space="preserve"> into account the uniformity coefficient as a function of permeability. Beyer’s data </w:t>
      </w:r>
      <w:proofErr w:type="gramStart"/>
      <w:r w:rsidRPr="00775615">
        <w:rPr>
          <w:i/>
          <w:iCs/>
        </w:rPr>
        <w:t>suggest</w:t>
      </w:r>
      <w:proofErr w:type="gramEnd"/>
      <w:r w:rsidRPr="00775615">
        <w:rPr>
          <w:i/>
          <w:iCs/>
        </w:rPr>
        <w:t xml:space="preserve"> an inverse relationship between CU and k. This equation does not consider porosity and most useful for materials poorly graded with heterogeneous distributions, with uniformity coefficient between 1 and 20, and effective grain size between 0.06 mm and 0.6 mm. The equation can be expressed as follows:”</w:t>
      </w:r>
    </w:p>
    <w:p w14:paraId="0571BF36" w14:textId="03D3E5A6" w:rsidR="00E0679F" w:rsidRPr="00C264AB" w:rsidRDefault="00E0679F" w:rsidP="006C43D5">
      <w:pPr>
        <w:shd w:val="clear" w:color="auto" w:fill="F2F2F2" w:themeFill="background1" w:themeFillShade="F2"/>
        <w:jc w:val="center"/>
        <w:rPr>
          <w:i/>
          <w:iCs/>
        </w:rPr>
      </w:pPr>
      <m:oMath>
        <m:r>
          <w:rPr>
            <w:rFonts w:ascii="Cambria Math" w:hAnsi="Cambria Math"/>
          </w:rPr>
          <m:t>k=60*</m:t>
        </m:r>
        <m:r>
          <m:rPr>
            <m:sty m:val="p"/>
          </m:rPr>
          <w:rPr>
            <w:rFonts w:ascii="Cambria Math" w:hAnsi="Cambria Math"/>
          </w:rPr>
          <m:t>log⁡</m:t>
        </m:r>
        <m:r>
          <w:rPr>
            <w:rFonts w:ascii="Cambria Math" w:hAnsi="Cambria Math"/>
          </w:rPr>
          <m:t>(</m:t>
        </m:r>
        <m:f>
          <m:fPr>
            <m:ctrlPr>
              <w:rPr>
                <w:rFonts w:ascii="Cambria Math" w:hAnsi="Cambria Math"/>
                <w:i/>
                <w:iCs/>
              </w:rPr>
            </m:ctrlPr>
          </m:fPr>
          <m:num>
            <m:r>
              <w:rPr>
                <w:rFonts w:ascii="Cambria Math" w:hAnsi="Cambria Math"/>
              </w:rPr>
              <m:t>500</m:t>
            </m:r>
          </m:num>
          <m:den>
            <m:sSub>
              <m:sSubPr>
                <m:ctrlPr>
                  <w:rPr>
                    <w:rFonts w:ascii="Cambria Math" w:hAnsi="Cambria Math"/>
                    <w:i/>
                    <w:iCs/>
                  </w:rPr>
                </m:ctrlPr>
              </m:sSubPr>
              <m:e>
                <m:r>
                  <w:rPr>
                    <w:rFonts w:ascii="Cambria Math" w:hAnsi="Cambria Math"/>
                  </w:rPr>
                  <m:t>C</m:t>
                </m:r>
              </m:e>
              <m:sub>
                <m:r>
                  <w:rPr>
                    <w:rFonts w:ascii="Cambria Math" w:hAnsi="Cambria Math"/>
                  </w:rPr>
                  <m:t>u</m:t>
                </m:r>
              </m:sub>
            </m:sSub>
          </m:den>
        </m:f>
        <m:r>
          <w:rPr>
            <w:rFonts w:ascii="Cambria Math" w:hAnsi="Cambria Math"/>
          </w:rPr>
          <m:t>)</m:t>
        </m:r>
        <m:sSubSup>
          <m:sSubSupPr>
            <m:ctrlPr>
              <w:rPr>
                <w:rFonts w:ascii="Cambria Math" w:hAnsi="Cambria Math"/>
                <w:i/>
                <w:iCs/>
              </w:rPr>
            </m:ctrlPr>
          </m:sSubSupPr>
          <m:e>
            <m:r>
              <w:rPr>
                <w:rFonts w:ascii="Cambria Math" w:hAnsi="Cambria Math"/>
              </w:rPr>
              <m:t>D</m:t>
            </m:r>
          </m:e>
          <m:sub>
            <m:r>
              <w:rPr>
                <w:rFonts w:ascii="Cambria Math" w:hAnsi="Cambria Math"/>
              </w:rPr>
              <m:t>10</m:t>
            </m:r>
          </m:sub>
          <m:sup>
            <m:r>
              <w:rPr>
                <w:rFonts w:ascii="Cambria Math" w:hAnsi="Cambria Math"/>
              </w:rPr>
              <m:t>2</m:t>
            </m:r>
          </m:sup>
        </m:sSubSup>
      </m:oMath>
      <w:r w:rsidR="005437C7">
        <w:rPr>
          <w:rFonts w:eastAsiaTheme="minorEastAsia"/>
          <w:i/>
          <w:iCs/>
        </w:rPr>
        <w:t xml:space="preserve">  </w:t>
      </w:r>
      <w:r w:rsidR="005437C7" w:rsidRPr="005437C7">
        <w:rPr>
          <w:rFonts w:eastAsiaTheme="minorEastAsia"/>
          <w:i/>
          <w:iCs/>
        </w:rPr>
        <w:t xml:space="preserve">(Equation </w:t>
      </w:r>
      <w:r w:rsidR="00B40B7C">
        <w:rPr>
          <w:rFonts w:eastAsiaTheme="minorEastAsia"/>
          <w:i/>
          <w:iCs/>
        </w:rPr>
        <w:t>4</w:t>
      </w:r>
      <w:r w:rsidR="005437C7" w:rsidRPr="005437C7">
        <w:rPr>
          <w:rFonts w:eastAsiaTheme="minorEastAsia"/>
          <w:i/>
          <w:iCs/>
        </w:rPr>
        <w:t>1)</w:t>
      </w:r>
    </w:p>
    <w:p w14:paraId="77C135E2" w14:textId="77777777" w:rsidR="00E0679F" w:rsidRDefault="00E0679F" w:rsidP="006C43D5">
      <w:pPr>
        <w:shd w:val="clear" w:color="auto" w:fill="F2F2F2" w:themeFill="background1" w:themeFillShade="F2"/>
        <w:rPr>
          <w:i/>
          <w:iCs/>
        </w:rPr>
      </w:pPr>
    </w:p>
    <w:p w14:paraId="75691B71" w14:textId="77777777" w:rsidR="00F55186" w:rsidRDefault="00F55186" w:rsidP="006C43D5">
      <w:pPr>
        <w:shd w:val="clear" w:color="auto" w:fill="F2F2F2" w:themeFill="background1" w:themeFillShade="F2"/>
        <w:rPr>
          <w:i/>
          <w:iCs/>
        </w:rPr>
      </w:pPr>
    </w:p>
    <w:p w14:paraId="52AC4388" w14:textId="77777777" w:rsidR="00F55186" w:rsidRDefault="00F55186" w:rsidP="006C43D5">
      <w:pPr>
        <w:shd w:val="clear" w:color="auto" w:fill="F2F2F2" w:themeFill="background1" w:themeFillShade="F2"/>
        <w:rPr>
          <w:i/>
          <w:iCs/>
        </w:rPr>
      </w:pPr>
    </w:p>
    <w:p w14:paraId="78FB688C" w14:textId="77777777" w:rsidR="00F55186" w:rsidRDefault="00F55186" w:rsidP="006C43D5">
      <w:pPr>
        <w:shd w:val="clear" w:color="auto" w:fill="F2F2F2" w:themeFill="background1" w:themeFillShade="F2"/>
        <w:rPr>
          <w:i/>
          <w:iCs/>
        </w:rPr>
      </w:pPr>
    </w:p>
    <w:p w14:paraId="33FD789A" w14:textId="38D9AF6E" w:rsidR="0026710C" w:rsidRDefault="005678B2" w:rsidP="006C43D5">
      <w:pPr>
        <w:shd w:val="clear" w:color="auto" w:fill="F2F2F2" w:themeFill="background1" w:themeFillShade="F2"/>
        <w:jc w:val="both"/>
        <w:rPr>
          <w:u w:val="single"/>
        </w:rPr>
      </w:pPr>
      <w:r>
        <w:rPr>
          <w:u w:val="single"/>
        </w:rPr>
        <w:lastRenderedPageBreak/>
        <w:t>WES TM No. 3-424</w:t>
      </w:r>
      <w:r w:rsidR="00A61148">
        <w:rPr>
          <w:u w:val="single"/>
        </w:rPr>
        <w:t>, ref. A-1, From EM 1110-2-1913</w:t>
      </w:r>
      <w:r w:rsidR="001B1CC0">
        <w:rPr>
          <w:u w:val="single"/>
        </w:rPr>
        <w:t xml:space="preserve"> </w:t>
      </w:r>
      <w:r w:rsidR="0093792E">
        <w:rPr>
          <w:u w:val="single"/>
        </w:rPr>
        <w:t>dated April 2000</w:t>
      </w:r>
    </w:p>
    <w:p w14:paraId="7616B28E" w14:textId="080A187E" w:rsidR="008A7CFF" w:rsidRDefault="008A7CFF" w:rsidP="006C43D5">
      <w:pPr>
        <w:shd w:val="clear" w:color="auto" w:fill="F2F2F2" w:themeFill="background1" w:themeFillShade="F2"/>
        <w:jc w:val="both"/>
        <w:rPr>
          <w:u w:val="single"/>
        </w:rPr>
      </w:pPr>
      <w:r w:rsidRPr="00F55186">
        <w:rPr>
          <w:noProof/>
        </w:rPr>
        <w:drawing>
          <wp:inline distT="0" distB="0" distL="0" distR="0" wp14:anchorId="065A5665" wp14:editId="15C8C31E">
            <wp:extent cx="5943600" cy="4578350"/>
            <wp:effectExtent l="0" t="0" r="0" b="0"/>
            <wp:docPr id="2909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4584" name=""/>
                    <pic:cNvPicPr/>
                  </pic:nvPicPr>
                  <pic:blipFill>
                    <a:blip r:embed="rId18"/>
                    <a:stretch>
                      <a:fillRect/>
                    </a:stretch>
                  </pic:blipFill>
                  <pic:spPr>
                    <a:xfrm>
                      <a:off x="0" y="0"/>
                      <a:ext cx="5943600" cy="4578350"/>
                    </a:xfrm>
                    <a:prstGeom prst="rect">
                      <a:avLst/>
                    </a:prstGeom>
                  </pic:spPr>
                </pic:pic>
              </a:graphicData>
            </a:graphic>
          </wp:inline>
        </w:drawing>
      </w:r>
    </w:p>
    <w:p w14:paraId="2B6B5BE2" w14:textId="15CD054C" w:rsidR="00B40B7C" w:rsidRDefault="00B40B7C" w:rsidP="006C43D5">
      <w:pPr>
        <w:shd w:val="clear" w:color="auto" w:fill="F2F2F2" w:themeFill="background1" w:themeFillShade="F2"/>
        <w:jc w:val="center"/>
        <w:rPr>
          <w:rFonts w:eastAsiaTheme="minorEastAsia"/>
          <w:u w:val="single"/>
        </w:rPr>
      </w:pPr>
      <w:r w:rsidRPr="005437C7">
        <w:rPr>
          <w:rFonts w:eastAsiaTheme="minorEastAsia"/>
          <w:i/>
          <w:iCs/>
        </w:rPr>
        <w:t>(</w:t>
      </w:r>
      <w:r>
        <w:rPr>
          <w:rFonts w:eastAsiaTheme="minorEastAsia"/>
          <w:i/>
          <w:iCs/>
        </w:rPr>
        <w:t xml:space="preserve">Figure </w:t>
      </w:r>
      <w:r w:rsidR="006C43D5">
        <w:rPr>
          <w:rFonts w:eastAsiaTheme="minorEastAsia"/>
          <w:i/>
          <w:iCs/>
        </w:rPr>
        <w:t>8</w:t>
      </w:r>
      <w:r w:rsidRPr="005437C7">
        <w:rPr>
          <w:rFonts w:eastAsiaTheme="minorEastAsia"/>
          <w:i/>
          <w:iCs/>
        </w:rPr>
        <w:t>)</w:t>
      </w:r>
    </w:p>
    <w:p w14:paraId="6AD93FA4" w14:textId="77777777" w:rsidR="00B40B7C" w:rsidRDefault="00B40B7C" w:rsidP="006C43D5">
      <w:pPr>
        <w:shd w:val="clear" w:color="auto" w:fill="F2F2F2" w:themeFill="background1" w:themeFillShade="F2"/>
        <w:jc w:val="both"/>
        <w:rPr>
          <w:u w:val="single"/>
        </w:rPr>
      </w:pPr>
    </w:p>
    <w:p w14:paraId="38769712" w14:textId="77777777" w:rsidR="00E354E5" w:rsidRDefault="00E354E5" w:rsidP="006C43D5">
      <w:pPr>
        <w:shd w:val="clear" w:color="auto" w:fill="F2F2F2" w:themeFill="background1" w:themeFillShade="F2"/>
        <w:jc w:val="both"/>
        <w:rPr>
          <w:u w:val="single"/>
        </w:rPr>
      </w:pPr>
    </w:p>
    <w:p w14:paraId="03B017C4" w14:textId="77777777" w:rsidR="007203BE" w:rsidRDefault="007203BE" w:rsidP="006C43D5">
      <w:pPr>
        <w:shd w:val="clear" w:color="auto" w:fill="F2F2F2" w:themeFill="background1" w:themeFillShade="F2"/>
        <w:jc w:val="both"/>
        <w:rPr>
          <w:u w:val="single"/>
        </w:rPr>
      </w:pPr>
    </w:p>
    <w:p w14:paraId="47895BAF" w14:textId="77777777" w:rsidR="007203BE" w:rsidRDefault="007203BE" w:rsidP="006C43D5">
      <w:pPr>
        <w:shd w:val="clear" w:color="auto" w:fill="F2F2F2" w:themeFill="background1" w:themeFillShade="F2"/>
        <w:jc w:val="both"/>
        <w:rPr>
          <w:u w:val="single"/>
        </w:rPr>
      </w:pPr>
    </w:p>
    <w:p w14:paraId="640E7384" w14:textId="77777777" w:rsidR="007203BE" w:rsidRDefault="007203BE" w:rsidP="006C43D5">
      <w:pPr>
        <w:shd w:val="clear" w:color="auto" w:fill="F2F2F2" w:themeFill="background1" w:themeFillShade="F2"/>
        <w:jc w:val="both"/>
        <w:rPr>
          <w:u w:val="single"/>
        </w:rPr>
      </w:pPr>
    </w:p>
    <w:p w14:paraId="5572E22F" w14:textId="77777777" w:rsidR="007203BE" w:rsidRDefault="007203BE" w:rsidP="006C43D5">
      <w:pPr>
        <w:shd w:val="clear" w:color="auto" w:fill="F2F2F2" w:themeFill="background1" w:themeFillShade="F2"/>
        <w:jc w:val="both"/>
        <w:rPr>
          <w:u w:val="single"/>
        </w:rPr>
      </w:pPr>
    </w:p>
    <w:p w14:paraId="6D0CB4A2" w14:textId="77777777" w:rsidR="007203BE" w:rsidRDefault="007203BE" w:rsidP="006C43D5">
      <w:pPr>
        <w:shd w:val="clear" w:color="auto" w:fill="F2F2F2" w:themeFill="background1" w:themeFillShade="F2"/>
        <w:jc w:val="both"/>
        <w:rPr>
          <w:u w:val="single"/>
        </w:rPr>
      </w:pPr>
    </w:p>
    <w:p w14:paraId="48329599" w14:textId="77777777" w:rsidR="007203BE" w:rsidRDefault="007203BE" w:rsidP="006C43D5">
      <w:pPr>
        <w:shd w:val="clear" w:color="auto" w:fill="F2F2F2" w:themeFill="background1" w:themeFillShade="F2"/>
        <w:jc w:val="both"/>
        <w:rPr>
          <w:u w:val="single"/>
        </w:rPr>
      </w:pPr>
    </w:p>
    <w:p w14:paraId="55A3FFAE" w14:textId="77777777" w:rsidR="007203BE" w:rsidRDefault="007203BE" w:rsidP="006C43D5">
      <w:pPr>
        <w:shd w:val="clear" w:color="auto" w:fill="F2F2F2" w:themeFill="background1" w:themeFillShade="F2"/>
        <w:jc w:val="both"/>
        <w:rPr>
          <w:u w:val="single"/>
        </w:rPr>
      </w:pPr>
    </w:p>
    <w:p w14:paraId="5018FA1F" w14:textId="6653D32F" w:rsidR="008A7CFF" w:rsidRDefault="00A01E8C" w:rsidP="006C43D5">
      <w:pPr>
        <w:shd w:val="clear" w:color="auto" w:fill="F2F2F2" w:themeFill="background1" w:themeFillShade="F2"/>
        <w:jc w:val="both"/>
        <w:rPr>
          <w:u w:val="single"/>
        </w:rPr>
      </w:pPr>
      <w:r>
        <w:rPr>
          <w:u w:val="single"/>
        </w:rPr>
        <w:lastRenderedPageBreak/>
        <w:t>URS 2015, From EM 111</w:t>
      </w:r>
      <w:r w:rsidR="001E540A">
        <w:rPr>
          <w:u w:val="single"/>
        </w:rPr>
        <w:t>0-2-1913 dated December 2023</w:t>
      </w:r>
    </w:p>
    <w:p w14:paraId="0D64D9D5" w14:textId="31F7143C" w:rsidR="00453EE6" w:rsidRDefault="00952700" w:rsidP="006C43D5">
      <w:pPr>
        <w:shd w:val="clear" w:color="auto" w:fill="F2F2F2" w:themeFill="background1" w:themeFillShade="F2"/>
        <w:jc w:val="both"/>
        <w:rPr>
          <w:i/>
          <w:iCs/>
        </w:rPr>
      </w:pPr>
      <w:r w:rsidRPr="00952700">
        <w:rPr>
          <w:i/>
          <w:iCs/>
          <w:noProof/>
        </w:rPr>
        <w:drawing>
          <wp:inline distT="0" distB="0" distL="0" distR="0" wp14:anchorId="15C8EFF3" wp14:editId="5B1C29C7">
            <wp:extent cx="5943600" cy="3780155"/>
            <wp:effectExtent l="0" t="0" r="0" b="0"/>
            <wp:docPr id="67312023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20236" name="Picture 1" descr="A close-up of a graph&#10;&#10;AI-generated content may be incorrect."/>
                    <pic:cNvPicPr/>
                  </pic:nvPicPr>
                  <pic:blipFill>
                    <a:blip r:embed="rId19"/>
                    <a:stretch>
                      <a:fillRect/>
                    </a:stretch>
                  </pic:blipFill>
                  <pic:spPr>
                    <a:xfrm>
                      <a:off x="0" y="0"/>
                      <a:ext cx="5943600" cy="3780155"/>
                    </a:xfrm>
                    <a:prstGeom prst="rect">
                      <a:avLst/>
                    </a:prstGeom>
                  </pic:spPr>
                </pic:pic>
              </a:graphicData>
            </a:graphic>
          </wp:inline>
        </w:drawing>
      </w:r>
    </w:p>
    <w:p w14:paraId="11821C30" w14:textId="3EAD4597" w:rsidR="006C43D5" w:rsidRDefault="006C43D5" w:rsidP="006C43D5">
      <w:pPr>
        <w:shd w:val="clear" w:color="auto" w:fill="F2F2F2" w:themeFill="background1" w:themeFillShade="F2"/>
        <w:jc w:val="center"/>
        <w:rPr>
          <w:rFonts w:eastAsiaTheme="minorEastAsia"/>
          <w:u w:val="single"/>
        </w:rPr>
      </w:pPr>
      <w:r w:rsidRPr="005437C7">
        <w:rPr>
          <w:rFonts w:eastAsiaTheme="minorEastAsia"/>
          <w:i/>
          <w:iCs/>
        </w:rPr>
        <w:t>(</w:t>
      </w:r>
      <w:r>
        <w:rPr>
          <w:rFonts w:eastAsiaTheme="minorEastAsia"/>
          <w:i/>
          <w:iCs/>
        </w:rPr>
        <w:t xml:space="preserve">Figure </w:t>
      </w:r>
      <w:r>
        <w:rPr>
          <w:rFonts w:eastAsiaTheme="minorEastAsia"/>
          <w:i/>
          <w:iCs/>
        </w:rPr>
        <w:t>9</w:t>
      </w:r>
      <w:r w:rsidRPr="005437C7">
        <w:rPr>
          <w:rFonts w:eastAsiaTheme="minorEastAsia"/>
          <w:i/>
          <w:iCs/>
        </w:rPr>
        <w:t>)</w:t>
      </w:r>
    </w:p>
    <w:p w14:paraId="2F1D48E4" w14:textId="77777777" w:rsidR="006C43D5" w:rsidRDefault="006C43D5" w:rsidP="006C43D5">
      <w:pPr>
        <w:shd w:val="clear" w:color="auto" w:fill="F2F2F2" w:themeFill="background1" w:themeFillShade="F2"/>
        <w:jc w:val="both"/>
        <w:rPr>
          <w:i/>
          <w:iCs/>
        </w:rPr>
      </w:pPr>
    </w:p>
    <w:p w14:paraId="1A217A70" w14:textId="77777777" w:rsidR="00E36F1F" w:rsidRDefault="00E36F1F" w:rsidP="00E36F1F">
      <w:pPr>
        <w:jc w:val="both"/>
        <w:rPr>
          <w:i/>
          <w:iCs/>
        </w:rPr>
      </w:pPr>
    </w:p>
    <w:p w14:paraId="4FE2EA8E" w14:textId="7B9EA75D" w:rsidR="00E36F1F" w:rsidRPr="005437C7" w:rsidRDefault="00E36F1F" w:rsidP="00E36F1F">
      <w:pPr>
        <w:pBdr>
          <w:top w:val="single" w:sz="2" w:space="0" w:color="E5E7EB"/>
          <w:left w:val="single" w:sz="2" w:space="0" w:color="E5E7EB"/>
          <w:bottom w:val="single" w:sz="2" w:space="0" w:color="E5E7EB"/>
          <w:right w:val="single" w:sz="2" w:space="0" w:color="E5E7EB"/>
        </w:pBdr>
        <w:spacing w:after="144" w:line="240" w:lineRule="auto"/>
        <w:outlineLvl w:val="2"/>
        <w:rPr>
          <w:b/>
          <w:bCs/>
        </w:rPr>
      </w:pPr>
      <w:r w:rsidRPr="005437C7">
        <w:rPr>
          <w:b/>
          <w:bCs/>
        </w:rPr>
        <w:t>References</w:t>
      </w:r>
    </w:p>
    <w:p w14:paraId="4F4D303D" w14:textId="3C7CFF6F"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Bowles (1968)</w:t>
      </w:r>
      <w:r w:rsidRPr="00E36F1F">
        <w:rPr>
          <w:i/>
          <w:iCs/>
        </w:rPr>
        <w:br/>
        <w:t>Bowles, J.E. (1968). Foundation Analysis and Design. McGraw-Hill Book Company, New York.</w:t>
      </w:r>
    </w:p>
    <w:p w14:paraId="6CC63DDC"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Robertson &amp; Cabal (2022)</w:t>
      </w:r>
      <w:r w:rsidRPr="00E36F1F">
        <w:rPr>
          <w:i/>
          <w:iCs/>
        </w:rPr>
        <w:br/>
        <w:t>Robertson, P.K., &amp; Cabal, K.L. (2022). Guide to Cone Penetration Testing for Geotechnical Engineering. 6th Edition, Gregg Drilling &amp; Testing, Inc.</w:t>
      </w:r>
    </w:p>
    <w:p w14:paraId="311EF1C9"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Stroud (1974)</w:t>
      </w:r>
      <w:r w:rsidRPr="00E36F1F">
        <w:rPr>
          <w:i/>
          <w:iCs/>
        </w:rPr>
        <w:br/>
        <w:t>Stroud, M.A. (1974). “The Standard Penetration Test in Insensitive Clays and Soft Rocks,” Proceedings of the European Symposium on Penetration Testing.</w:t>
      </w:r>
    </w:p>
    <w:p w14:paraId="0B2E7DEB"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lastRenderedPageBreak/>
        <w:t>FHWA-NHI-16-072 (2016)</w:t>
      </w:r>
      <w:r w:rsidRPr="00E36F1F">
        <w:rPr>
          <w:i/>
          <w:iCs/>
        </w:rPr>
        <w:br/>
        <w:t>Federal Highway Administration (2016). Evaluation of Soil and Rock Properties. National Highway Institute, Report No. FHWA-NHI-16-072.</w:t>
      </w:r>
    </w:p>
    <w:p w14:paraId="11A1684E"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McGregor and Duncan (1998)</w:t>
      </w:r>
      <w:r w:rsidRPr="00E36F1F">
        <w:rPr>
          <w:i/>
          <w:iCs/>
        </w:rPr>
        <w:br/>
        <w:t>McGregor, J.A., &amp; Duncan, J.M. (1998). Performance and Use of the Standard Penetration Test in Geotechnical Engineering Practice (CGPR #12). Center for Geotechnical Practice and Research.</w:t>
      </w:r>
    </w:p>
    <w:p w14:paraId="090E8816"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NCHRP (2007), Synthesis 368</w:t>
      </w:r>
      <w:r w:rsidRPr="00E36F1F">
        <w:rPr>
          <w:i/>
          <w:iCs/>
        </w:rPr>
        <w:br/>
        <w:t>National Cooperative Highway Research Program (2007). Cone Penetration Testing: State of the Practice. Synthesis Report 368, Transportation Research Board, Washington, D.C.</w:t>
      </w:r>
    </w:p>
    <w:p w14:paraId="3EF17D56"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Wolff (1989)</w:t>
      </w:r>
      <w:r w:rsidRPr="00E36F1F">
        <w:rPr>
          <w:i/>
          <w:iCs/>
        </w:rPr>
        <w:br/>
        <w:t>Wolff, T.F. (1989). “Pile Capacity Prediction Using Parameter Functions,” ASCE Geotechnical Special Publication No. 23, Geotechnical Engineering Division, American Society of Civil Engineers, pp. 96–106.</w:t>
      </w:r>
    </w:p>
    <w:p w14:paraId="51621E23"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Hatanaka and Uchida (1996)</w:t>
      </w:r>
      <w:r w:rsidRPr="00E36F1F">
        <w:rPr>
          <w:i/>
          <w:iCs/>
        </w:rPr>
        <w:br/>
        <w:t>Hatanaka, M., &amp; Uchida, A. (1996). “Correlation of SPT Blow Count with Shear Strength Parameters of Sands,” Soils and Foundations, Japanese Geotechnical Society.</w:t>
      </w:r>
    </w:p>
    <w:p w14:paraId="3C2B1303"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Dunham (1954)</w:t>
      </w:r>
      <w:r w:rsidRPr="00E36F1F">
        <w:rPr>
          <w:i/>
          <w:iCs/>
        </w:rPr>
        <w:br/>
        <w:t>Dunham, C.W. (1954). Performance and Use of the Standard Penetration Test in Geotechnical Engineering Practice (CGPR #12).</w:t>
      </w:r>
    </w:p>
    <w:p w14:paraId="5B851BF3"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 xml:space="preserve">Terzaghi, Peck, and </w:t>
      </w:r>
      <w:proofErr w:type="spellStart"/>
      <w:r w:rsidRPr="00E36F1F">
        <w:rPr>
          <w:i/>
          <w:iCs/>
        </w:rPr>
        <w:t>Mesri</w:t>
      </w:r>
      <w:proofErr w:type="spellEnd"/>
      <w:r w:rsidRPr="00E36F1F">
        <w:rPr>
          <w:i/>
          <w:iCs/>
        </w:rPr>
        <w:t xml:space="preserve"> (1996)</w:t>
      </w:r>
      <w:r w:rsidRPr="00E36F1F">
        <w:rPr>
          <w:i/>
          <w:iCs/>
        </w:rPr>
        <w:br/>
        <w:t xml:space="preserve">Terzaghi, K., Peck, R.B., &amp; </w:t>
      </w:r>
      <w:proofErr w:type="spellStart"/>
      <w:r w:rsidRPr="00E36F1F">
        <w:rPr>
          <w:i/>
          <w:iCs/>
        </w:rPr>
        <w:t>Mesri</w:t>
      </w:r>
      <w:proofErr w:type="spellEnd"/>
      <w:r w:rsidRPr="00E36F1F">
        <w:rPr>
          <w:i/>
          <w:iCs/>
        </w:rPr>
        <w:t>, G. (1996). Soil Mechanics in Engineering Practice (3rd Edition). Wiley, New York.</w:t>
      </w:r>
    </w:p>
    <w:p w14:paraId="1C8E2C85"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NCHRP (2007), Synthesis 368</w:t>
      </w:r>
      <w:r w:rsidRPr="00E36F1F">
        <w:rPr>
          <w:i/>
          <w:iCs/>
        </w:rPr>
        <w:br/>
        <w:t>National Cooperative Highway Research Program (2007). Cone Penetration Testing: State of the Practice. Synthesis Report 368.</w:t>
      </w:r>
    </w:p>
    <w:p w14:paraId="154EABBB"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proofErr w:type="spellStart"/>
      <w:r w:rsidRPr="00E36F1F">
        <w:rPr>
          <w:i/>
          <w:iCs/>
        </w:rPr>
        <w:t>Sorrensen</w:t>
      </w:r>
      <w:proofErr w:type="spellEnd"/>
      <w:r w:rsidRPr="00E36F1F">
        <w:rPr>
          <w:i/>
          <w:iCs/>
        </w:rPr>
        <w:t xml:space="preserve"> and Okkels (2013)</w:t>
      </w:r>
      <w:r w:rsidRPr="00E36F1F">
        <w:rPr>
          <w:i/>
          <w:iCs/>
        </w:rPr>
        <w:br/>
      </w:r>
      <w:proofErr w:type="spellStart"/>
      <w:r w:rsidRPr="00E36F1F">
        <w:rPr>
          <w:i/>
          <w:iCs/>
        </w:rPr>
        <w:t>Sorrensen</w:t>
      </w:r>
      <w:proofErr w:type="spellEnd"/>
      <w:r w:rsidRPr="00E36F1F">
        <w:rPr>
          <w:i/>
          <w:iCs/>
        </w:rPr>
        <w:t xml:space="preserve">, K.K., &amp; Okkels, N. (2013). “Correlation Between Drained Shear Strength and Plasticity Index of Undisturbed </w:t>
      </w:r>
      <w:proofErr w:type="spellStart"/>
      <w:r w:rsidRPr="00E36F1F">
        <w:rPr>
          <w:i/>
          <w:iCs/>
        </w:rPr>
        <w:t>Overconsolidated</w:t>
      </w:r>
      <w:proofErr w:type="spellEnd"/>
      <w:r w:rsidRPr="00E36F1F">
        <w:rPr>
          <w:i/>
          <w:iCs/>
        </w:rPr>
        <w:t xml:space="preserve"> Clays,” Geotechnical Testing Journal, ASTM International.</w:t>
      </w:r>
    </w:p>
    <w:p w14:paraId="061EEE5E"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proofErr w:type="spellStart"/>
      <w:r w:rsidRPr="00E36F1F">
        <w:rPr>
          <w:i/>
          <w:iCs/>
        </w:rPr>
        <w:t>Skempton</w:t>
      </w:r>
      <w:proofErr w:type="spellEnd"/>
      <w:r w:rsidRPr="00E36F1F">
        <w:rPr>
          <w:i/>
          <w:iCs/>
        </w:rPr>
        <w:t xml:space="preserve"> (1977)</w:t>
      </w:r>
      <w:r w:rsidRPr="00E36F1F">
        <w:rPr>
          <w:i/>
          <w:iCs/>
        </w:rPr>
        <w:br/>
      </w:r>
      <w:proofErr w:type="spellStart"/>
      <w:r w:rsidRPr="00E36F1F">
        <w:rPr>
          <w:i/>
          <w:iCs/>
        </w:rPr>
        <w:t>Skempton</w:t>
      </w:r>
      <w:proofErr w:type="spellEnd"/>
      <w:r w:rsidRPr="00E36F1F">
        <w:rPr>
          <w:i/>
          <w:iCs/>
        </w:rPr>
        <w:t xml:space="preserve">, A.W. (1977). “Progressive Failure in Slopes in </w:t>
      </w:r>
      <w:proofErr w:type="spellStart"/>
      <w:r w:rsidRPr="00E36F1F">
        <w:rPr>
          <w:i/>
          <w:iCs/>
        </w:rPr>
        <w:t>Overconsolidated</w:t>
      </w:r>
      <w:proofErr w:type="spellEnd"/>
      <w:r w:rsidRPr="00E36F1F">
        <w:rPr>
          <w:i/>
          <w:iCs/>
        </w:rPr>
        <w:t xml:space="preserve"> Clays,” </w:t>
      </w:r>
      <w:proofErr w:type="spellStart"/>
      <w:r w:rsidRPr="00E36F1F">
        <w:rPr>
          <w:i/>
          <w:iCs/>
        </w:rPr>
        <w:t>Geotechnique</w:t>
      </w:r>
      <w:proofErr w:type="spellEnd"/>
      <w:r w:rsidRPr="00E36F1F">
        <w:rPr>
          <w:i/>
          <w:iCs/>
        </w:rPr>
        <w:t>, Vol. 27, No. 2, pp. 115–134.</w:t>
      </w:r>
    </w:p>
    <w:p w14:paraId="6BAB3FEC"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lastRenderedPageBreak/>
        <w:t>Burland (1990)</w:t>
      </w:r>
      <w:r w:rsidRPr="00E36F1F">
        <w:rPr>
          <w:i/>
          <w:iCs/>
        </w:rPr>
        <w:br/>
        <w:t>Burland, J.B. (1990). “On the Compressibility and Shear Strength of Natural Clays,” </w:t>
      </w:r>
      <w:proofErr w:type="spellStart"/>
      <w:r w:rsidRPr="00E36F1F">
        <w:rPr>
          <w:i/>
          <w:iCs/>
        </w:rPr>
        <w:t>Geotechnique</w:t>
      </w:r>
      <w:proofErr w:type="spellEnd"/>
      <w:r w:rsidRPr="00E36F1F">
        <w:rPr>
          <w:i/>
          <w:iCs/>
        </w:rPr>
        <w:t>, Vol. 40, No. 3, pp. 329–378.</w:t>
      </w:r>
    </w:p>
    <w:p w14:paraId="58386E8B"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Ladd et al. (1977)</w:t>
      </w:r>
      <w:r w:rsidRPr="00E36F1F">
        <w:rPr>
          <w:i/>
          <w:iCs/>
        </w:rPr>
        <w:br/>
        <w:t>Ladd, C.C., et al. (1977). Stress-Deformation Properties of Soils. CGPR Report #4, Center for Geotechnical Research.</w:t>
      </w:r>
    </w:p>
    <w:p w14:paraId="28CCD195"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Tan et al. (1991)</w:t>
      </w:r>
      <w:r w:rsidRPr="00E36F1F">
        <w:rPr>
          <w:i/>
          <w:iCs/>
        </w:rPr>
        <w:br/>
        <w:t>Tan, T.S., et al. (1991). Performance and Use of the Standard Penetration Test in Geotechnical Engineering Practice (CGPR #12).</w:t>
      </w:r>
    </w:p>
    <w:p w14:paraId="54910829"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Modified AASHTO (2014)</w:t>
      </w:r>
      <w:r w:rsidRPr="00E36F1F">
        <w:rPr>
          <w:i/>
          <w:iCs/>
        </w:rPr>
        <w:br/>
        <w:t>American Association of State Highway and Transportation Officials (2014). AASHTO LRFD Bridge Design Specifications. Washington, D.C.</w:t>
      </w:r>
    </w:p>
    <w:p w14:paraId="6F613B61"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NCHRP (2007), Synthesis 368</w:t>
      </w:r>
      <w:r w:rsidRPr="00E36F1F">
        <w:rPr>
          <w:i/>
          <w:iCs/>
        </w:rPr>
        <w:br/>
        <w:t>National Cooperative Highway Research Program (2007). Cone Penetration Testing: State of the Practice. Synthesis Report 368.</w:t>
      </w:r>
    </w:p>
    <w:p w14:paraId="5DFB90CE"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120" w:after="120" w:line="240" w:lineRule="auto"/>
        <w:rPr>
          <w:i/>
          <w:iCs/>
        </w:rPr>
      </w:pPr>
      <w:r w:rsidRPr="00E36F1F">
        <w:rPr>
          <w:i/>
          <w:iCs/>
        </w:rPr>
        <w:t>Basic Relationship</w:t>
      </w:r>
      <w:r w:rsidRPr="00E36F1F">
        <w:rPr>
          <w:i/>
          <w:iCs/>
        </w:rPr>
        <w:br/>
        <w:t>Based on standard soil mechanics principles. Refer to textbooks such as Lambe, T.W., &amp; Whitman, R.V. (1969). Soil Mechanics. Wiley.</w:t>
      </w:r>
    </w:p>
    <w:p w14:paraId="4967C3B2" w14:textId="72B32767" w:rsidR="00E36F1F" w:rsidRPr="00E36F1F" w:rsidRDefault="00E36F1F" w:rsidP="00E36F1F">
      <w:pPr>
        <w:pBdr>
          <w:top w:val="single" w:sz="2" w:space="0" w:color="E5E7EB"/>
          <w:left w:val="single" w:sz="2" w:space="0" w:color="E5E7EB"/>
          <w:bottom w:val="single" w:sz="2" w:space="0" w:color="E5E7EB"/>
          <w:right w:val="single" w:sz="2" w:space="0" w:color="E5E7EB"/>
        </w:pBdr>
        <w:spacing w:before="120" w:after="120" w:line="240" w:lineRule="auto"/>
        <w:rPr>
          <w:i/>
          <w:iCs/>
        </w:rPr>
      </w:pPr>
      <w:r w:rsidRPr="00E36F1F">
        <w:rPr>
          <w:i/>
          <w:iCs/>
        </w:rPr>
        <w:t>Compression Index</w:t>
      </w:r>
    </w:p>
    <w:p w14:paraId="2CCB600D"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proofErr w:type="spellStart"/>
      <w:r w:rsidRPr="00E36F1F">
        <w:rPr>
          <w:i/>
          <w:iCs/>
        </w:rPr>
        <w:t>Kulhawy</w:t>
      </w:r>
      <w:proofErr w:type="spellEnd"/>
      <w:r w:rsidRPr="00E36F1F">
        <w:rPr>
          <w:i/>
          <w:iCs/>
        </w:rPr>
        <w:t xml:space="preserve"> and Mayne (1990)</w:t>
      </w:r>
      <w:r w:rsidRPr="00E36F1F">
        <w:rPr>
          <w:i/>
          <w:iCs/>
        </w:rPr>
        <w:br/>
      </w:r>
      <w:proofErr w:type="spellStart"/>
      <w:r w:rsidRPr="00E36F1F">
        <w:rPr>
          <w:i/>
          <w:iCs/>
        </w:rPr>
        <w:t>Kulhawy</w:t>
      </w:r>
      <w:proofErr w:type="spellEnd"/>
      <w:r w:rsidRPr="00E36F1F">
        <w:rPr>
          <w:i/>
          <w:iCs/>
        </w:rPr>
        <w:t>, F.H., &amp; Mayne, P.W. (1990). Manual on Estimating Soil Properties for Foundation Design. Cornell University.</w:t>
      </w:r>
    </w:p>
    <w:p w14:paraId="1130AB24"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Sowers (1963)</w:t>
      </w:r>
      <w:r w:rsidRPr="00E36F1F">
        <w:rPr>
          <w:i/>
          <w:iCs/>
        </w:rPr>
        <w:br/>
        <w:t>Sowers, G.F. (1963). “Foundation Behavior in Residual Soils,” Journal of the Soil Mechanics and Foundations Division, ASCE.</w:t>
      </w:r>
    </w:p>
    <w:p w14:paraId="13224472"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 xml:space="preserve">Nagaraj and </w:t>
      </w:r>
      <w:proofErr w:type="spellStart"/>
      <w:r w:rsidRPr="00E36F1F">
        <w:rPr>
          <w:i/>
          <w:iCs/>
        </w:rPr>
        <w:t>Srivasa</w:t>
      </w:r>
      <w:proofErr w:type="spellEnd"/>
      <w:r w:rsidRPr="00E36F1F">
        <w:rPr>
          <w:i/>
          <w:iCs/>
        </w:rPr>
        <w:t xml:space="preserve"> Murthy (1986)</w:t>
      </w:r>
      <w:r w:rsidRPr="00E36F1F">
        <w:rPr>
          <w:i/>
          <w:iCs/>
        </w:rPr>
        <w:br/>
        <w:t xml:space="preserve">Nagaraj, T.S., &amp; </w:t>
      </w:r>
      <w:proofErr w:type="spellStart"/>
      <w:r w:rsidRPr="00E36F1F">
        <w:rPr>
          <w:i/>
          <w:iCs/>
        </w:rPr>
        <w:t>Srivasa</w:t>
      </w:r>
      <w:proofErr w:type="spellEnd"/>
      <w:r w:rsidRPr="00E36F1F">
        <w:rPr>
          <w:i/>
          <w:iCs/>
        </w:rPr>
        <w:t xml:space="preserve"> Murthy, B.R. (1986). “Compressibility of Clays: A New Empirical Model,” </w:t>
      </w:r>
      <w:proofErr w:type="spellStart"/>
      <w:r w:rsidRPr="00E36F1F">
        <w:rPr>
          <w:i/>
          <w:iCs/>
        </w:rPr>
        <w:t>Geotechnique</w:t>
      </w:r>
      <w:proofErr w:type="spellEnd"/>
      <w:r w:rsidRPr="00E36F1F">
        <w:rPr>
          <w:i/>
          <w:iCs/>
        </w:rPr>
        <w:t>.</w:t>
      </w:r>
    </w:p>
    <w:p w14:paraId="24A87E04"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Moran et al. (1958)</w:t>
      </w:r>
      <w:r w:rsidRPr="00E36F1F">
        <w:rPr>
          <w:i/>
          <w:iCs/>
        </w:rPr>
        <w:br/>
        <w:t>Moran, R.E., et al. (1958). “Compressibility Characteristics of Organic Soils,” Journal of the Soil Mechanics and Foundations Division, ASCE.</w:t>
      </w:r>
    </w:p>
    <w:p w14:paraId="6EF7268F"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lastRenderedPageBreak/>
        <w:t>Rendon-Herrero (1983)</w:t>
      </w:r>
      <w:r w:rsidRPr="00E36F1F">
        <w:rPr>
          <w:i/>
          <w:iCs/>
        </w:rPr>
        <w:br/>
        <w:t>Rendon-Herrero, O. (1983). “Compressibility of Clays: Empirical Relationships,” Journal of Geotechnical Engineering, ASCE.</w:t>
      </w:r>
    </w:p>
    <w:p w14:paraId="11FD7090"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Azzouz et al. (1976)</w:t>
      </w:r>
      <w:r w:rsidRPr="00E36F1F">
        <w:rPr>
          <w:i/>
          <w:iCs/>
        </w:rPr>
        <w:br/>
        <w:t>Azzouz, A.S., et al. (1976). “Prediction of Swelling Potential for Compacted Clays,” Geotechnical Testing Journal, ASTM International.</w:t>
      </w:r>
    </w:p>
    <w:p w14:paraId="0E04EFAF"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proofErr w:type="spellStart"/>
      <w:r w:rsidRPr="00E36F1F">
        <w:rPr>
          <w:i/>
          <w:iCs/>
        </w:rPr>
        <w:t>Kulhawy</w:t>
      </w:r>
      <w:proofErr w:type="spellEnd"/>
      <w:r w:rsidRPr="00E36F1F">
        <w:rPr>
          <w:i/>
          <w:iCs/>
        </w:rPr>
        <w:t xml:space="preserve"> and Mayne (1990)</w:t>
      </w:r>
      <w:r w:rsidRPr="00E36F1F">
        <w:rPr>
          <w:i/>
          <w:iCs/>
        </w:rPr>
        <w:br/>
      </w:r>
      <w:proofErr w:type="spellStart"/>
      <w:r w:rsidRPr="00E36F1F">
        <w:rPr>
          <w:i/>
          <w:iCs/>
        </w:rPr>
        <w:t>Kulhawy</w:t>
      </w:r>
      <w:proofErr w:type="spellEnd"/>
      <w:r w:rsidRPr="00E36F1F">
        <w:rPr>
          <w:i/>
          <w:iCs/>
        </w:rPr>
        <w:t>, F.H., &amp; Mayne, P.W. (1990). Manual on Estimating Soil Properties for Foundation Design. Cornell University.</w:t>
      </w:r>
    </w:p>
    <w:p w14:paraId="6E6BC854"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Nagaraj and Srinivasa Murthy (1985)</w:t>
      </w:r>
      <w:r w:rsidRPr="00E36F1F">
        <w:rPr>
          <w:i/>
          <w:iCs/>
        </w:rPr>
        <w:br/>
        <w:t>Nagaraj, T.S., &amp; Srinivasa Murthy, B.R. (1985). Foundation Analysis and Design (5th Edition). Bowles.</w:t>
      </w:r>
    </w:p>
    <w:p w14:paraId="3AC05155"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Nakase et al. (1988)</w:t>
      </w:r>
      <w:r w:rsidRPr="00E36F1F">
        <w:rPr>
          <w:i/>
          <w:iCs/>
        </w:rPr>
        <w:br/>
        <w:t>Nakase, A., et al. (1988). “Empirical Relationships for Clay Compressibility,” Geotechnical Testing Journal, ASTM International.</w:t>
      </w:r>
    </w:p>
    <w:p w14:paraId="6287E96B"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 xml:space="preserve">Stas and </w:t>
      </w:r>
      <w:proofErr w:type="spellStart"/>
      <w:r w:rsidRPr="00E36F1F">
        <w:rPr>
          <w:i/>
          <w:iCs/>
        </w:rPr>
        <w:t>Kulhawy</w:t>
      </w:r>
      <w:proofErr w:type="spellEnd"/>
      <w:r w:rsidRPr="00E36F1F">
        <w:rPr>
          <w:i/>
          <w:iCs/>
        </w:rPr>
        <w:t xml:space="preserve"> (1984)</w:t>
      </w:r>
      <w:r w:rsidRPr="00E36F1F">
        <w:rPr>
          <w:i/>
          <w:iCs/>
        </w:rPr>
        <w:br/>
        <w:t xml:space="preserve">Stas, C.H., &amp; </w:t>
      </w:r>
      <w:proofErr w:type="spellStart"/>
      <w:r w:rsidRPr="00E36F1F">
        <w:rPr>
          <w:i/>
          <w:iCs/>
        </w:rPr>
        <w:t>Kulhawy</w:t>
      </w:r>
      <w:proofErr w:type="spellEnd"/>
      <w:r w:rsidRPr="00E36F1F">
        <w:rPr>
          <w:i/>
          <w:iCs/>
        </w:rPr>
        <w:t xml:space="preserve">, F.H. (1984). “Stress History and </w:t>
      </w:r>
      <w:proofErr w:type="spellStart"/>
      <w:r w:rsidRPr="00E36F1F">
        <w:rPr>
          <w:i/>
          <w:iCs/>
        </w:rPr>
        <w:t>Overconsolidation</w:t>
      </w:r>
      <w:proofErr w:type="spellEnd"/>
      <w:r w:rsidRPr="00E36F1F">
        <w:rPr>
          <w:i/>
          <w:iCs/>
        </w:rPr>
        <w:t xml:space="preserve"> Ratio,” Journal of Geotechnical Engineering, ASCE.</w:t>
      </w:r>
    </w:p>
    <w:p w14:paraId="1312A682"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NAVFAC Volume 7.1</w:t>
      </w:r>
      <w:r w:rsidRPr="00E36F1F">
        <w:rPr>
          <w:i/>
          <w:iCs/>
        </w:rPr>
        <w:br/>
        <w:t>Naval Facilities Engineering Command (NAVFAC) (1982). Design Manual 7.1: Soil Mechanics, Foundations, and Earth Structures.</w:t>
      </w:r>
    </w:p>
    <w:p w14:paraId="4D8A8DA3"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NCHRP (2007), Synthesis 368</w:t>
      </w:r>
      <w:r w:rsidRPr="00E36F1F">
        <w:rPr>
          <w:i/>
          <w:iCs/>
        </w:rPr>
        <w:br/>
        <w:t>National Cooperative Highway Research Program (2007). Cone Penetration Testing: State of the Practice. Synthesis Report 368.</w:t>
      </w:r>
    </w:p>
    <w:p w14:paraId="683F5372"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EPRI (1990)</w:t>
      </w:r>
      <w:r w:rsidRPr="00E36F1F">
        <w:rPr>
          <w:i/>
          <w:iCs/>
        </w:rPr>
        <w:br/>
        <w:t>Electric Power Research Institute (1990). Manual on Soil Mechanics for Foundation Design. EPRI Technical Report EL-6800.</w:t>
      </w:r>
    </w:p>
    <w:p w14:paraId="510EAB0B"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NAVFAC Volume 7.1</w:t>
      </w:r>
      <w:r w:rsidRPr="00E36F1F">
        <w:rPr>
          <w:i/>
          <w:iCs/>
        </w:rPr>
        <w:br/>
        <w:t>Naval Facilities Engineering Command (NAVFAC) (1982). Design Manual 7.1: Soil Mechanics, Foundations, and Earth Structures.</w:t>
      </w:r>
    </w:p>
    <w:p w14:paraId="78EDA501"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 xml:space="preserve">Terzaghi, Peck, and </w:t>
      </w:r>
      <w:proofErr w:type="spellStart"/>
      <w:r w:rsidRPr="00E36F1F">
        <w:rPr>
          <w:i/>
          <w:iCs/>
        </w:rPr>
        <w:t>Mesri</w:t>
      </w:r>
      <w:proofErr w:type="spellEnd"/>
      <w:r w:rsidRPr="00E36F1F">
        <w:rPr>
          <w:i/>
          <w:iCs/>
        </w:rPr>
        <w:t xml:space="preserve"> (1996)</w:t>
      </w:r>
      <w:r w:rsidRPr="00E36F1F">
        <w:rPr>
          <w:i/>
          <w:iCs/>
        </w:rPr>
        <w:br/>
        <w:t xml:space="preserve">Terzaghi, K., Peck, R.B., &amp; </w:t>
      </w:r>
      <w:proofErr w:type="spellStart"/>
      <w:r w:rsidRPr="00E36F1F">
        <w:rPr>
          <w:i/>
          <w:iCs/>
        </w:rPr>
        <w:t>Mesri</w:t>
      </w:r>
      <w:proofErr w:type="spellEnd"/>
      <w:r w:rsidRPr="00E36F1F">
        <w:rPr>
          <w:i/>
          <w:iCs/>
        </w:rPr>
        <w:t>, G. (1996). Soil Mechanics in Engineering Practice (3rd Edition). Wiley, New York.</w:t>
      </w:r>
    </w:p>
    <w:p w14:paraId="33F1EFF0"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lastRenderedPageBreak/>
        <w:t>Beyer (1964)</w:t>
      </w:r>
      <w:r w:rsidRPr="00E36F1F">
        <w:rPr>
          <w:i/>
          <w:iCs/>
        </w:rPr>
        <w:br/>
        <w:t xml:space="preserve">Beyer, W. (1964). “Zur </w:t>
      </w:r>
      <w:proofErr w:type="spellStart"/>
      <w:r w:rsidRPr="00E36F1F">
        <w:rPr>
          <w:i/>
          <w:iCs/>
        </w:rPr>
        <w:t>Bestimmung</w:t>
      </w:r>
      <w:proofErr w:type="spellEnd"/>
      <w:r w:rsidRPr="00E36F1F">
        <w:rPr>
          <w:i/>
          <w:iCs/>
        </w:rPr>
        <w:t xml:space="preserve"> der </w:t>
      </w:r>
      <w:proofErr w:type="spellStart"/>
      <w:r w:rsidRPr="00E36F1F">
        <w:rPr>
          <w:i/>
          <w:iCs/>
        </w:rPr>
        <w:t>Wasserdurchlässigkeit</w:t>
      </w:r>
      <w:proofErr w:type="spellEnd"/>
      <w:r w:rsidRPr="00E36F1F">
        <w:rPr>
          <w:i/>
          <w:iCs/>
        </w:rPr>
        <w:t xml:space="preserve"> von </w:t>
      </w:r>
      <w:proofErr w:type="spellStart"/>
      <w:r w:rsidRPr="00E36F1F">
        <w:rPr>
          <w:i/>
          <w:iCs/>
        </w:rPr>
        <w:t>Kiesen</w:t>
      </w:r>
      <w:proofErr w:type="spellEnd"/>
      <w:r w:rsidRPr="00E36F1F">
        <w:rPr>
          <w:i/>
          <w:iCs/>
        </w:rPr>
        <w:t xml:space="preserve"> und Sanden Aus </w:t>
      </w:r>
      <w:proofErr w:type="spellStart"/>
      <w:r w:rsidRPr="00E36F1F">
        <w:rPr>
          <w:i/>
          <w:iCs/>
        </w:rPr>
        <w:t>Korngruppen</w:t>
      </w:r>
      <w:proofErr w:type="spellEnd"/>
      <w:r w:rsidRPr="00E36F1F">
        <w:rPr>
          <w:i/>
          <w:iCs/>
        </w:rPr>
        <w:t>,” </w:t>
      </w:r>
      <w:proofErr w:type="spellStart"/>
      <w:r w:rsidRPr="00E36F1F">
        <w:rPr>
          <w:i/>
          <w:iCs/>
        </w:rPr>
        <w:t>Wasserwirtschaft</w:t>
      </w:r>
      <w:proofErr w:type="spellEnd"/>
      <w:r w:rsidRPr="00E36F1F">
        <w:rPr>
          <w:i/>
          <w:iCs/>
        </w:rPr>
        <w:t xml:space="preserve"> </w:t>
      </w:r>
      <w:proofErr w:type="spellStart"/>
      <w:r w:rsidRPr="00E36F1F">
        <w:rPr>
          <w:i/>
          <w:iCs/>
        </w:rPr>
        <w:t>Wassertechnik</w:t>
      </w:r>
      <w:proofErr w:type="spellEnd"/>
      <w:r w:rsidRPr="00E36F1F">
        <w:rPr>
          <w:i/>
          <w:iCs/>
        </w:rPr>
        <w:t>.</w:t>
      </w:r>
    </w:p>
    <w:p w14:paraId="638E9C02"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ISSMGE (2021)</w:t>
      </w:r>
      <w:r w:rsidRPr="00E36F1F">
        <w:rPr>
          <w:i/>
          <w:iCs/>
        </w:rPr>
        <w:br/>
        <w:t>International Society for Soil Mechanics and Geotechnical Engineering (2021). Prediction of Permeability Coefficient for Quaternary Sediments of Drava River Using Different Empirical Correlations.</w:t>
      </w:r>
    </w:p>
    <w:p w14:paraId="7103E00D"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WES TM No. 3-424</w:t>
      </w:r>
      <w:r w:rsidRPr="00E36F1F">
        <w:rPr>
          <w:i/>
          <w:iCs/>
        </w:rPr>
        <w:br/>
        <w:t>U.S. Army Corps of Engineers (2000). Engineering Manual: Soil Mechanics. EM 1110-2-1913.</w:t>
      </w:r>
    </w:p>
    <w:p w14:paraId="3CB73F12" w14:textId="77777777" w:rsidR="00E36F1F" w:rsidRPr="00E36F1F" w:rsidRDefault="00E36F1F" w:rsidP="00E36F1F">
      <w:pPr>
        <w:pBdr>
          <w:top w:val="single" w:sz="2" w:space="0" w:color="E5E7EB"/>
          <w:left w:val="single" w:sz="2" w:space="0" w:color="E5E7EB"/>
          <w:bottom w:val="single" w:sz="2" w:space="0" w:color="E5E7EB"/>
          <w:right w:val="single" w:sz="2" w:space="0" w:color="E5E7EB"/>
        </w:pBdr>
        <w:spacing w:before="300" w:after="300" w:line="240" w:lineRule="auto"/>
        <w:rPr>
          <w:i/>
          <w:iCs/>
        </w:rPr>
      </w:pPr>
      <w:r w:rsidRPr="00E36F1F">
        <w:rPr>
          <w:i/>
          <w:iCs/>
        </w:rPr>
        <w:t>URS (2015)</w:t>
      </w:r>
      <w:r w:rsidRPr="00E36F1F">
        <w:rPr>
          <w:i/>
          <w:iCs/>
        </w:rPr>
        <w:br/>
        <w:t>URS Corporation (2015). Geotechnical and Foundation Engineering Report. EM 1110-2-1913.</w:t>
      </w:r>
    </w:p>
    <w:p w14:paraId="1A68C672" w14:textId="77777777" w:rsidR="00E36F1F" w:rsidRPr="000F028E" w:rsidRDefault="00E36F1F" w:rsidP="00E36F1F">
      <w:pPr>
        <w:jc w:val="both"/>
        <w:rPr>
          <w:i/>
          <w:iCs/>
        </w:rPr>
      </w:pPr>
    </w:p>
    <w:sectPr w:rsidR="00E36F1F" w:rsidRPr="000F0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A5835"/>
    <w:multiLevelType w:val="multilevel"/>
    <w:tmpl w:val="4102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F636E5"/>
    <w:multiLevelType w:val="multilevel"/>
    <w:tmpl w:val="49C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860218"/>
    <w:multiLevelType w:val="multilevel"/>
    <w:tmpl w:val="F88C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003485"/>
    <w:multiLevelType w:val="multilevel"/>
    <w:tmpl w:val="20AE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D92885"/>
    <w:multiLevelType w:val="multilevel"/>
    <w:tmpl w:val="6C5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EB747D"/>
    <w:multiLevelType w:val="multilevel"/>
    <w:tmpl w:val="75C6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185AF8"/>
    <w:multiLevelType w:val="hybridMultilevel"/>
    <w:tmpl w:val="AAD2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6C68C3"/>
    <w:multiLevelType w:val="multilevel"/>
    <w:tmpl w:val="B7CA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AE0917"/>
    <w:multiLevelType w:val="multilevel"/>
    <w:tmpl w:val="F32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3B5760"/>
    <w:multiLevelType w:val="multilevel"/>
    <w:tmpl w:val="9938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766852"/>
    <w:multiLevelType w:val="hybridMultilevel"/>
    <w:tmpl w:val="D074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D27751"/>
    <w:multiLevelType w:val="multilevel"/>
    <w:tmpl w:val="616C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2200646">
    <w:abstractNumId w:val="6"/>
  </w:num>
  <w:num w:numId="2" w16cid:durableId="1739591673">
    <w:abstractNumId w:val="10"/>
  </w:num>
  <w:num w:numId="3" w16cid:durableId="579752641">
    <w:abstractNumId w:val="11"/>
  </w:num>
  <w:num w:numId="4" w16cid:durableId="942802438">
    <w:abstractNumId w:val="8"/>
  </w:num>
  <w:num w:numId="5" w16cid:durableId="1117797094">
    <w:abstractNumId w:val="2"/>
  </w:num>
  <w:num w:numId="6" w16cid:durableId="1548419767">
    <w:abstractNumId w:val="5"/>
  </w:num>
  <w:num w:numId="7" w16cid:durableId="1630356942">
    <w:abstractNumId w:val="4"/>
  </w:num>
  <w:num w:numId="8" w16cid:durableId="1767069341">
    <w:abstractNumId w:val="1"/>
  </w:num>
  <w:num w:numId="9" w16cid:durableId="213011176">
    <w:abstractNumId w:val="0"/>
  </w:num>
  <w:num w:numId="10" w16cid:durableId="652099053">
    <w:abstractNumId w:val="7"/>
  </w:num>
  <w:num w:numId="11" w16cid:durableId="220210803">
    <w:abstractNumId w:val="9"/>
  </w:num>
  <w:num w:numId="12" w16cid:durableId="854852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E4"/>
    <w:rsid w:val="00000D4A"/>
    <w:rsid w:val="00007DB5"/>
    <w:rsid w:val="0001330B"/>
    <w:rsid w:val="00027590"/>
    <w:rsid w:val="000338FF"/>
    <w:rsid w:val="00035A75"/>
    <w:rsid w:val="000479A8"/>
    <w:rsid w:val="00056C5A"/>
    <w:rsid w:val="00082C12"/>
    <w:rsid w:val="00085B62"/>
    <w:rsid w:val="000927A7"/>
    <w:rsid w:val="00095EF0"/>
    <w:rsid w:val="000A39F7"/>
    <w:rsid w:val="000A67E9"/>
    <w:rsid w:val="000B06C9"/>
    <w:rsid w:val="000B19C6"/>
    <w:rsid w:val="000C6C79"/>
    <w:rsid w:val="000D4867"/>
    <w:rsid w:val="000F028E"/>
    <w:rsid w:val="000F27C7"/>
    <w:rsid w:val="00116284"/>
    <w:rsid w:val="001451ED"/>
    <w:rsid w:val="00152CF7"/>
    <w:rsid w:val="00156AA9"/>
    <w:rsid w:val="00164D65"/>
    <w:rsid w:val="001719F5"/>
    <w:rsid w:val="0019338C"/>
    <w:rsid w:val="001957C4"/>
    <w:rsid w:val="00195F4A"/>
    <w:rsid w:val="001B1CC0"/>
    <w:rsid w:val="001B1ED3"/>
    <w:rsid w:val="001C4EE7"/>
    <w:rsid w:val="001D5AC6"/>
    <w:rsid w:val="001D6F07"/>
    <w:rsid w:val="001D7212"/>
    <w:rsid w:val="001E540A"/>
    <w:rsid w:val="001E7764"/>
    <w:rsid w:val="001F66C2"/>
    <w:rsid w:val="00202BA5"/>
    <w:rsid w:val="0020632F"/>
    <w:rsid w:val="00214277"/>
    <w:rsid w:val="00216367"/>
    <w:rsid w:val="002170C2"/>
    <w:rsid w:val="00225972"/>
    <w:rsid w:val="00245641"/>
    <w:rsid w:val="00250473"/>
    <w:rsid w:val="002663F0"/>
    <w:rsid w:val="0026710C"/>
    <w:rsid w:val="002674A4"/>
    <w:rsid w:val="00270FDC"/>
    <w:rsid w:val="0027431F"/>
    <w:rsid w:val="002858EB"/>
    <w:rsid w:val="00292BB3"/>
    <w:rsid w:val="002A1125"/>
    <w:rsid w:val="002B0470"/>
    <w:rsid w:val="002B0C8A"/>
    <w:rsid w:val="002B7621"/>
    <w:rsid w:val="002E0EBD"/>
    <w:rsid w:val="002E18E6"/>
    <w:rsid w:val="002F7900"/>
    <w:rsid w:val="00311E16"/>
    <w:rsid w:val="00314997"/>
    <w:rsid w:val="003158D7"/>
    <w:rsid w:val="00326EFC"/>
    <w:rsid w:val="00327FB0"/>
    <w:rsid w:val="00347CE4"/>
    <w:rsid w:val="00355FF3"/>
    <w:rsid w:val="0035636E"/>
    <w:rsid w:val="00364115"/>
    <w:rsid w:val="00393924"/>
    <w:rsid w:val="003948B8"/>
    <w:rsid w:val="003974D5"/>
    <w:rsid w:val="003A6237"/>
    <w:rsid w:val="003B1EDE"/>
    <w:rsid w:val="003B301F"/>
    <w:rsid w:val="003B3970"/>
    <w:rsid w:val="003C170E"/>
    <w:rsid w:val="003C2472"/>
    <w:rsid w:val="003C5659"/>
    <w:rsid w:val="003C6CE3"/>
    <w:rsid w:val="003D79AE"/>
    <w:rsid w:val="003E2FBB"/>
    <w:rsid w:val="003F3E7F"/>
    <w:rsid w:val="00411D03"/>
    <w:rsid w:val="0041223E"/>
    <w:rsid w:val="00432C64"/>
    <w:rsid w:val="0045072A"/>
    <w:rsid w:val="00453EE6"/>
    <w:rsid w:val="00456061"/>
    <w:rsid w:val="00461939"/>
    <w:rsid w:val="004804F7"/>
    <w:rsid w:val="00486F2D"/>
    <w:rsid w:val="00491426"/>
    <w:rsid w:val="004930E3"/>
    <w:rsid w:val="00495F9B"/>
    <w:rsid w:val="004B186F"/>
    <w:rsid w:val="004B4423"/>
    <w:rsid w:val="004C57DB"/>
    <w:rsid w:val="004D15D0"/>
    <w:rsid w:val="004D3883"/>
    <w:rsid w:val="004D4EEE"/>
    <w:rsid w:val="004E2534"/>
    <w:rsid w:val="004F3217"/>
    <w:rsid w:val="004F4D64"/>
    <w:rsid w:val="0050376F"/>
    <w:rsid w:val="00507D87"/>
    <w:rsid w:val="00515969"/>
    <w:rsid w:val="00517F6A"/>
    <w:rsid w:val="00534B32"/>
    <w:rsid w:val="005433CA"/>
    <w:rsid w:val="005437C7"/>
    <w:rsid w:val="00554AF7"/>
    <w:rsid w:val="00555315"/>
    <w:rsid w:val="00565243"/>
    <w:rsid w:val="00565E1C"/>
    <w:rsid w:val="005678B2"/>
    <w:rsid w:val="00567C33"/>
    <w:rsid w:val="00567EF3"/>
    <w:rsid w:val="0057194F"/>
    <w:rsid w:val="005729FC"/>
    <w:rsid w:val="00575AF2"/>
    <w:rsid w:val="00581A1D"/>
    <w:rsid w:val="00586BE4"/>
    <w:rsid w:val="005956E7"/>
    <w:rsid w:val="00597C99"/>
    <w:rsid w:val="005A34E4"/>
    <w:rsid w:val="005A548D"/>
    <w:rsid w:val="005C0EAA"/>
    <w:rsid w:val="005D101E"/>
    <w:rsid w:val="005E450C"/>
    <w:rsid w:val="005F0E49"/>
    <w:rsid w:val="005F188E"/>
    <w:rsid w:val="00627DA5"/>
    <w:rsid w:val="00643413"/>
    <w:rsid w:val="006449B2"/>
    <w:rsid w:val="0065609E"/>
    <w:rsid w:val="00664EA3"/>
    <w:rsid w:val="00666370"/>
    <w:rsid w:val="00671B84"/>
    <w:rsid w:val="00673E13"/>
    <w:rsid w:val="00674DBC"/>
    <w:rsid w:val="00677F3D"/>
    <w:rsid w:val="00681C2B"/>
    <w:rsid w:val="00683F71"/>
    <w:rsid w:val="00690558"/>
    <w:rsid w:val="006A1993"/>
    <w:rsid w:val="006A7203"/>
    <w:rsid w:val="006C43D5"/>
    <w:rsid w:val="006C545F"/>
    <w:rsid w:val="006F577A"/>
    <w:rsid w:val="006F757E"/>
    <w:rsid w:val="00706182"/>
    <w:rsid w:val="007115FB"/>
    <w:rsid w:val="0071239C"/>
    <w:rsid w:val="00713A1F"/>
    <w:rsid w:val="00716F5A"/>
    <w:rsid w:val="007203BE"/>
    <w:rsid w:val="00723AF3"/>
    <w:rsid w:val="007270CE"/>
    <w:rsid w:val="007324E6"/>
    <w:rsid w:val="007346DE"/>
    <w:rsid w:val="00736B9A"/>
    <w:rsid w:val="00737927"/>
    <w:rsid w:val="00750B82"/>
    <w:rsid w:val="0076473E"/>
    <w:rsid w:val="00766FA0"/>
    <w:rsid w:val="00775615"/>
    <w:rsid w:val="0078030A"/>
    <w:rsid w:val="00787929"/>
    <w:rsid w:val="007972F5"/>
    <w:rsid w:val="007B1D70"/>
    <w:rsid w:val="007B358F"/>
    <w:rsid w:val="007E0FE9"/>
    <w:rsid w:val="007F21AE"/>
    <w:rsid w:val="007F2797"/>
    <w:rsid w:val="007F2BAD"/>
    <w:rsid w:val="00806088"/>
    <w:rsid w:val="0081685B"/>
    <w:rsid w:val="00817B4B"/>
    <w:rsid w:val="0082567B"/>
    <w:rsid w:val="00825F42"/>
    <w:rsid w:val="0082758F"/>
    <w:rsid w:val="00840788"/>
    <w:rsid w:val="0084165A"/>
    <w:rsid w:val="00844F6D"/>
    <w:rsid w:val="00845E2F"/>
    <w:rsid w:val="00855641"/>
    <w:rsid w:val="00866B31"/>
    <w:rsid w:val="0087754F"/>
    <w:rsid w:val="008817E7"/>
    <w:rsid w:val="00884AF3"/>
    <w:rsid w:val="00890EC1"/>
    <w:rsid w:val="0089330B"/>
    <w:rsid w:val="0089619E"/>
    <w:rsid w:val="008A7CFF"/>
    <w:rsid w:val="008C03FF"/>
    <w:rsid w:val="008C10CF"/>
    <w:rsid w:val="008C239B"/>
    <w:rsid w:val="008D34BC"/>
    <w:rsid w:val="008F0F10"/>
    <w:rsid w:val="008F1797"/>
    <w:rsid w:val="008F17B1"/>
    <w:rsid w:val="0090029D"/>
    <w:rsid w:val="00903BE5"/>
    <w:rsid w:val="00915018"/>
    <w:rsid w:val="0092099E"/>
    <w:rsid w:val="00924F6A"/>
    <w:rsid w:val="0093792E"/>
    <w:rsid w:val="00946E1C"/>
    <w:rsid w:val="00947683"/>
    <w:rsid w:val="00952700"/>
    <w:rsid w:val="0095450B"/>
    <w:rsid w:val="00964B10"/>
    <w:rsid w:val="00964D77"/>
    <w:rsid w:val="00971770"/>
    <w:rsid w:val="0097338C"/>
    <w:rsid w:val="0097643F"/>
    <w:rsid w:val="00980153"/>
    <w:rsid w:val="0098551C"/>
    <w:rsid w:val="009913C4"/>
    <w:rsid w:val="009B350B"/>
    <w:rsid w:val="009C35D3"/>
    <w:rsid w:val="009D06BE"/>
    <w:rsid w:val="009E0172"/>
    <w:rsid w:val="009F1EEF"/>
    <w:rsid w:val="00A01E8C"/>
    <w:rsid w:val="00A1218B"/>
    <w:rsid w:val="00A12F70"/>
    <w:rsid w:val="00A15738"/>
    <w:rsid w:val="00A36660"/>
    <w:rsid w:val="00A5225E"/>
    <w:rsid w:val="00A61148"/>
    <w:rsid w:val="00A67F23"/>
    <w:rsid w:val="00A92192"/>
    <w:rsid w:val="00AA484D"/>
    <w:rsid w:val="00AA7A6F"/>
    <w:rsid w:val="00AB18E5"/>
    <w:rsid w:val="00AB23CD"/>
    <w:rsid w:val="00AB69BF"/>
    <w:rsid w:val="00AC0A2E"/>
    <w:rsid w:val="00AC47C6"/>
    <w:rsid w:val="00AC6B44"/>
    <w:rsid w:val="00AD4EF1"/>
    <w:rsid w:val="00AE411C"/>
    <w:rsid w:val="00AF3717"/>
    <w:rsid w:val="00AF6A8B"/>
    <w:rsid w:val="00B036B7"/>
    <w:rsid w:val="00B05D3F"/>
    <w:rsid w:val="00B13EB1"/>
    <w:rsid w:val="00B214E6"/>
    <w:rsid w:val="00B25782"/>
    <w:rsid w:val="00B3015A"/>
    <w:rsid w:val="00B340CD"/>
    <w:rsid w:val="00B4096D"/>
    <w:rsid w:val="00B40B7C"/>
    <w:rsid w:val="00B519C1"/>
    <w:rsid w:val="00B53A2C"/>
    <w:rsid w:val="00B549F0"/>
    <w:rsid w:val="00B54D05"/>
    <w:rsid w:val="00B610E7"/>
    <w:rsid w:val="00B63E65"/>
    <w:rsid w:val="00B6784C"/>
    <w:rsid w:val="00B707C3"/>
    <w:rsid w:val="00B802FA"/>
    <w:rsid w:val="00B82CDD"/>
    <w:rsid w:val="00B83980"/>
    <w:rsid w:val="00B921A5"/>
    <w:rsid w:val="00B9334E"/>
    <w:rsid w:val="00B951E2"/>
    <w:rsid w:val="00BA1BB9"/>
    <w:rsid w:val="00BA221D"/>
    <w:rsid w:val="00BA6BA8"/>
    <w:rsid w:val="00BA7E26"/>
    <w:rsid w:val="00BA7E2B"/>
    <w:rsid w:val="00BB131A"/>
    <w:rsid w:val="00BB26E7"/>
    <w:rsid w:val="00BC3EEF"/>
    <w:rsid w:val="00BC7A4F"/>
    <w:rsid w:val="00BD4625"/>
    <w:rsid w:val="00BE1B15"/>
    <w:rsid w:val="00BE1D6B"/>
    <w:rsid w:val="00BE2A35"/>
    <w:rsid w:val="00BF3200"/>
    <w:rsid w:val="00BF4879"/>
    <w:rsid w:val="00C0043A"/>
    <w:rsid w:val="00C217FD"/>
    <w:rsid w:val="00C24FEA"/>
    <w:rsid w:val="00C26154"/>
    <w:rsid w:val="00C264AB"/>
    <w:rsid w:val="00C30BD5"/>
    <w:rsid w:val="00C312F9"/>
    <w:rsid w:val="00C32AEC"/>
    <w:rsid w:val="00C3707B"/>
    <w:rsid w:val="00C51204"/>
    <w:rsid w:val="00C56B06"/>
    <w:rsid w:val="00C636EF"/>
    <w:rsid w:val="00C670E6"/>
    <w:rsid w:val="00C708C8"/>
    <w:rsid w:val="00C730FC"/>
    <w:rsid w:val="00C7687F"/>
    <w:rsid w:val="00C81915"/>
    <w:rsid w:val="00C8242E"/>
    <w:rsid w:val="00C84D1B"/>
    <w:rsid w:val="00CA3735"/>
    <w:rsid w:val="00CB1F11"/>
    <w:rsid w:val="00CC3623"/>
    <w:rsid w:val="00CC463E"/>
    <w:rsid w:val="00CD1AA3"/>
    <w:rsid w:val="00CD5C9F"/>
    <w:rsid w:val="00CE3A20"/>
    <w:rsid w:val="00CE3F22"/>
    <w:rsid w:val="00CE407D"/>
    <w:rsid w:val="00CF23CA"/>
    <w:rsid w:val="00CF7DB6"/>
    <w:rsid w:val="00D009CC"/>
    <w:rsid w:val="00D04753"/>
    <w:rsid w:val="00D078AE"/>
    <w:rsid w:val="00D10C87"/>
    <w:rsid w:val="00D15E00"/>
    <w:rsid w:val="00D2230E"/>
    <w:rsid w:val="00D23C2F"/>
    <w:rsid w:val="00D23EC2"/>
    <w:rsid w:val="00D52514"/>
    <w:rsid w:val="00D5772C"/>
    <w:rsid w:val="00D91943"/>
    <w:rsid w:val="00D96ABD"/>
    <w:rsid w:val="00DA24A4"/>
    <w:rsid w:val="00DA45EB"/>
    <w:rsid w:val="00DC2EE7"/>
    <w:rsid w:val="00DC56CC"/>
    <w:rsid w:val="00DE3358"/>
    <w:rsid w:val="00E05730"/>
    <w:rsid w:val="00E0679F"/>
    <w:rsid w:val="00E14C54"/>
    <w:rsid w:val="00E15309"/>
    <w:rsid w:val="00E20DEC"/>
    <w:rsid w:val="00E27546"/>
    <w:rsid w:val="00E354E5"/>
    <w:rsid w:val="00E36F1F"/>
    <w:rsid w:val="00E37DCD"/>
    <w:rsid w:val="00E42CA1"/>
    <w:rsid w:val="00E440FD"/>
    <w:rsid w:val="00E51C89"/>
    <w:rsid w:val="00E60A12"/>
    <w:rsid w:val="00E76E5E"/>
    <w:rsid w:val="00E87172"/>
    <w:rsid w:val="00E9074B"/>
    <w:rsid w:val="00E90EAA"/>
    <w:rsid w:val="00E93D4C"/>
    <w:rsid w:val="00EA021F"/>
    <w:rsid w:val="00EA1F3E"/>
    <w:rsid w:val="00EA2238"/>
    <w:rsid w:val="00EA2CCD"/>
    <w:rsid w:val="00EB030E"/>
    <w:rsid w:val="00EB0A4C"/>
    <w:rsid w:val="00ED1BEE"/>
    <w:rsid w:val="00ED3B75"/>
    <w:rsid w:val="00ED53DB"/>
    <w:rsid w:val="00EE07BC"/>
    <w:rsid w:val="00EE3867"/>
    <w:rsid w:val="00EE5D61"/>
    <w:rsid w:val="00EF0969"/>
    <w:rsid w:val="00EF3739"/>
    <w:rsid w:val="00EF4B60"/>
    <w:rsid w:val="00EF5407"/>
    <w:rsid w:val="00F02285"/>
    <w:rsid w:val="00F067EF"/>
    <w:rsid w:val="00F1413A"/>
    <w:rsid w:val="00F20C92"/>
    <w:rsid w:val="00F30EE3"/>
    <w:rsid w:val="00F30FD6"/>
    <w:rsid w:val="00F30FFE"/>
    <w:rsid w:val="00F314F1"/>
    <w:rsid w:val="00F55186"/>
    <w:rsid w:val="00F615B8"/>
    <w:rsid w:val="00F615CF"/>
    <w:rsid w:val="00F77778"/>
    <w:rsid w:val="00F90DDE"/>
    <w:rsid w:val="00FA00D6"/>
    <w:rsid w:val="00FB2606"/>
    <w:rsid w:val="00FB3180"/>
    <w:rsid w:val="00FB52E4"/>
    <w:rsid w:val="00FB5C43"/>
    <w:rsid w:val="00FB6E83"/>
    <w:rsid w:val="00FB7A80"/>
    <w:rsid w:val="00FC04D9"/>
    <w:rsid w:val="00FC3199"/>
    <w:rsid w:val="00FC4CBC"/>
    <w:rsid w:val="00FC5C7E"/>
    <w:rsid w:val="00FD3735"/>
    <w:rsid w:val="00FD5EC8"/>
    <w:rsid w:val="00FE0071"/>
    <w:rsid w:val="00FF5CCF"/>
    <w:rsid w:val="00FF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235B"/>
  <w15:chartTrackingRefBased/>
  <w15:docId w15:val="{4D0F6898-57EE-4EF1-BD0B-0A9D3E374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2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52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52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52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52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52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2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2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2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2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52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52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52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52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52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2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2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2E4"/>
    <w:rPr>
      <w:rFonts w:eastAsiaTheme="majorEastAsia" w:cstheme="majorBidi"/>
      <w:color w:val="272727" w:themeColor="text1" w:themeTint="D8"/>
    </w:rPr>
  </w:style>
  <w:style w:type="paragraph" w:styleId="Title">
    <w:name w:val="Title"/>
    <w:basedOn w:val="Normal"/>
    <w:next w:val="Normal"/>
    <w:link w:val="TitleChar"/>
    <w:uiPriority w:val="10"/>
    <w:qFormat/>
    <w:rsid w:val="00FB52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2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2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2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2E4"/>
    <w:pPr>
      <w:spacing w:before="160"/>
      <w:jc w:val="center"/>
    </w:pPr>
    <w:rPr>
      <w:i/>
      <w:iCs/>
      <w:color w:val="404040" w:themeColor="text1" w:themeTint="BF"/>
    </w:rPr>
  </w:style>
  <w:style w:type="character" w:customStyle="1" w:styleId="QuoteChar">
    <w:name w:val="Quote Char"/>
    <w:basedOn w:val="DefaultParagraphFont"/>
    <w:link w:val="Quote"/>
    <w:uiPriority w:val="29"/>
    <w:rsid w:val="00FB52E4"/>
    <w:rPr>
      <w:i/>
      <w:iCs/>
      <w:color w:val="404040" w:themeColor="text1" w:themeTint="BF"/>
    </w:rPr>
  </w:style>
  <w:style w:type="paragraph" w:styleId="ListParagraph">
    <w:name w:val="List Paragraph"/>
    <w:basedOn w:val="Normal"/>
    <w:uiPriority w:val="34"/>
    <w:qFormat/>
    <w:rsid w:val="00FB52E4"/>
    <w:pPr>
      <w:ind w:left="720"/>
      <w:contextualSpacing/>
    </w:pPr>
  </w:style>
  <w:style w:type="character" w:styleId="IntenseEmphasis">
    <w:name w:val="Intense Emphasis"/>
    <w:basedOn w:val="DefaultParagraphFont"/>
    <w:uiPriority w:val="21"/>
    <w:qFormat/>
    <w:rsid w:val="00FB52E4"/>
    <w:rPr>
      <w:i/>
      <w:iCs/>
      <w:color w:val="0F4761" w:themeColor="accent1" w:themeShade="BF"/>
    </w:rPr>
  </w:style>
  <w:style w:type="paragraph" w:styleId="IntenseQuote">
    <w:name w:val="Intense Quote"/>
    <w:basedOn w:val="Normal"/>
    <w:next w:val="Normal"/>
    <w:link w:val="IntenseQuoteChar"/>
    <w:uiPriority w:val="30"/>
    <w:qFormat/>
    <w:rsid w:val="00FB52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52E4"/>
    <w:rPr>
      <w:i/>
      <w:iCs/>
      <w:color w:val="0F4761" w:themeColor="accent1" w:themeShade="BF"/>
    </w:rPr>
  </w:style>
  <w:style w:type="character" w:styleId="IntenseReference">
    <w:name w:val="Intense Reference"/>
    <w:basedOn w:val="DefaultParagraphFont"/>
    <w:uiPriority w:val="32"/>
    <w:qFormat/>
    <w:rsid w:val="00FB52E4"/>
    <w:rPr>
      <w:b/>
      <w:bCs/>
      <w:smallCaps/>
      <w:color w:val="0F4761" w:themeColor="accent1" w:themeShade="BF"/>
      <w:spacing w:val="5"/>
    </w:rPr>
  </w:style>
  <w:style w:type="character" w:styleId="PlaceholderText">
    <w:name w:val="Placeholder Text"/>
    <w:basedOn w:val="DefaultParagraphFont"/>
    <w:uiPriority w:val="99"/>
    <w:semiHidden/>
    <w:rsid w:val="00C670E6"/>
    <w:rPr>
      <w:color w:val="666666"/>
    </w:rPr>
  </w:style>
  <w:style w:type="paragraph" w:styleId="Revision">
    <w:name w:val="Revision"/>
    <w:hidden/>
    <w:uiPriority w:val="99"/>
    <w:semiHidden/>
    <w:rsid w:val="00673E13"/>
    <w:pPr>
      <w:spacing w:after="0" w:line="240" w:lineRule="auto"/>
    </w:pPr>
  </w:style>
  <w:style w:type="character" w:styleId="CommentReference">
    <w:name w:val="annotation reference"/>
    <w:basedOn w:val="DefaultParagraphFont"/>
    <w:uiPriority w:val="99"/>
    <w:semiHidden/>
    <w:unhideWhenUsed/>
    <w:rsid w:val="00AB18E5"/>
    <w:rPr>
      <w:sz w:val="16"/>
      <w:szCs w:val="16"/>
    </w:rPr>
  </w:style>
  <w:style w:type="paragraph" w:styleId="CommentText">
    <w:name w:val="annotation text"/>
    <w:basedOn w:val="Normal"/>
    <w:link w:val="CommentTextChar"/>
    <w:uiPriority w:val="99"/>
    <w:unhideWhenUsed/>
    <w:rsid w:val="00AB18E5"/>
    <w:pPr>
      <w:spacing w:line="240" w:lineRule="auto"/>
    </w:pPr>
    <w:rPr>
      <w:sz w:val="20"/>
      <w:szCs w:val="20"/>
    </w:rPr>
  </w:style>
  <w:style w:type="character" w:customStyle="1" w:styleId="CommentTextChar">
    <w:name w:val="Comment Text Char"/>
    <w:basedOn w:val="DefaultParagraphFont"/>
    <w:link w:val="CommentText"/>
    <w:uiPriority w:val="99"/>
    <w:rsid w:val="00AB18E5"/>
    <w:rPr>
      <w:sz w:val="20"/>
      <w:szCs w:val="20"/>
    </w:rPr>
  </w:style>
  <w:style w:type="paragraph" w:styleId="CommentSubject">
    <w:name w:val="annotation subject"/>
    <w:basedOn w:val="CommentText"/>
    <w:next w:val="CommentText"/>
    <w:link w:val="CommentSubjectChar"/>
    <w:uiPriority w:val="99"/>
    <w:semiHidden/>
    <w:unhideWhenUsed/>
    <w:rsid w:val="00AB18E5"/>
    <w:rPr>
      <w:b/>
      <w:bCs/>
    </w:rPr>
  </w:style>
  <w:style w:type="character" w:customStyle="1" w:styleId="CommentSubjectChar">
    <w:name w:val="Comment Subject Char"/>
    <w:basedOn w:val="CommentTextChar"/>
    <w:link w:val="CommentSubject"/>
    <w:uiPriority w:val="99"/>
    <w:semiHidden/>
    <w:rsid w:val="00AB18E5"/>
    <w:rPr>
      <w:b/>
      <w:bCs/>
      <w:sz w:val="20"/>
      <w:szCs w:val="20"/>
    </w:rPr>
  </w:style>
  <w:style w:type="character" w:styleId="Strong">
    <w:name w:val="Strong"/>
    <w:basedOn w:val="DefaultParagraphFont"/>
    <w:uiPriority w:val="22"/>
    <w:qFormat/>
    <w:rsid w:val="00E36F1F"/>
    <w:rPr>
      <w:b/>
      <w:bCs/>
    </w:rPr>
  </w:style>
  <w:style w:type="paragraph" w:styleId="NormalWeb">
    <w:name w:val="Normal (Web)"/>
    <w:basedOn w:val="Normal"/>
    <w:uiPriority w:val="99"/>
    <w:semiHidden/>
    <w:unhideWhenUsed/>
    <w:rsid w:val="00E36F1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36F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94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H_ApprovalStatus xmlns="4993f51f-0c64-4cd2-8952-8897c762580a">Draft</PH_ApprovalStatus>
    <PH_ApprovalComments xmlns="4993f51f-0c64-4cd2-8952-8897c762580a" xsi:nil="true"/>
    <lcf76f155ced4ddcb4097134ff3c332f xmlns="63b2e0ee-fa2d-40d2-b877-7d0eb0e01645">
      <Terms xmlns="http://schemas.microsoft.com/office/infopath/2007/PartnerControls"/>
    </lcf76f155ced4ddcb4097134ff3c332f>
    <m9ab48ff457747d2978187f0c89531d3 xmlns="4993f51f-0c64-4cd2-8952-8897c762580a">
      <Terms xmlns="http://schemas.microsoft.com/office/infopath/2007/PartnerControls"/>
    </m9ab48ff457747d2978187f0c89531d3>
    <TaxCatchAll xmlns="4993f51f-0c64-4cd2-8952-8897c762580a" xsi:nil="true"/>
    <_dlc_DocId xmlns="4993f51f-0c64-4cd2-8952-8897c762580a">7V7NRN3XV2EU-1574366230-48691</_dlc_DocId>
    <_dlc_DocIdUrl xmlns="4993f51f-0c64-4cd2-8952-8897c762580a">
      <Url>https://arcadiso365.sharepoint.com/teams/project-30208174/_layouts/15/DocIdRedir.aspx?ID=7V7NRN3XV2EU-1574366230-48691</Url>
      <Description>7V7NRN3XV2EU-1574366230-48691</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Arcadis Document" ma:contentTypeID="0x010100B461F6A611BD4B3683134864140FA546007684D9E0D90C2B4BAB1318A96C4A4C91" ma:contentTypeVersion="16" ma:contentTypeDescription=" " ma:contentTypeScope="" ma:versionID="f8ada3bc28e8bc6e926f8dc661995579">
  <xsd:schema xmlns:xsd="http://www.w3.org/2001/XMLSchema" xmlns:xs="http://www.w3.org/2001/XMLSchema" xmlns:p="http://schemas.microsoft.com/office/2006/metadata/properties" xmlns:ns2="4993f51f-0c64-4cd2-8952-8897c762580a" xmlns:ns3="63b2e0ee-fa2d-40d2-b877-7d0eb0e01645" targetNamespace="http://schemas.microsoft.com/office/2006/metadata/properties" ma:root="true" ma:fieldsID="50273b8807f9d40232c236708fab29f1" ns2:_="" ns3:_="">
    <xsd:import namespace="4993f51f-0c64-4cd2-8952-8897c762580a"/>
    <xsd:import namespace="63b2e0ee-fa2d-40d2-b877-7d0eb0e01645"/>
    <xsd:element name="properties">
      <xsd:complexType>
        <xsd:sequence>
          <xsd:element name="documentManagement">
            <xsd:complexType>
              <xsd:all>
                <xsd:element ref="ns2:_dlc_DocId" minOccurs="0"/>
                <xsd:element ref="ns2:_dlc_DocIdUrl" minOccurs="0"/>
                <xsd:element ref="ns2:_dlc_DocIdPersistId" minOccurs="0"/>
                <xsd:element ref="ns2:m9ab48ff457747d2978187f0c89531d3" minOccurs="0"/>
                <xsd:element ref="ns2:TaxCatchAll" minOccurs="0"/>
                <xsd:element ref="ns2:TaxCatchAllLabel" minOccurs="0"/>
                <xsd:element ref="ns2:PH_ApprovalStatus" minOccurs="0"/>
                <xsd:element ref="ns2:PH_ApprovalComments" minOccurs="0"/>
                <xsd:element ref="ns3:MediaServiceMetadata" minOccurs="0"/>
                <xsd:element ref="ns3:MediaServiceFastMetadata" minOccurs="0"/>
                <xsd:element ref="ns3:MediaServiceSearchProperties" minOccurs="0"/>
                <xsd:element ref="ns3:MediaServiceObjectDetectorVersions" minOccurs="0"/>
                <xsd:element ref="ns2:SharedWithUsers" minOccurs="0"/>
                <xsd:element ref="ns2:SharedWithDetails" minOccurs="0"/>
                <xsd:element ref="ns3:lcf76f155ced4ddcb4097134ff3c332f" minOccurs="0"/>
                <xsd:element ref="ns3:MediaServiceDateTaken" minOccurs="0"/>
                <xsd:element ref="ns3:MediaServiceGenerationTime" minOccurs="0"/>
                <xsd:element ref="ns3:MediaServiceEventHashCode" minOccurs="0"/>
                <xsd:element ref="ns3:MediaLengthInSeconds" minOccurs="0"/>
                <xsd:element ref="ns3:MediaServiceLocation" minOccurs="0"/>
                <xsd:element ref="ns3:MediaServiceOCR"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3f51f-0c64-4cd2-8952-8897c762580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9ab48ff457747d2978187f0c89531d3" ma:index="11" nillable="true" ma:taxonomy="true" ma:internalName="m9ab48ff457747d2978187f0c89531d3" ma:taxonomyFieldName="PH_DocumentType" ma:displayName="Document type" ma:fieldId="{69ab48ff-4577-47d2-9781-87f0c89531d3}" ma:taxonomyMulti="true" ma:sspId="f35aeea7-e848-442f-a6c3-04e7a31ee3df" ma:termSetId="2be59371-a910-4df7-9b6b-b17e82a11a61" ma:anchorId="28994cf3-64a1-4126-b095-a2cd248fe19f" ma:open="false" ma:isKeyword="false">
      <xsd:complexType>
        <xsd:sequence>
          <xsd:element ref="pc:Terms" minOccurs="0" maxOccurs="1"/>
        </xsd:sequence>
      </xsd:complexType>
    </xsd:element>
    <xsd:element name="TaxCatchAll" ma:index="12" nillable="true" ma:displayName="Taxonomy Catch All Column" ma:hidden="true" ma:list="{73dea311-ede3-4cc8-bf09-16b3b548fcf1}" ma:internalName="TaxCatchAll" ma:showField="CatchAllData" ma:web="4993f51f-0c64-4cd2-8952-8897c762580a">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73dea311-ede3-4cc8-bf09-16b3b548fcf1}" ma:internalName="TaxCatchAllLabel" ma:readOnly="true" ma:showField="CatchAllDataLabel" ma:web="4993f51f-0c64-4cd2-8952-8897c762580a">
      <xsd:complexType>
        <xsd:complexContent>
          <xsd:extension base="dms:MultiChoiceLookup">
            <xsd:sequence>
              <xsd:element name="Value" type="dms:Lookup" maxOccurs="unbounded" minOccurs="0" nillable="true"/>
            </xsd:sequence>
          </xsd:extension>
        </xsd:complexContent>
      </xsd:complexType>
    </xsd:element>
    <xsd:element name="PH_ApprovalStatus" ma:index="15" nillable="true" ma:displayName="Approval Status" ma:default="Draft" ma:format="Dropdown" ma:hidden="true" ma:internalName="PH_ApprovalStatus" ma:readOnly="false">
      <xsd:simpleType>
        <xsd:restriction base="dms:Choice">
          <xsd:enumeration value="Draft"/>
          <xsd:enumeration value="Initializing"/>
          <xsd:enumeration value="Pending"/>
          <xsd:enumeration value="Pending Approval"/>
          <xsd:enumeration value="Pending Review"/>
          <xsd:enumeration value="Approved"/>
          <xsd:enumeration value="Rejected"/>
          <xsd:enumeration value="Review Approved"/>
          <xsd:enumeration value="Review Rejected"/>
          <xsd:enumeration value="Cancelled"/>
        </xsd:restriction>
      </xsd:simpleType>
    </xsd:element>
    <xsd:element name="PH_ApprovalComments" ma:index="17" nillable="true" ma:displayName="Approval Comments" ma:description="Approval Comments" ma:internalName="PH_ApprovalComments">
      <xsd:simpleType>
        <xsd:restriction base="dms:Note"/>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b2e0ee-fa2d-40d2-b877-7d0eb0e01645" elementFormDefault="qualified">
    <xsd:import namespace="http://schemas.microsoft.com/office/2006/documentManagement/types"/>
    <xsd:import namespace="http://schemas.microsoft.com/office/infopath/2007/PartnerControls"/>
    <xsd:element name="MediaServiceMetadata" ma:index="18" nillable="true" ma:displayName="MediaServiceMetadata" ma:hidden="true" ma:internalName="MediaServiceMetadata" ma:readOnly="true">
      <xsd:simpleType>
        <xsd:restriction base="dms:Note"/>
      </xsd:simpleType>
    </xsd:element>
    <xsd:element name="MediaServiceFastMetadata" ma:index="19" nillable="true" ma:displayName="MediaServiceFastMetadata" ma:hidden="true" ma:internalName="MediaServiceFastMetadata"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35aeea7-e848-442f-a6c3-04e7a31ee3df" ma:termSetId="09814cd3-568e-fe90-9814-8d621ff8fb84" ma:anchorId="fba54fb3-c3e1-fe81-a776-ca4b69148c4d" ma:open="true" ma:isKeyword="false">
      <xsd:complexType>
        <xsd:sequence>
          <xsd:element ref="pc:Terms" minOccurs="0" maxOccurs="1"/>
        </xsd:sequence>
      </xsd:complexType>
    </xsd:element>
    <xsd:element name="MediaServiceDateTaken" ma:index="26" nillable="true" ma:displayName="MediaServiceDateTaken" ma:hidden="true" ma:indexed="true" ma:internalName="MediaServiceDateTaken"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EventHashCode" ma:index="28" nillable="true" ma:displayName="MediaServiceEventHashCode" ma:hidden="true" ma:internalName="MediaServiceEventHashCode" ma:readOnly="true">
      <xsd:simpleType>
        <xsd:restriction base="dms:Text"/>
      </xsd:simpleType>
    </xsd:element>
    <xsd:element name="MediaLengthInSeconds" ma:index="29" nillable="true" ma:displayName="MediaLengthInSeconds" ma:hidden="true" ma:internalName="MediaLengthInSeconds" ma:readOnly="true">
      <xsd:simpleType>
        <xsd:restriction base="dms:Unknown"/>
      </xsd:simpleType>
    </xsd:element>
    <xsd:element name="MediaServiceLocation" ma:index="30" nillable="true" ma:displayName="Location" ma:indexed="true" ma:internalName="MediaServiceLocation"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BillingMetadata" ma:index="32"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B42582-2700-4338-8DF2-F4CB756BAA13}">
  <ds:schemaRefs>
    <ds:schemaRef ds:uri="http://schemas.microsoft.com/sharepoint/v3/contenttype/forms"/>
  </ds:schemaRefs>
</ds:datastoreItem>
</file>

<file path=customXml/itemProps2.xml><?xml version="1.0" encoding="utf-8"?>
<ds:datastoreItem xmlns:ds="http://schemas.openxmlformats.org/officeDocument/2006/customXml" ds:itemID="{86C4010E-E754-43E3-88F6-55D496B0582D}">
  <ds:schemaRefs>
    <ds:schemaRef ds:uri="http://schemas.microsoft.com/office/2006/metadata/properties"/>
    <ds:schemaRef ds:uri="http://schemas.microsoft.com/office/infopath/2007/PartnerControls"/>
    <ds:schemaRef ds:uri="4993f51f-0c64-4cd2-8952-8897c762580a"/>
    <ds:schemaRef ds:uri="63b2e0ee-fa2d-40d2-b877-7d0eb0e01645"/>
  </ds:schemaRefs>
</ds:datastoreItem>
</file>

<file path=customXml/itemProps3.xml><?xml version="1.0" encoding="utf-8"?>
<ds:datastoreItem xmlns:ds="http://schemas.openxmlformats.org/officeDocument/2006/customXml" ds:itemID="{DCCA8A14-CA6E-418F-95FF-7D5CD80809EE}">
  <ds:schemaRefs>
    <ds:schemaRef ds:uri="http://schemas.microsoft.com/sharepoint/events"/>
  </ds:schemaRefs>
</ds:datastoreItem>
</file>

<file path=customXml/itemProps4.xml><?xml version="1.0" encoding="utf-8"?>
<ds:datastoreItem xmlns:ds="http://schemas.openxmlformats.org/officeDocument/2006/customXml" ds:itemID="{AC3F9DC0-86FB-429A-BCF1-DE1CFB1C9B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3f51f-0c64-4cd2-8952-8897c762580a"/>
    <ds:schemaRef ds:uri="63b2e0ee-fa2d-40d2-b877-7d0eb0e01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2437</Words>
  <Characters>13894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Nicholas</dc:creator>
  <cp:keywords/>
  <dc:description/>
  <cp:lastModifiedBy>Miller, Nicholas</cp:lastModifiedBy>
  <cp:revision>2</cp:revision>
  <dcterms:created xsi:type="dcterms:W3CDTF">2025-07-15T19:57:00Z</dcterms:created>
  <dcterms:modified xsi:type="dcterms:W3CDTF">2025-07-15T19:57:00Z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0x010100B461F6A611BD4B3683134864140FA546007684D9E0D90C2B4BAB1318A96C4A4C91</vt:lpwstr>
  </property>
  <property fmtid="{D5CDD505-2E9C-101B-9397-08002B2CF9AE}" pid="3" name="MediaServiceImageTags">
    <vt:lpwstr/>
  </property>
  <property fmtid="{D5CDD505-2E9C-101B-9397-08002B2CF9AE}" pid="4" name="PH_DocumentType">
    <vt:lpwstr/>
  </property>
  <property fmtid="{D5CDD505-2E9C-101B-9397-08002B2CF9AE}" pid="5" name="_dlc_DocIdItemGuid">
    <vt:lpwstr>3769b840-2f87-4f55-9c1f-ee1fc302a7da</vt:lpwstr>
  </property>
</Properties>
</file>