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1.5.47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phone’s Cantonese voice skipped ahead while a low hum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hum is stopped, and that voice is given time to speak instead of skipping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Stayed open for a moment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as soon as play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storytellers were quieter than the phone’s own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 林华, 沈言, Clara, and Rowan are louder, matched to the phone voices. iPhone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female Cantonese voice in the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female Cantonese phone voice is listed when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phone voice no longer hums and skips. Player options close when play starts.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v1.5.47. Play the Cantonese phone voice and confirm the options close on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louder storytellers and a female Cantonese phone voice. iPhone Chrome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v1.5.46 on Android Chrome. Compare a storyteller with a phone voice, and check Cantonese under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v1.5.47*</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2026-09-24T16:12:44.595Z</dcterms:created>
  <dcterms:modified xsi:type="dcterms:W3CDTF">2026-09-24T16:12:44.596Z</dcterms:modified>
</cp:coreProperties>
</file>

<file path=docProps/custom.xml><?xml version="1.0" encoding="utf-8"?>
<Properties xmlns="http://schemas.openxmlformats.org/officeDocument/2006/custom-properties" xmlns:vt="http://schemas.openxmlformats.org/officeDocument/2006/docPropsVTypes"/>
</file>