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7E" w:rsidRPr="004239F3" w:rsidRDefault="009E4F7E" w:rsidP="009E4F7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239F3">
        <w:rPr>
          <w:rFonts w:ascii="Times New Roman" w:hAnsi="Times New Roman" w:cs="Times New Roman"/>
          <w:sz w:val="24"/>
          <w:szCs w:val="24"/>
        </w:rPr>
        <w:t>AMARAL, J. L. . Duzentos anos de ensino médico no Brasil. Brasília: Portal Medico, 2009. v. 01. 232p .</w:t>
      </w:r>
    </w:p>
    <w:p w:rsidR="00FF2EDD" w:rsidRPr="004239F3" w:rsidRDefault="009E4F7E" w:rsidP="003433BA">
      <w:pPr>
        <w:jc w:val="both"/>
        <w:rPr>
          <w:rFonts w:ascii="Times New Roman" w:hAnsi="Times New Roman" w:cs="Times New Roman"/>
          <w:sz w:val="24"/>
          <w:szCs w:val="24"/>
        </w:rPr>
      </w:pPr>
      <w:r w:rsidRPr="004239F3">
        <w:rPr>
          <w:rFonts w:ascii="Times New Roman" w:hAnsi="Times New Roman" w:cs="Times New Roman"/>
          <w:sz w:val="24"/>
          <w:szCs w:val="24"/>
        </w:rPr>
        <w:t>Logo Após a Independência, destacou-se, em 1923, No plano educacional, a Lei da Educação Popular, que aboliu a exclusividade do Estado no patrocínio da instrução. Outras leis educacionais surgiram, como a Carta Lei de Criação dos Cursos Jurídicos, de 15 de agosto de 1827, e a lei sobre a educação primária, de 15 De outubro do mesmo ano. Localiza-se Aí a transformação das Academias de Medicina E Cirurgia Em Faculdade De Faculdade de Medicina da Bahia, em 3 de outubro de 1832. P.37</w:t>
      </w:r>
    </w:p>
    <w:p w:rsidR="00B12CCA" w:rsidRPr="004239F3" w:rsidRDefault="00B12CCA" w:rsidP="003433BA">
      <w:pPr>
        <w:jc w:val="both"/>
        <w:rPr>
          <w:rFonts w:ascii="Times New Roman" w:hAnsi="Times New Roman" w:cs="Times New Roman"/>
          <w:sz w:val="24"/>
          <w:szCs w:val="24"/>
        </w:rPr>
      </w:pPr>
      <w:r w:rsidRPr="004239F3">
        <w:rPr>
          <w:rFonts w:ascii="Times New Roman" w:hAnsi="Times New Roman" w:cs="Times New Roman"/>
          <w:sz w:val="24"/>
          <w:szCs w:val="24"/>
        </w:rPr>
        <w:t>Em escritos da época encontram-se opiniões que até à metade do século XIX, na educação, o equilíbrio entre o desenvolvimento econômico e a realidade educacional brasileira era aceitável. A partir de então iniciou-se o desequilíbrio entre a demanda social pela educação, as necessidades de recursos humanos para o sistema capitalista e a capacidade do Estado em prover a instrução. P.42</w:t>
      </w:r>
    </w:p>
    <w:p w:rsidR="00B12CCA" w:rsidRPr="004239F3" w:rsidRDefault="00B12CCA" w:rsidP="003433BA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239F3">
        <w:rPr>
          <w:rFonts w:ascii="Times New Roman" w:hAnsi="Times New Roman" w:cs="Times New Roman"/>
          <w:color w:val="auto"/>
        </w:rPr>
        <w:t xml:space="preserve">Segundo Fonseca (1995, p. 42): </w:t>
      </w:r>
    </w:p>
    <w:p w:rsidR="00B12CCA" w:rsidRPr="004239F3" w:rsidRDefault="00B12CCA" w:rsidP="003433BA">
      <w:pPr>
        <w:jc w:val="both"/>
        <w:rPr>
          <w:rFonts w:ascii="Times New Roman" w:hAnsi="Times New Roman" w:cs="Times New Roman"/>
          <w:sz w:val="24"/>
          <w:szCs w:val="24"/>
        </w:rPr>
      </w:pPr>
      <w:r w:rsidRPr="004239F3">
        <w:rPr>
          <w:rFonts w:ascii="Times New Roman" w:hAnsi="Times New Roman" w:cs="Times New Roman"/>
          <w:sz w:val="24"/>
          <w:szCs w:val="24"/>
        </w:rPr>
        <w:t>A partir dos anos 1870/1880, já se percebe uma preocupação com a prática da medicina, com um ensino mais prático, voltado para a experimentação, com a criação de Laboratórios e gabinetes, para instrumentalizar o profissional de forma mais ampla e não estritamente teórico como era antes. P. 44</w:t>
      </w:r>
    </w:p>
    <w:p w:rsidR="00B12CCA" w:rsidRPr="004239F3" w:rsidRDefault="00B12CCA" w:rsidP="003433BA">
      <w:pPr>
        <w:jc w:val="both"/>
        <w:rPr>
          <w:rFonts w:ascii="Times New Roman" w:hAnsi="Times New Roman" w:cs="Times New Roman"/>
          <w:sz w:val="24"/>
          <w:szCs w:val="24"/>
        </w:rPr>
      </w:pPr>
      <w:r w:rsidRPr="004239F3">
        <w:rPr>
          <w:rFonts w:ascii="Times New Roman" w:hAnsi="Times New Roman" w:cs="Times New Roman"/>
          <w:sz w:val="24"/>
          <w:szCs w:val="24"/>
        </w:rPr>
        <w:t>O início do regime Republicano no Brasil trouxe grandes avanços, porém no setor educacional, com a descentralização imposta pela vitória das idéias federalistas, a desorganização econômica resultante da abolição do elemento servil e as lutas de classes que seguiram para a consolidação do novo regime foram transferidas para primeiro plano as questões essenciais de ordem política e financeira. A educação e a cultura, que só se expandiram nas mais importantes regiões econômicas do País, como São Paulo, puderam seguir, sem transformações profundas, as linhas de seu desenvolvimento tradicional, predeterminadas na vida colonial e no regime do Império. P. 47</w:t>
      </w:r>
    </w:p>
    <w:p w:rsidR="007D5DA5" w:rsidRPr="004239F3" w:rsidRDefault="007D5DA5" w:rsidP="003433BA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239F3">
        <w:rPr>
          <w:rFonts w:ascii="Times New Roman" w:hAnsi="Times New Roman" w:cs="Times New Roman"/>
          <w:color w:val="auto"/>
        </w:rPr>
        <w:t xml:space="preserve">No governo de Floriano Peixoto (1891-1894), o ―Marechal de Ferro‖, foi decretada e colocada em prática a ―Reforma Benjamin Constant‖, com os princípios orientadores da liberdade e da laicidade do ensino e a gratuidade da escola primária. Também mereceu destaque a reformulação das faculdades de </w:t>
      </w:r>
    </w:p>
    <w:p w:rsidR="00B12CCA" w:rsidRPr="004239F3" w:rsidRDefault="007D5DA5" w:rsidP="003433BA">
      <w:pPr>
        <w:jc w:val="both"/>
        <w:rPr>
          <w:rFonts w:ascii="Times New Roman" w:hAnsi="Times New Roman" w:cs="Times New Roman"/>
          <w:sz w:val="24"/>
          <w:szCs w:val="24"/>
        </w:rPr>
      </w:pPr>
      <w:r w:rsidRPr="004239F3">
        <w:rPr>
          <w:rFonts w:ascii="Times New Roman" w:hAnsi="Times New Roman" w:cs="Times New Roman"/>
          <w:sz w:val="24"/>
          <w:szCs w:val="24"/>
        </w:rPr>
        <w:t>medicina pelo Decreto 1.270, de 10 de janeiro de 1891. P.49</w:t>
      </w:r>
    </w:p>
    <w:bookmarkEnd w:id="0"/>
    <w:p w:rsidR="007D5DA5" w:rsidRPr="004239F3" w:rsidRDefault="007D5DA5" w:rsidP="007D5DA5">
      <w:pPr>
        <w:rPr>
          <w:sz w:val="23"/>
          <w:szCs w:val="23"/>
        </w:rPr>
      </w:pPr>
    </w:p>
    <w:sectPr w:rsidR="007D5DA5" w:rsidRPr="004239F3" w:rsidSect="00502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4F7E"/>
    <w:rsid w:val="0018524F"/>
    <w:rsid w:val="002038BF"/>
    <w:rsid w:val="003433BA"/>
    <w:rsid w:val="004239F3"/>
    <w:rsid w:val="005021CC"/>
    <w:rsid w:val="00683C2E"/>
    <w:rsid w:val="007D5DA5"/>
    <w:rsid w:val="00882824"/>
    <w:rsid w:val="009E4F7E"/>
    <w:rsid w:val="00B1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F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12C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Gouveia</cp:lastModifiedBy>
  <cp:revision>8</cp:revision>
  <dcterms:created xsi:type="dcterms:W3CDTF">2018-09-20T12:15:00Z</dcterms:created>
  <dcterms:modified xsi:type="dcterms:W3CDTF">2020-02-20T00:54:00Z</dcterms:modified>
</cp:coreProperties>
</file>