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 2"/>
        <w:jc w:val="center"/>
        <w:rPr>
          <w:sz w:val="100"/>
          <w:szCs w:val="100"/>
        </w:rPr>
      </w:pPr>
    </w:p>
    <w:p>
      <w:pPr>
        <w:pStyle w:val="Title 2"/>
        <w:jc w:val="center"/>
        <w:rPr>
          <w:sz w:val="100"/>
          <w:szCs w:val="100"/>
        </w:rPr>
      </w:pPr>
    </w:p>
    <w:p>
      <w:pPr>
        <w:pStyle w:val="Title 2"/>
        <w:jc w:val="center"/>
        <w:rPr>
          <w:sz w:val="100"/>
          <w:szCs w:val="100"/>
        </w:rPr>
      </w:pPr>
    </w:p>
    <w:p>
      <w:pPr>
        <w:pStyle w:val="Title 2"/>
        <w:jc w:val="center"/>
        <w:rPr>
          <w:sz w:val="100"/>
          <w:szCs w:val="100"/>
        </w:rPr>
      </w:pPr>
    </w:p>
    <w:p>
      <w:pPr>
        <w:pStyle w:val="Title 2"/>
        <w:jc w:val="center"/>
        <w:rPr>
          <w:sz w:val="100"/>
          <w:szCs w:val="100"/>
        </w:rPr>
      </w:pPr>
      <w:r>
        <w:rPr>
          <w:sz w:val="100"/>
          <w:szCs w:val="100"/>
          <w:rtl w:val="0"/>
          <w:lang w:val="en-US"/>
        </w:rPr>
        <w:t>SFC WEB API</w:t>
      </w:r>
    </w:p>
    <w:p>
      <w:pPr>
        <w:pStyle w:val="Subject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System Requirements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  <w:sectPr>
          <w:headerReference w:type="default" r:id="rId4"/>
          <w:footerReference w:type="default" r:id="rId5"/>
          <w:pgSz w:w="11906" w:h="16838" w:orient="portrait"/>
          <w:pgMar w:top="1598" w:right="1440" w:bottom="1440" w:left="1440" w:header="1195" w:footer="864"/>
          <w:bidi w:val="0"/>
        </w:sect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2"/>
        </w:numPr>
        <w:bidi w:val="0"/>
      </w:pPr>
      <w:r>
        <w:rPr>
          <w:rtl w:val="0"/>
        </w:rPr>
        <w:t>Design Principles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 Design around </w:t>
      </w:r>
      <w:r>
        <w:rPr>
          <w:b w:val="1"/>
          <w:bCs w:val="1"/>
          <w:u w:val="single"/>
          <w:rtl w:val="0"/>
          <w:lang w:val="en-US"/>
        </w:rPr>
        <w:t>resources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 Focuses on </w:t>
      </w:r>
      <w:r>
        <w:rPr>
          <w:b w:val="1"/>
          <w:bCs w:val="1"/>
          <w:u w:val="single"/>
          <w:rtl w:val="0"/>
          <w:lang w:val="en-US"/>
        </w:rPr>
        <w:t>business entities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 </w:t>
      </w:r>
      <w:r>
        <w:rPr>
          <w:u w:val="none"/>
          <w:rtl w:val="0"/>
          <w:lang w:val="en-US"/>
        </w:rPr>
        <w:t>Separate URIs for individual resource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</w:t>
      </w:r>
      <w:r>
        <w:rPr>
          <w:b w:val="1"/>
          <w:bCs w:val="1"/>
          <w:u w:val="single"/>
          <w:rtl w:val="0"/>
          <w:lang w:val="en-US"/>
        </w:rPr>
        <w:t>Stateless</w:t>
      </w:r>
      <w:r>
        <w:rPr>
          <w:u w:val="none"/>
          <w:rtl w:val="0"/>
          <w:lang w:val="en-US"/>
        </w:rPr>
        <w:t xml:space="preserve"> request model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Use </w:t>
      </w:r>
      <w:r>
        <w:rPr>
          <w:b w:val="1"/>
          <w:bCs w:val="1"/>
          <w:rtl w:val="0"/>
          <w:lang w:val="en-US"/>
        </w:rPr>
        <w:t>HATEOAS</w:t>
      </w:r>
      <w:r>
        <w:rPr>
          <w:u w:val="none"/>
          <w:rtl w:val="0"/>
          <w:lang w:val="en-US"/>
        </w:rPr>
        <w:t xml:space="preserve"> approach (navigation links, related resources)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URIs </w:t>
      </w:r>
      <w:r>
        <w:rPr>
          <w:b w:val="1"/>
          <w:bCs w:val="1"/>
          <w:u w:val="single"/>
          <w:rtl w:val="0"/>
          <w:lang w:val="en-US"/>
        </w:rPr>
        <w:t>should</w:t>
      </w:r>
      <w:r>
        <w:rPr>
          <w:u w:val="none"/>
          <w:rtl w:val="0"/>
          <w:lang w:val="en-US"/>
        </w:rPr>
        <w:t xml:space="preserve"> be based on nouns not verbs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Design the API as an </w:t>
      </w:r>
      <w:r>
        <w:rPr>
          <w:b w:val="1"/>
          <w:bCs w:val="1"/>
          <w:u w:val="single"/>
          <w:rtl w:val="0"/>
          <w:lang w:val="en-US"/>
        </w:rPr>
        <w:t>abstraction of the data items (DB)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A resource </w:t>
      </w:r>
      <w:r>
        <w:rPr>
          <w:b w:val="1"/>
          <w:bCs w:val="1"/>
          <w:u w:val="single"/>
          <w:rtl w:val="0"/>
          <w:lang w:val="en-US"/>
        </w:rPr>
        <w:t>does not have</w:t>
      </w:r>
      <w:r>
        <w:rPr>
          <w:u w:val="none"/>
          <w:rtl w:val="0"/>
          <w:lang w:val="en-US"/>
        </w:rPr>
        <w:t xml:space="preserve"> to be based on a single data item (table)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Provide through the API the relationship between data items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Create a consistent naming convention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Follow the URIs pattern :</w:t>
      </w:r>
    </w:p>
    <w:p>
      <w:pPr>
        <w:pStyle w:val="Body"/>
        <w:numPr>
          <w:ilvl w:val="4"/>
          <w:numId w:val="4"/>
        </w:numPr>
        <w:bidi w:val="0"/>
      </w:pPr>
      <w:r>
        <w:rPr>
          <w:u w:val="none"/>
          <w:rtl w:val="0"/>
          <w:lang w:val="en-US"/>
        </w:rPr>
        <w:t>./resources (get all items for this resource)</w:t>
      </w:r>
    </w:p>
    <w:p>
      <w:pPr>
        <w:pStyle w:val="Body"/>
        <w:numPr>
          <w:ilvl w:val="4"/>
          <w:numId w:val="4"/>
        </w:numPr>
        <w:bidi w:val="0"/>
      </w:pPr>
      <w:r>
        <w:rPr>
          <w:rtl w:val="0"/>
        </w:rPr>
        <w:t>./resources/item</w:t>
      </w:r>
      <w:r>
        <w:rPr>
          <w:u w:val="none"/>
          <w:rtl w:val="0"/>
          <w:lang w:val="en-US"/>
        </w:rPr>
        <w:t xml:space="preserve"> (get one single item)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Keep the URIs </w:t>
      </w:r>
      <w:r>
        <w:rPr>
          <w:b w:val="1"/>
          <w:bCs w:val="1"/>
          <w:u w:val="single"/>
          <w:rtl w:val="0"/>
          <w:lang w:val="en-US"/>
        </w:rPr>
        <w:t>as simple as possible</w:t>
      </w:r>
      <w:r>
        <w:rPr>
          <w:u w:val="none"/>
          <w:rtl w:val="0"/>
          <w:lang w:val="en-US"/>
        </w:rPr>
        <w:t xml:space="preserve"> :</w:t>
      </w:r>
    </w:p>
    <w:p>
      <w:pPr>
        <w:pStyle w:val="Body"/>
        <w:numPr>
          <w:ilvl w:val="4"/>
          <w:numId w:val="4"/>
        </w:numPr>
        <w:bidi w:val="0"/>
      </w:pPr>
      <w:r>
        <w:rPr>
          <w:rtl w:val="0"/>
        </w:rPr>
        <w:t>./resources/item/</w:t>
      </w:r>
      <w:r>
        <w:rPr>
          <w:rtl w:val="0"/>
        </w:rPr>
        <w:t>nested_</w:t>
      </w:r>
      <w:r>
        <w:rPr>
          <w:rtl w:val="0"/>
        </w:rPr>
        <w:t>resoucers</w:t>
      </w:r>
      <w:r>
        <w:rPr>
          <w:u w:val="none"/>
          <w:rtl w:val="0"/>
          <w:lang w:val="en-US"/>
        </w:rPr>
        <w:t xml:space="preserve"> (recommended nested resources)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The more requests, the bigger the server load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Combine related information into a bigger resource (Extraneous Fetching Anti-pattern)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</w:rPr>
        <w:br w:type="page"/>
      </w:r>
    </w:p>
    <w:p>
      <w:pPr>
        <w:pStyle w:val="Heading"/>
        <w:numPr>
          <w:ilvl w:val="0"/>
          <w:numId w:val="5"/>
        </w:numPr>
        <w:bidi w:val="0"/>
      </w:pPr>
      <w:r>
        <w:rPr>
          <w:u w:val="none"/>
          <w:rtl w:val="0"/>
          <w:lang w:val="en-US"/>
        </w:rPr>
        <w:t>Anti-Design Principles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Do not create API </w:t>
      </w:r>
      <w:r>
        <w:rPr>
          <w:b w:val="1"/>
          <w:bCs w:val="1"/>
          <w:u w:val="single"/>
          <w:rtl w:val="0"/>
          <w:lang w:val="en-US"/>
        </w:rPr>
        <w:t>mirroring the database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Do not create </w:t>
      </w:r>
      <w:r>
        <w:rPr>
          <w:b w:val="1"/>
          <w:bCs w:val="1"/>
          <w:u w:val="single"/>
          <w:rtl w:val="0"/>
          <w:lang w:val="en-US"/>
        </w:rPr>
        <w:t>complex nested resources</w:t>
      </w:r>
      <w:r>
        <w:rPr>
          <w:u w:val="none"/>
          <w:rtl w:val="0"/>
          <w:lang w:val="en-US"/>
        </w:rPr>
        <w:t xml:space="preserve"> URIs :</w:t>
      </w:r>
    </w:p>
    <w:p>
      <w:pPr>
        <w:pStyle w:val="Body"/>
        <w:numPr>
          <w:ilvl w:val="4"/>
          <w:numId w:val="4"/>
        </w:numPr>
        <w:bidi w:val="0"/>
      </w:pPr>
      <w:r>
        <w:rPr>
          <w:u w:val="none"/>
          <w:rtl w:val="0"/>
          <w:lang w:val="en-US"/>
        </w:rPr>
        <w:t xml:space="preserve"> ./resources/item/resources/item/resources/</w:t>
      </w:r>
      <w:r>
        <w:rPr>
          <w:u w:val="none"/>
          <w:rtl w:val="0"/>
          <w:lang w:val="en-US"/>
        </w:rPr>
        <w:t>…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Do not create APIs that exposes a large number of small resources (</w:t>
      </w:r>
      <w:r>
        <w:rPr>
          <w:b w:val="1"/>
          <w:bCs w:val="1"/>
          <w:u w:val="single"/>
          <w:rtl w:val="0"/>
          <w:lang w:val="en-US"/>
        </w:rPr>
        <w:t>Chatty I/O Anti-pattern</w:t>
      </w:r>
      <w:r>
        <w:rPr>
          <w:u w:val="none"/>
          <w:rtl w:val="0"/>
          <w:lang w:val="en-US"/>
        </w:rPr>
        <w:t>)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Avoid client to send multiple requests to get all the desired data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Do not return to the client data that was not required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Do not return to the client very-large objects (</w:t>
      </w:r>
      <w:r>
        <w:rPr>
          <w:b w:val="1"/>
          <w:bCs w:val="1"/>
          <w:u w:val="single"/>
          <w:rtl w:val="0"/>
          <w:lang w:val="en-US"/>
        </w:rPr>
        <w:t>Extraneous Fetching Anti-pattern</w:t>
      </w:r>
      <w:r>
        <w:rPr>
          <w:u w:val="none"/>
          <w:rtl w:val="0"/>
          <w:lang w:val="en-US"/>
        </w:rPr>
        <w:t>)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Be careful with pseudo-resources and query-string parameters</w:t>
      </w: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</w:rPr>
        <w:br w:type="page"/>
      </w:r>
    </w:p>
    <w:p>
      <w:pPr>
        <w:pStyle w:val="Heading"/>
        <w:numPr>
          <w:ilvl w:val="0"/>
          <w:numId w:val="5"/>
        </w:numPr>
        <w:bidi w:val="0"/>
      </w:pPr>
      <w:r>
        <w:rPr>
          <w:u w:val="none"/>
          <w:rtl w:val="0"/>
          <w:lang w:val="en-US"/>
        </w:rPr>
        <w:t>Scenarios (use-cases)</w:t>
      </w:r>
    </w:p>
    <w:p>
      <w:pPr>
        <w:pStyle w:val="Body 2"/>
        <w:bidi w:val="0"/>
        <w:rPr>
          <w:u w:val="none"/>
        </w:rPr>
      </w:pPr>
    </w:p>
    <w:p>
      <w:pPr>
        <w:pStyle w:val="Body"/>
        <w:numPr>
          <w:ilvl w:val="1"/>
          <w:numId w:val="6"/>
        </w:numPr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Tracking Station</w:t>
      </w:r>
    </w:p>
    <w:p>
      <w:pPr>
        <w:pStyle w:val="Subject"/>
        <w:numPr>
          <w:ilvl w:val="2"/>
          <w:numId w:val="6"/>
        </w:numPr>
        <w:bidi w:val="0"/>
      </w:pPr>
      <w:r>
        <w:rPr>
          <w:rtl w:val="0"/>
        </w:rPr>
        <w:t xml:space="preserve"> Login into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login and password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rights to login into the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Retrieve the last logged record (station_location)</w:t>
      </w:r>
    </w:p>
    <w:p>
      <w:pPr>
        <w:pStyle w:val="Subject"/>
        <w:numPr>
          <w:ilvl w:val="2"/>
          <w:numId w:val="6"/>
        </w:numPr>
        <w:bidi w:val="0"/>
      </w:pPr>
      <w:r>
        <w:rPr>
          <w:rtl w:val="0"/>
        </w:rPr>
        <w:t xml:space="preserve"> Change the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rights to login into the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login and password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login record (station_location)</w:t>
      </w:r>
    </w:p>
    <w:p>
      <w:pPr>
        <w:pStyle w:val="Subject"/>
        <w:numPr>
          <w:ilvl w:val="2"/>
          <w:numId w:val="6"/>
        </w:numPr>
        <w:bidi w:val="0"/>
      </w:pPr>
      <w:r>
        <w:rPr>
          <w:rtl w:val="0"/>
        </w:rPr>
        <w:t xml:space="preserve"> Scan the unit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unit route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unit state (lock, fail, etc)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state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route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log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work order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1"/>
          <w:numId w:val="6"/>
        </w:numPr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Fail Station</w:t>
      </w:r>
    </w:p>
    <w:p>
      <w:pPr>
        <w:pStyle w:val="Subject"/>
        <w:numPr>
          <w:ilvl w:val="2"/>
          <w:numId w:val="6"/>
        </w:numPr>
        <w:bidi w:val="0"/>
      </w:pPr>
      <w:r>
        <w:rPr>
          <w:rtl w:val="0"/>
        </w:rPr>
        <w:t xml:space="preserve"> Login into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login and password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rights to login into the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Retrieve the last logged record (station_location)</w:t>
      </w:r>
    </w:p>
    <w:p>
      <w:pPr>
        <w:pStyle w:val="Subject"/>
        <w:numPr>
          <w:ilvl w:val="2"/>
          <w:numId w:val="6"/>
        </w:numPr>
        <w:bidi w:val="0"/>
      </w:pPr>
      <w:r>
        <w:rPr>
          <w:rtl w:val="0"/>
        </w:rPr>
        <w:t xml:space="preserve"> Change the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rights to login into the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login and password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login record (station_location)</w:t>
      </w:r>
    </w:p>
    <w:p>
      <w:pPr>
        <w:pStyle w:val="Subject"/>
        <w:numPr>
          <w:ilvl w:val="2"/>
          <w:numId w:val="6"/>
        </w:numPr>
        <w:bidi w:val="0"/>
      </w:pPr>
      <w:r>
        <w:rPr>
          <w:rtl w:val="0"/>
        </w:rPr>
        <w:t xml:space="preserve"> Scan the unit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unit route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unit state (lock, fail, etc)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state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route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log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work order</w:t>
      </w:r>
    </w:p>
    <w:p>
      <w:pPr>
        <w:pStyle w:val="Subject"/>
        <w:numPr>
          <w:ilvl w:val="2"/>
          <w:numId w:val="6"/>
        </w:numPr>
        <w:bidi w:val="0"/>
      </w:pPr>
      <w:r>
        <w:rPr>
          <w:rtl w:val="0"/>
        </w:rPr>
        <w:t xml:space="preserve"> Fail the unit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unit route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unit state (lock, fail, etc)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state (fail status)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route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log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work order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1"/>
          <w:numId w:val="9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Assembly Station</w:t>
      </w:r>
    </w:p>
    <w:p>
      <w:pPr>
        <w:pStyle w:val="Subject"/>
        <w:numPr>
          <w:ilvl w:val="2"/>
          <w:numId w:val="9"/>
        </w:numPr>
        <w:bidi w:val="0"/>
      </w:pPr>
      <w:r>
        <w:rPr>
          <w:rtl w:val="0"/>
        </w:rPr>
        <w:t xml:space="preserve"> Login into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login and password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rights to login into the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Retrieve the last logged record (station_location)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Retrieve the scan list (wo_parts)</w:t>
      </w:r>
    </w:p>
    <w:p>
      <w:pPr>
        <w:pStyle w:val="Subject"/>
        <w:numPr>
          <w:ilvl w:val="2"/>
          <w:numId w:val="9"/>
        </w:numPr>
        <w:bidi w:val="0"/>
      </w:pPr>
      <w:r>
        <w:rPr>
          <w:rtl w:val="0"/>
        </w:rPr>
        <w:t xml:space="preserve"> Change the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rights to login into the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login and password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login record (station_location)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Retrieve the scan list (wo_parts)</w:t>
      </w:r>
    </w:p>
    <w:p>
      <w:pPr>
        <w:pStyle w:val="Subject"/>
        <w:numPr>
          <w:ilvl w:val="2"/>
          <w:numId w:val="9"/>
        </w:numPr>
        <w:bidi w:val="0"/>
      </w:pPr>
      <w:r>
        <w:rPr>
          <w:rtl w:val="0"/>
        </w:rPr>
        <w:t xml:space="preserve"> Scan the unit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unit route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unit state (lock, fail, etc)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state (fail status)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route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log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work order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Retrieve the scan list (wo_parts)</w:t>
      </w:r>
    </w:p>
    <w:p>
      <w:pPr>
        <w:pStyle w:val="Subject"/>
        <w:numPr>
          <w:ilvl w:val="2"/>
          <w:numId w:val="9"/>
        </w:numPr>
        <w:bidi w:val="0"/>
      </w:pPr>
      <w:r>
        <w:rPr>
          <w:rtl w:val="0"/>
        </w:rPr>
        <w:t xml:space="preserve"> Scan the parts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work order parts rules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Assembly parts into unit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parts status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</w:rPr>
        <w:br w:type="page"/>
      </w:r>
    </w:p>
    <w:p>
      <w:pPr>
        <w:pStyle w:val="Heading"/>
        <w:numPr>
          <w:ilvl w:val="0"/>
          <w:numId w:val="5"/>
        </w:numPr>
        <w:bidi w:val="0"/>
      </w:pPr>
      <w:r>
        <w:rPr>
          <w:u w:val="none"/>
          <w:rtl w:val="0"/>
          <w:lang w:val="en-US"/>
        </w:rPr>
        <w:t>API Resources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Users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Stations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WorkOrders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Wips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Parts</w:t>
      </w:r>
    </w:p>
    <w:p>
      <w:pPr>
        <w:pStyle w:val="Body"/>
        <w:bidi w:val="0"/>
        <w:rPr>
          <w:u w:val="none"/>
        </w:rPr>
      </w:pPr>
    </w:p>
    <w:p>
      <w:pPr>
        <w:pStyle w:val="Heading"/>
        <w:numPr>
          <w:ilvl w:val="0"/>
          <w:numId w:val="10"/>
        </w:numPr>
        <w:bidi w:val="0"/>
      </w:pPr>
      <w:r>
        <w:rPr>
          <w:u w:val="none"/>
          <w:rtl w:val="0"/>
          <w:lang w:val="en-US"/>
        </w:rPr>
        <w:t>API Resources Actions</w:t>
      </w:r>
    </w:p>
    <w:p>
      <w:pPr>
        <w:pStyle w:val="Subject"/>
        <w:numPr>
          <w:ilvl w:val="1"/>
          <w:numId w:val="10"/>
        </w:numPr>
        <w:bidi w:val="0"/>
      </w:pPr>
      <w:r>
        <w:rPr>
          <w:u w:val="none"/>
          <w:rtl w:val="0"/>
          <w:lang w:val="en-US"/>
        </w:rPr>
        <w:t xml:space="preserve"> Users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Login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Logout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Change station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Check rights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Change password</w:t>
      </w:r>
    </w:p>
    <w:p>
      <w:pPr>
        <w:pStyle w:val="Subject"/>
        <w:numPr>
          <w:ilvl w:val="1"/>
          <w:numId w:val="10"/>
        </w:numPr>
        <w:bidi w:val="0"/>
      </w:pPr>
      <w:r>
        <w:rPr>
          <w:u w:val="none"/>
          <w:rtl w:val="0"/>
          <w:lang w:val="en-US"/>
        </w:rPr>
        <w:t xml:space="preserve"> WorkOrders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Get scan list (by product, process, etc)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Validate parts (part number, eee-code, etc</w:t>
      </w:r>
      <w:r>
        <w:rPr>
          <w:u w:val="none"/>
          <w:rtl w:val="0"/>
          <w:lang w:val="en-US"/>
        </w:rPr>
        <w:t>…</w:t>
      </w:r>
      <w:r>
        <w:rPr>
          <w:u w:val="none"/>
          <w:rtl w:val="0"/>
          <w:lang w:val="en-US"/>
        </w:rPr>
        <w:t>)</w:t>
      </w:r>
    </w:p>
    <w:p>
      <w:pPr>
        <w:pStyle w:val="Subject"/>
        <w:numPr>
          <w:ilvl w:val="1"/>
          <w:numId w:val="10"/>
        </w:numPr>
        <w:bidi w:val="0"/>
      </w:pPr>
      <w:r>
        <w:rPr>
          <w:u w:val="none"/>
          <w:rtl w:val="0"/>
          <w:lang w:val="en-US"/>
        </w:rPr>
        <w:t xml:space="preserve"> Wips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Scan serial number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Check state (active, lock, failed, etc</w:t>
      </w:r>
      <w:r>
        <w:rPr>
          <w:u w:val="none"/>
          <w:rtl w:val="0"/>
          <w:lang w:val="en-US"/>
        </w:rPr>
        <w:t>…</w:t>
      </w:r>
      <w:r>
        <w:rPr>
          <w:u w:val="none"/>
          <w:rtl w:val="0"/>
          <w:lang w:val="en-US"/>
        </w:rPr>
        <w:t>)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Assembly parts (collection)</w:t>
      </w:r>
    </w:p>
    <w:p>
      <w:pPr>
        <w:pStyle w:val="Subject"/>
        <w:numPr>
          <w:ilvl w:val="1"/>
          <w:numId w:val="10"/>
        </w:numPr>
        <w:bidi w:val="0"/>
      </w:pPr>
      <w:r>
        <w:rPr>
          <w:u w:val="none"/>
          <w:rtl w:val="0"/>
          <w:lang w:val="en-US"/>
        </w:rPr>
        <w:t xml:space="preserve"> Parts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Scan serial number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Assembly part (single part into a unit)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Get assembled parts</w:t>
      </w:r>
    </w:p>
    <w:p>
      <w:pPr>
        <w:pStyle w:val="Heading"/>
        <w:numPr>
          <w:ilvl w:val="0"/>
          <w:numId w:val="12"/>
        </w:numPr>
        <w:bidi w:val="0"/>
      </w:pPr>
      <w:r>
        <w:rPr>
          <w:u w:val="none"/>
          <w:rtl w:val="0"/>
          <w:lang w:val="en-US"/>
        </w:rPr>
        <w:t>API Reference</w:t>
      </w:r>
    </w:p>
    <w:p>
      <w:pPr>
        <w:pStyle w:val="Body 2"/>
        <w:bidi w:val="0"/>
        <w:rPr>
          <w:u w:val="none"/>
        </w:rPr>
      </w:pPr>
    </w:p>
    <w:tbl>
      <w:tblPr>
        <w:tblW w:w="85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00"/>
        <w:gridCol w:w="6803"/>
      </w:tblGrid>
      <w:tr>
        <w:tblPrEx>
          <w:shd w:val="clear" w:color="auto" w:fill="bdc0bf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</w:pPr>
            <w:r>
              <w:rPr>
                <w:rFonts w:ascii="Courier" w:hAnsi="Courier"/>
                <w:b w:val="1"/>
                <w:bCs w:val="1"/>
                <w:rtl w:val="0"/>
              </w:rPr>
              <w:t>/users(?pageIndex&amp;pageSize)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all users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(optional) [ pageIndex:int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Initial position to get records (Default : 1)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(optional) [ pageSize:int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Number of records to get (Default : 100)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array of user.json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ourier" w:hAnsi="Courier"/>
                <w:b w:val="1"/>
                <w:bCs w:val="1"/>
                <w:rtl w:val="0"/>
              </w:rPr>
              <w:t>/users/{userId}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single user by ID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user.json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POST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ourier" w:hAnsi="Courier"/>
                <w:b w:val="1"/>
                <w:bCs w:val="1"/>
                <w:rtl w:val="0"/>
              </w:rPr>
              <w:t>/users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Create new user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user.json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user.json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POST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ourier" w:hAnsi="Courier"/>
                <w:b w:val="1"/>
                <w:bCs w:val="1"/>
                <w:rtl w:val="0"/>
              </w:rPr>
              <w:t>/users/login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Log in to the API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login.json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{ token:string }</w:t>
            </w:r>
          </w:p>
        </w:tc>
      </w:tr>
      <w:tr>
        <w:tblPrEx>
          <w:shd w:val="clear" w:color="auto" w:fill="auto"/>
        </w:tblPrEx>
        <w:trPr>
          <w:trHeight w:val="1429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POST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ourier" w:hAnsi="Courier"/>
                <w:b w:val="1"/>
                <w:bCs w:val="1"/>
                <w:rtl w:val="0"/>
              </w:rPr>
              <w:t>/users/{userId}/logout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Log out from the API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[ userId:int ] User id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PUT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Courier" w:hAnsi="Courier"/>
                <w:b w:val="1"/>
                <w:bCs w:val="1"/>
                <w:rtl w:val="0"/>
              </w:rPr>
              <w:t>/users/{userId}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Update user by ID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user.json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user.json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DELETE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Courier" w:hAnsi="Courier"/>
                <w:b w:val="1"/>
                <w:bCs w:val="1"/>
                <w:rtl w:val="0"/>
              </w:rPr>
              <w:t>/users/{userId}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Delete user by ID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/stations(?pageIndex&amp;pageSize)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all stations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(optional) [ pageIndex:int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Initial position to get records (Default : 1)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(optional) [ pageSize:int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Number of records to get (Default : 100)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array of station.json</w:t>
            </w:r>
          </w:p>
        </w:tc>
      </w:tr>
      <w:tr>
        <w:tblPrEx>
          <w:shd w:val="clear" w:color="auto" w:fill="auto"/>
        </w:tblPrEx>
        <w:trPr>
          <w:trHeight w:val="1996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/stations/{stationId}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a single station by Id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(optional) [ pageIndex:int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Initial position to get records (Default : 1)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(optional) [ pageSize:int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Number of records to get (Default : 100)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station.json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/workorders(?pageIndex&amp;pageSize)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all work orders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(optional) [ pageIndex:int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Initial position to get records (Default : 1)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(optional) [ pageSize:int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Number of records to get (Default : 100)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workorder.json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array of workorder.json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Courier" w:hAnsi="Courier"/>
                <w:b w:val="1"/>
                <w:bCs w:val="1"/>
                <w:rtl w:val="0"/>
              </w:rPr>
              <w:t>/workorders/{workorderId}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single work order by ID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workorder.json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/workorders/{workorderId}/wips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all the wips from the work order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array of wip.json</w:t>
            </w:r>
          </w:p>
        </w:tc>
      </w:tr>
      <w:tr>
        <w:tblPrEx>
          <w:shd w:val="clear" w:color="auto" w:fill="auto"/>
        </w:tblPrEx>
        <w:trPr>
          <w:trHeight w:val="114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/workorders/{workorderId}/wips/{wipId}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a single wip from the work order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wip.json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/workorders/{workorderId}/parts(?station)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all the parts (BOM) from the work order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(optional) [ station:string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Station code to get parts from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array of part.json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/workorders/{workorderId}/parts/{partId}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a single the part from the work order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part.json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/workorders/{workorderId}/parts/{partName}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all the parts for the given part name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part.json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POST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/workorders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Create new work order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workorder.json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workorder.json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PUT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/workorders/{workorderId}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Update work order by ID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workorder.json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workorder.json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DELETE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/workorders/{workorderId}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Delete work order by ID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/wips(?pageIndex&amp;pageSize)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all the wips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(optional) [ pageIndex:int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Initial position to get records (Default : 1)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(optional) [ pageSize:int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Number of records to get (Default : 100)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wip.json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array of wip.json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/wips/{wipId}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a single wip by Id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wip.json</w:t>
            </w:r>
          </w:p>
        </w:tc>
      </w:tr>
      <w:tr>
        <w:tblPrEx>
          <w:shd w:val="clear" w:color="auto" w:fill="auto"/>
        </w:tblPrEx>
        <w:trPr>
          <w:trHeight w:val="1996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/wips/{wipId}/parts(?partName)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all assembled parts with the wip by id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(optional) [ partName:string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Partname to get from the WIP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array of part.json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/wips/{wipId}/parts/{partId}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a single assembled part with the wip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part.json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/wips/{serialNo}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a single wip by serial number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wip.json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/wips/{serialNo}/parts(?partName)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all assembled parts with the wip by serial number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(optional) [ partName:string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Partname to get from the WIP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array of part.json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/wips/{serialNo}/parts/{partId}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a single assembled part with the wip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part.json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POST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/wips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Create new wip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wip.json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wip.json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POST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/wips/{serialNo}/check?station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Only checks the wip status and whether it is ok to pass the station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[ station:string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Station code to check the wip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6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POST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/wips/{serialNo}/scan?station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Scan the wip to pass or fail into the station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[ station:string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Station code to pass/fail the wip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wipScan.json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POST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/wips/{wipId}/parts/check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Check whether the part can be assembled or not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part.json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POST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/wips/{wipId}/parts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Assembly the part into the WIP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part.json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PUT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/wips/{wipId}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Update wip by ID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wip.json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wip.json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DELETE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/wips/{wipId}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Delete wip by ID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wip.json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wip.json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DELETE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/wips/{wipId}/parts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Disassembly the part from the WIP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part.json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</w:tbl>
    <w:p>
      <w:pPr>
        <w:pStyle w:val="Body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</w:rPr>
        <w:br w:type="page"/>
      </w:r>
    </w:p>
    <w:p>
      <w:pPr>
        <w:pStyle w:val="Heading"/>
        <w:numPr>
          <w:ilvl w:val="0"/>
          <w:numId w:val="12"/>
        </w:numPr>
        <w:bidi w:val="0"/>
      </w:pPr>
      <w:r>
        <w:rPr>
          <w:u w:val="none"/>
          <w:rtl w:val="0"/>
          <w:lang w:val="en-US"/>
        </w:rPr>
        <w:t>JSON Data Structures</w:t>
      </w:r>
    </w:p>
    <w:p>
      <w:pPr>
        <w:pStyle w:val="Body 2"/>
        <w:bidi w:val="0"/>
        <w:rPr>
          <w:u w:val="none"/>
        </w:rPr>
      </w:pP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10"/>
        <w:gridCol w:w="451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Courier" w:hAnsi="Courier"/>
                <w:b w:val="1"/>
                <w:bCs w:val="1"/>
                <w:color w:val="fefefe"/>
                <w:rtl w:val="0"/>
              </w:rPr>
              <w:t>user.json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>{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"id"    : "int",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"login"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"photo" : "string"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>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Courier" w:hAnsi="Courier"/>
                <w:b w:val="1"/>
                <w:bCs w:val="1"/>
                <w:color w:val="fefefe"/>
                <w:rtl w:val="0"/>
              </w:rPr>
              <w:t>login.json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445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>{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"login"    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"password" 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"stationId"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"macAddress" : "string"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>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Courier" w:hAnsi="Courier"/>
                <w:b w:val="1"/>
                <w:bCs w:val="1"/>
                <w:color w:val="fefefe"/>
                <w:rtl w:val="0"/>
              </w:rPr>
              <w:t>station.json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685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>{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"id"   : "int",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"code"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"name"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"type" : "string"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>}</w:t>
            </w:r>
          </w:p>
          <w:p>
            <w:pPr>
              <w:pStyle w:val="Table Style 2"/>
            </w:pP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Courier" w:hAnsi="Courier"/>
                <w:b w:val="1"/>
                <w:bCs w:val="1"/>
                <w:color w:val="fefefe"/>
                <w:rtl w:val="0"/>
              </w:rPr>
              <w:t>workorder.json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45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>{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"id"        : "int",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"no"      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"mpn"     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"sku"     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"product" 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"closeFlag" : "boolean",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"input"     : "int",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"output"    : "int",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"target"    : "int"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>}</w:t>
            </w:r>
          </w:p>
        </w:tc>
      </w:tr>
      <w:tr>
        <w:tblPrEx>
          <w:shd w:val="clear" w:color="auto" w:fill="auto"/>
        </w:tblPrEx>
        <w:trPr>
          <w:trHeight w:val="1996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Courier" w:hAnsi="Courier"/>
                <w:b w:val="1"/>
                <w:bCs w:val="1"/>
                <w:color w:val="fefefe"/>
                <w:rtl w:val="0"/>
              </w:rPr>
              <w:t>wip.json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05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>{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"id"             : "int",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"serial"       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"mpn"          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"sku"          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"product"      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"currentStation" : "string",</w:t>
            </w:r>
          </w:p>
          <w:p>
            <w:pPr>
              <w:pStyle w:val="Table Style 2"/>
            </w:pPr>
            <w:r>
              <w:rPr>
                <w:rFonts w:ascii="Courier" w:hAnsi="Courier" w:hint="default"/>
                <w:rtl w:val="0"/>
              </w:rPr>
              <w:t xml:space="preserve">  “</w:t>
            </w:r>
            <w:r>
              <w:rPr>
                <w:rFonts w:ascii="Courier" w:hAnsi="Courier"/>
                <w:rtl w:val="0"/>
              </w:rPr>
              <w:t>nextStation</w:t>
            </w:r>
            <w:r>
              <w:rPr>
                <w:rFonts w:ascii="Courier" w:hAnsi="Courier" w:hint="default"/>
                <w:rtl w:val="0"/>
              </w:rPr>
              <w:t xml:space="preserve">”    </w:t>
            </w:r>
            <w:r>
              <w:rPr>
                <w:rFonts w:ascii="Courier" w:hAnsi="Courier"/>
                <w:rtl w:val="0"/>
              </w:rPr>
              <w:t>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"finishFlag"     : "string"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>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Courier" w:hAnsi="Courier"/>
                <w:b w:val="1"/>
                <w:bCs w:val="1"/>
                <w:color w:val="fefefe"/>
                <w:rtl w:val="0"/>
              </w:rPr>
              <w:t>part.json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685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>{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"id"             : "int",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"serial"       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"partName"     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"custPartNo"   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"eeeCode"        : </w:t>
            </w:r>
            <w:r>
              <w:rPr>
                <w:rFonts w:ascii="Courier" w:hAnsi="Courier" w:hint="default"/>
                <w:rtl w:val="0"/>
              </w:rPr>
              <w:t>“</w:t>
            </w:r>
            <w:r>
              <w:rPr>
                <w:rFonts w:ascii="Courier" w:hAnsi="Courier"/>
                <w:rtl w:val="0"/>
              </w:rPr>
              <w:t>string"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>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Courier" w:hAnsi="Courier"/>
                <w:b w:val="1"/>
                <w:bCs w:val="1"/>
                <w:color w:val="fefefe"/>
                <w:rtl w:val="0"/>
              </w:rPr>
              <w:t>wipScan.json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>{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"testItem"     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"symptom"        : "string"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>}</w:t>
            </w:r>
          </w:p>
        </w:tc>
      </w:tr>
    </w:tbl>
    <w:p>
      <w:pPr>
        <w:pStyle w:val="Body 2"/>
        <w:bidi w:val="0"/>
        <w:rPr>
          <w:u w:val="none"/>
        </w:rPr>
      </w:pPr>
    </w:p>
    <w:p>
      <w:pPr>
        <w:pStyle w:val="Body 2"/>
        <w:bidi w:val="0"/>
        <w:rPr>
          <w:u w:val="none"/>
        </w:rPr>
      </w:pPr>
    </w:p>
    <w:p>
      <w:pPr>
        <w:pStyle w:val="Body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</w:rPr>
        <w:br w:type="page"/>
      </w:r>
    </w:p>
    <w:p>
      <w:pPr>
        <w:pStyle w:val="Heading"/>
        <w:numPr>
          <w:ilvl w:val="0"/>
          <w:numId w:val="12"/>
        </w:numPr>
        <w:bidi w:val="0"/>
      </w:pPr>
      <w:r>
        <w:rPr>
          <w:u w:val="none"/>
          <w:rtl w:val="0"/>
          <w:lang w:val="en-US"/>
        </w:rPr>
        <w:t>API Sequence Diagram</w:t>
      </w:r>
    </w:p>
    <w:p>
      <w:pPr>
        <w:pStyle w:val="Body 2"/>
        <w:bidi w:val="0"/>
        <w:rPr>
          <w:u w:val="none"/>
        </w:rPr>
      </w:pP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10"/>
        <w:gridCol w:w="451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Avenir Heavy" w:hAnsi="Avenir Heavy"/>
                <w:color w:val="fefefe"/>
                <w:rtl w:val="0"/>
              </w:rPr>
              <w:t>Login Flow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411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</w:pPr>
            <w:r>
              <w:drawing>
                <wp:inline distT="0" distB="0" distL="0" distR="0">
                  <wp:extent cx="5728025" cy="2819951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API - Login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025" cy="28199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Avenir Heavy" w:hAnsi="Avenir Heavy"/>
                <w:color w:val="fefefe"/>
                <w:rtl w:val="0"/>
              </w:rPr>
              <w:t>Change Station Flow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6021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</w:pPr>
            <w:r>
              <w:drawing>
                <wp:inline distT="0" distB="0" distL="0" distR="0">
                  <wp:extent cx="5728025" cy="386091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API - Change Station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025" cy="386091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588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Avenir Heavy" w:hAnsi="Avenir Heavy"/>
                <w:color w:val="fefefe"/>
                <w:rtl w:val="0"/>
              </w:rPr>
              <w:t>Tracking Station Flow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98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</w:pPr>
            <w:r>
              <w:drawing>
                <wp:inline distT="0" distB="0" distL="0" distR="0">
                  <wp:extent cx="5728025" cy="1905670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API - Tracking Station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025" cy="190567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Avenir Heavy" w:hAnsi="Avenir Heavy"/>
                <w:color w:val="fefefe"/>
                <w:rtl w:val="0"/>
              </w:rPr>
              <w:t>Fail Station Flow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5110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</w:pPr>
            <w:r>
              <w:drawing>
                <wp:inline distT="0" distB="0" distL="0" distR="0">
                  <wp:extent cx="5728025" cy="3271584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API - Fail Station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025" cy="327158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3707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Avenir Heavy" w:hAnsi="Avenir Heavy"/>
                <w:color w:val="fefefe"/>
                <w:rtl w:val="0"/>
              </w:rPr>
              <w:t>Assembly Station Diagram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699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</w:pPr>
            <w:r>
              <w:drawing>
                <wp:inline distT="0" distB="0" distL="0" distR="0">
                  <wp:extent cx="5728025" cy="6240243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API - Assembly Station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025" cy="624024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 2"/>
        <w:bidi w:val="0"/>
        <w:rPr>
          <w:u w:val="none"/>
        </w:rPr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</w:rPr>
        <w:br w:type="page"/>
      </w:r>
    </w:p>
    <w:p>
      <w:pPr>
        <w:pStyle w:val="Heading"/>
        <w:numPr>
          <w:ilvl w:val="0"/>
          <w:numId w:val="12"/>
        </w:numPr>
        <w:bidi w:val="0"/>
      </w:pPr>
      <w:r>
        <w:rPr>
          <w:rtl w:val="0"/>
        </w:rPr>
        <w:t>Business Logic Sequence Diagram</w:t>
      </w:r>
    </w:p>
    <w:p>
      <w:pPr>
        <w:pStyle w:val="Body 2"/>
        <w:bidi w:val="0"/>
        <w:rPr>
          <w:u w:val="none"/>
        </w:rPr>
      </w:pP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10"/>
        <w:gridCol w:w="451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Avenir Heavy" w:hAnsi="Avenir Heavy"/>
                <w:color w:val="fefefe"/>
                <w:rtl w:val="0"/>
              </w:rPr>
              <w:t>Login Flow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991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</w:pPr>
            <w:r>
              <w:drawing>
                <wp:inline distT="0" distB="0" distL="0" distR="0">
                  <wp:extent cx="5728025" cy="2547918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BLL - Login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025" cy="254791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Avenir Heavy" w:hAnsi="Avenir Heavy"/>
                <w:color w:val="fefefe"/>
                <w:rtl w:val="0"/>
              </w:rPr>
              <w:t>Change Station Flow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5509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</w:pPr>
            <w:r>
              <w:drawing>
                <wp:inline distT="0" distB="0" distL="0" distR="0">
                  <wp:extent cx="5728025" cy="3529728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BLL - Change Station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025" cy="352972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1439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Avenir Heavy" w:hAnsi="Avenir Heavy"/>
                <w:color w:val="fefefe"/>
                <w:rtl w:val="0"/>
              </w:rPr>
              <w:t>Tracking Station Flow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909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</w:pPr>
            <w:r>
              <w:drawing>
                <wp:inline distT="0" distB="0" distL="0" distR="0">
                  <wp:extent cx="5728025" cy="3141955"/>
                  <wp:effectExtent l="0" t="0" r="0" b="0"/>
                  <wp:docPr id="107374183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BLL - Tracking Station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025" cy="314195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Avenir Heavy" w:hAnsi="Avenir Heavy"/>
                <w:color w:val="fefefe"/>
                <w:rtl w:val="0"/>
              </w:rPr>
              <w:t>Fail Station Flow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346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</w:pPr>
            <w:r>
              <w:drawing>
                <wp:inline distT="0" distB="0" distL="0" distR="0">
                  <wp:extent cx="5728025" cy="2777443"/>
                  <wp:effectExtent l="0" t="0" r="0" b="0"/>
                  <wp:docPr id="107374183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BLL - Fail Station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025" cy="277744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2573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Avenir Heavy" w:hAnsi="Avenir Heavy"/>
                <w:color w:val="fefefe"/>
                <w:rtl w:val="0"/>
              </w:rPr>
              <w:t>Assembly Station Diagram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8019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</w:pPr>
            <w:r>
              <w:drawing>
                <wp:inline distT="0" distB="0" distL="0" distR="0">
                  <wp:extent cx="5728025" cy="5153107"/>
                  <wp:effectExtent l="0" t="0" r="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BLL - Assembly Station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025" cy="515310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>
        <w:rPr>
          <w:u w:val="none"/>
        </w:rPr>
      </w:r>
    </w:p>
    <w:sectPr>
      <w:type w:val="continuous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Avenir Heavy">
    <w:charset w:val="00"/>
    <w:family w:val="roman"/>
    <w:pitch w:val="default"/>
  </w:font>
  <w:font w:name="Avenir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23</w:t>
    </w:r>
    <w:r>
      <w:rPr/>
      <w:fldChar w:fldCharType="end" w:fldLock="0"/>
    </w:r>
    <w:r>
      <w:tab/>
      <w:tab/>
    </w:r>
    <w:r>
      <w:rPr>
        <w:rtl w:val="0"/>
        <w:lang w:val="en-US"/>
      </w:rPr>
      <w:t>System Requirements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Saturday, 12 January 2019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Numbered.0"/>
  </w:abstractNum>
  <w:abstractNum w:abstractNumId="5">
    <w:multiLevelType w:val="hybridMultilevel"/>
    <w:styleLink w:val="Numbered.0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94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30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66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02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3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74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10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46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 2">
    <w:name w:val="Title 2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numbering" w:styleId="Numbered.0">
    <w:name w:val="Numbered.0"/>
    <w:pPr>
      <w:numPr>
        <w:numId w:val="7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Heavy" w:cs="Avenir Heavy" w:hAnsi="Avenir Heavy" w:eastAsia="Avenir Heav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