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0" w:before="0"/>
        <w:ind w:firstLine="0"/>
        <w:jc w:val="center"/>
      </w:pPr>
      <w:r>
        <w:rPr>
          <w:b w:val="0"/>
          <w:sz w:val="28"/>
        </w:rPr>
        <w:t>МИНОБРНАУКИ РОССИИ</w:t>
      </w:r>
    </w:p>
    <w:p>
      <w:pPr>
        <w:spacing w:line="240" w:lineRule="auto" w:after="0" w:before="0"/>
        <w:ind w:firstLine="0"/>
        <w:jc w:val="center"/>
      </w:pPr>
      <w:r>
        <w:rPr>
          <w:b w:val="0"/>
          <w:sz w:val="28"/>
        </w:rPr>
        <w:t>федеральное государственное автономное образовательное учреждение высшего образования «Омский государственный университет им. Ф.М. Достоевского»</w:t>
      </w:r>
    </w:p>
    <w:p>
      <w:pPr>
        <w:spacing w:line="240" w:lineRule="auto" w:after="0" w:before="0"/>
        <w:ind w:firstLine="0"/>
        <w:jc w:val="center"/>
      </w:pPr>
      <w:r>
        <w:rPr>
          <w:b w:val="0"/>
          <w:sz w:val="28"/>
        </w:rPr>
        <w:t>Факультет цифровых технологий, кибербезопасности, математики и технологий</w:t>
      </w:r>
    </w:p>
    <w:p>
      <w:pPr>
        <w:spacing w:line="240" w:lineRule="auto" w:after="0" w:before="0"/>
        <w:ind w:firstLine="0"/>
        <w:jc w:val="center"/>
      </w:pPr>
      <w:r>
        <w:rPr>
          <w:b w:val="0"/>
          <w:sz w:val="28"/>
        </w:rPr>
        <w:t>Кафедра компьютерной математики и программного обеспечения</w:t>
      </w:r>
    </w:p>
    <w:p>
      <w:pPr>
        <w:spacing w:line="240" w:lineRule="auto" w:after="0" w:before="240"/>
      </w:pPr>
    </w:p>
    <w:p>
      <w:pPr>
        <w:spacing w:line="240" w:lineRule="auto" w:after="0" w:before="0"/>
        <w:ind w:firstLine="0"/>
        <w:jc w:val="right"/>
      </w:pPr>
      <w:r>
        <w:rPr>
          <w:b w:val="0"/>
          <w:sz w:val="28"/>
        </w:rPr>
        <w:t>УТВЕРЖДАЮ</w:t>
      </w:r>
    </w:p>
    <w:p>
      <w:pPr>
        <w:spacing w:line="240" w:lineRule="auto" w:after="0" w:before="0"/>
        <w:ind w:firstLine="0"/>
        <w:jc w:val="right"/>
      </w:pPr>
      <w:r>
        <w:rPr>
          <w:b w:val="0"/>
          <w:sz w:val="28"/>
        </w:rPr>
        <w:t>Заведующий кафедрой</w:t>
      </w:r>
    </w:p>
    <w:p>
      <w:pPr>
        <w:spacing w:line="240" w:lineRule="auto" w:after="0" w:before="0"/>
        <w:ind w:firstLine="0"/>
        <w:jc w:val="right"/>
      </w:pPr>
      <w:r>
        <w:rPr>
          <w:b w:val="0"/>
          <w:sz w:val="28"/>
        </w:rPr>
        <w:t>___________ Симанчев Р.Ю.</w:t>
      </w:r>
    </w:p>
    <w:p>
      <w:pPr>
        <w:spacing w:line="240" w:lineRule="auto" w:after="0" w:before="0"/>
        <w:ind w:firstLine="0"/>
        <w:jc w:val="right"/>
      </w:pPr>
      <w:r>
        <w:rPr>
          <w:b w:val="0"/>
          <w:sz w:val="28"/>
        </w:rPr>
        <w:t>«___» ___________ 2026 г.</w:t>
      </w:r>
    </w:p>
    <w:p>
      <w:pPr>
        <w:spacing w:line="240" w:lineRule="auto" w:after="0" w:before="360"/>
      </w:pPr>
    </w:p>
    <w:p>
      <w:pPr>
        <w:spacing w:line="240" w:lineRule="auto" w:after="0" w:before="0"/>
        <w:ind w:firstLine="0"/>
        <w:jc w:val="center"/>
      </w:pPr>
      <w:r>
        <w:rPr>
          <w:b/>
          <w:sz w:val="32"/>
        </w:rPr>
        <w:t>РАЗРАБОТКА КРОССПЛАТФОРМЕННОГО ПРИЛОЖЕНИЯ ДЛЯ ПРОГНОЗА СОСТАВА ТЕЛА И АДАПТАЦИИ ПЛАНА ТРЕНИРОВОК С ИСПОЛЬЗОВАНИЕМ МАШИННОГО ОБУЧЕНИЯ</w:t>
      </w:r>
    </w:p>
    <w:p>
      <w:pPr>
        <w:spacing w:line="240" w:lineRule="auto" w:after="0" w:before="120"/>
      </w:pPr>
    </w:p>
    <w:p>
      <w:pPr>
        <w:spacing w:line="240" w:lineRule="auto" w:after="0" w:before="0"/>
        <w:ind w:firstLine="0"/>
        <w:jc w:val="center"/>
      </w:pPr>
      <w:r>
        <w:rPr>
          <w:b w:val="0"/>
          <w:sz w:val="28"/>
        </w:rPr>
        <w:t>Выпускная квалификационная работа</w:t>
      </w:r>
    </w:p>
    <w:p>
      <w:pPr>
        <w:spacing w:line="240" w:lineRule="auto" w:after="0" w:before="0"/>
        <w:ind w:firstLine="0"/>
        <w:jc w:val="center"/>
      </w:pPr>
      <w:r>
        <w:rPr>
          <w:b w:val="0"/>
          <w:sz w:val="28"/>
        </w:rPr>
        <w:t>по направлению — «Прикладная математика и информатика»</w:t>
      </w:r>
    </w:p>
    <w:p>
      <w:pPr>
        <w:spacing w:line="240" w:lineRule="auto" w:after="0" w:before="0"/>
        <w:ind w:firstLine="0"/>
        <w:jc w:val="center"/>
      </w:pPr>
      <w:r>
        <w:rPr>
          <w:b w:val="0"/>
          <w:sz w:val="28"/>
        </w:rPr>
        <w:t>магистерская программа «Глубокое обучение и генеративный искусственный интеллект»</w:t>
      </w:r>
    </w:p>
    <w:p>
      <w:pPr>
        <w:spacing w:line="240" w:lineRule="auto" w:after="0" w:before="360"/>
      </w:pPr>
    </w:p>
    <w:p>
      <w:pPr>
        <w:spacing w:line="240" w:lineRule="auto" w:after="0" w:before="0"/>
        <w:ind w:firstLine="0"/>
        <w:jc w:val="right"/>
      </w:pPr>
      <w:r>
        <w:rPr>
          <w:b w:val="0"/>
          <w:sz w:val="28"/>
        </w:rPr>
        <w:t>Научный руководитель</w:t>
      </w:r>
    </w:p>
    <w:p>
      <w:pPr>
        <w:spacing w:line="240" w:lineRule="auto" w:after="0" w:before="0"/>
        <w:ind w:firstLine="0"/>
        <w:jc w:val="right"/>
      </w:pPr>
      <w:r>
        <w:rPr>
          <w:b w:val="0"/>
          <w:sz w:val="28"/>
        </w:rPr>
        <w:t>Агафонов А. Л., доцент, кафедра компьютерной математики и программного обеспечения</w:t>
      </w:r>
    </w:p>
    <w:p>
      <w:pPr>
        <w:spacing w:line="240" w:lineRule="auto" w:after="0" w:before="0"/>
        <w:ind w:firstLine="0"/>
        <w:jc w:val="right"/>
      </w:pPr>
      <w:r>
        <w:rPr>
          <w:b w:val="0"/>
          <w:sz w:val="28"/>
        </w:rPr>
        <w:t>____________________ (подпись)</w:t>
      </w:r>
    </w:p>
    <w:p>
      <w:pPr>
        <w:spacing w:line="240" w:lineRule="auto" w:after="0" w:before="120"/>
      </w:pPr>
    </w:p>
    <w:p>
      <w:pPr>
        <w:spacing w:line="240" w:lineRule="auto" w:after="0" w:before="0"/>
        <w:ind w:firstLine="0"/>
        <w:jc w:val="right"/>
      </w:pPr>
      <w:r>
        <w:rPr>
          <w:b w:val="0"/>
          <w:sz w:val="28"/>
        </w:rPr>
        <w:t>Студент гр. МММ-401-О-03</w:t>
      </w:r>
    </w:p>
    <w:p>
      <w:pPr>
        <w:spacing w:line="240" w:lineRule="auto" w:after="0" w:before="0"/>
        <w:ind w:firstLine="0"/>
        <w:jc w:val="right"/>
      </w:pPr>
      <w:r>
        <w:rPr>
          <w:b w:val="0"/>
          <w:sz w:val="28"/>
        </w:rPr>
        <w:t>Лапова Мария Сергеевна</w:t>
      </w:r>
    </w:p>
    <w:p>
      <w:pPr>
        <w:spacing w:line="240" w:lineRule="auto" w:after="0" w:before="0"/>
        <w:ind w:firstLine="0"/>
        <w:jc w:val="right"/>
      </w:pPr>
      <w:r>
        <w:rPr>
          <w:b w:val="0"/>
          <w:sz w:val="28"/>
        </w:rPr>
        <w:t>____________________ (подпись)</w:t>
      </w:r>
    </w:p>
    <w:p>
      <w:pPr>
        <w:spacing w:line="240" w:lineRule="auto" w:after="0" w:before="240"/>
      </w:pPr>
    </w:p>
    <w:p>
      <w:pPr>
        <w:spacing w:line="240" w:lineRule="auto" w:after="0" w:before="0"/>
        <w:ind w:firstLine="0"/>
        <w:jc w:val="center"/>
      </w:pPr>
      <w:r>
        <w:rPr>
          <w:b w:val="0"/>
          <w:sz w:val="28"/>
        </w:rPr>
        <w:t>Омск, 2026</w:t>
      </w:r>
    </w:p>
    <w:p>
      <w:r>
        <w:br w:type="page"/>
      </w:r>
    </w:p>
    <w:p>
      <w:pPr>
        <w:spacing w:before="240" w:after="240"/>
        <w:ind w:firstLine="0"/>
        <w:jc w:val="center"/>
      </w:pPr>
      <w:r>
        <w:rPr>
          <w:b/>
          <w:sz w:val="28"/>
        </w:rPr>
        <w:t>СОДЕРЖАНИЕ</w:t>
      </w:r>
    </w:p>
    <w:p>
      <w:pPr>
        <w:ind w:firstLine="0"/>
      </w:pPr>
      <w:r>
        <w:t>Список сокращений и условных обозначений</w:t>
      </w:r>
      <w:r>
        <w:tab/>
        <w:t>5</w:t>
      </w:r>
    </w:p>
    <w:p>
      <w:pPr>
        <w:ind w:firstLine="0"/>
      </w:pPr>
      <w:r>
        <w:t>Введение</w:t>
      </w:r>
      <w:r>
        <w:tab/>
        <w:t>6</w:t>
      </w:r>
    </w:p>
    <w:p>
      <w:pPr>
        <w:ind w:firstLine="0"/>
      </w:pPr>
      <w:r>
        <w:t>Глава 1. Обзор предметной области</w:t>
      </w:r>
      <w:r>
        <w:tab/>
        <w:t>11</w:t>
      </w:r>
    </w:p>
    <w:p>
      <w:pPr>
        <w:ind w:firstLine="0"/>
      </w:pPr>
      <w:r>
        <w:t>1.1 InBody и биоимпедансный анализ</w:t>
      </w:r>
      <w:r>
        <w:tab/>
        <w:t>11</w:t>
      </w:r>
    </w:p>
    <w:p>
      <w:pPr>
        <w:ind w:firstLine="0"/>
      </w:pPr>
      <w:r>
        <w:t>1.2 Обзор фитнес-приложений с прогнозом</w:t>
      </w:r>
      <w:r>
        <w:tab/>
        <w:t>13</w:t>
      </w:r>
    </w:p>
    <w:p>
      <w:pPr>
        <w:ind w:firstLine="0"/>
      </w:pPr>
      <w:r>
        <w:t>1.3 Подходы к прогнозу динамики веса и состава тела</w:t>
      </w:r>
      <w:r>
        <w:tab/>
        <w:t>16</w:t>
      </w:r>
    </w:p>
    <w:p>
      <w:pPr>
        <w:ind w:firstLine="0"/>
      </w:pPr>
      <w:r>
        <w:t>1.4 Постановка задачи для приложения Fitness Tracker</w:t>
      </w:r>
      <w:r>
        <w:tab/>
        <w:t>18</w:t>
      </w:r>
    </w:p>
    <w:p>
      <w:pPr>
        <w:ind w:firstLine="0"/>
      </w:pPr>
      <w:r>
        <w:t>Глава 2. Описание разрабатываемого приложения Fitness Tracker</w:t>
      </w:r>
      <w:r>
        <w:tab/>
        <w:t>20</w:t>
      </w:r>
    </w:p>
    <w:p>
      <w:pPr>
        <w:ind w:firstLine="0"/>
      </w:pPr>
      <w:r>
        <w:t>2.1 Назначение приложения и целевая аудитория</w:t>
      </w:r>
      <w:r>
        <w:tab/>
        <w:t>20</w:t>
      </w:r>
    </w:p>
    <w:p>
      <w:pPr>
        <w:ind w:firstLine="0"/>
      </w:pPr>
      <w:r>
        <w:t>2.2 Какие проблемы решает приложение</w:t>
      </w:r>
      <w:r>
        <w:tab/>
        <w:t>21</w:t>
      </w:r>
    </w:p>
    <w:p>
      <w:pPr>
        <w:ind w:firstLine="0"/>
      </w:pPr>
      <w:r>
        <w:t>2.3 Основные функции приложения</w:t>
      </w:r>
      <w:r>
        <w:tab/>
        <w:t>22</w:t>
      </w:r>
    </w:p>
    <w:p>
      <w:pPr>
        <w:ind w:firstLine="0"/>
      </w:pPr>
      <w:r>
        <w:t>2.4 Сценарии использования</w:t>
      </w:r>
      <w:r>
        <w:tab/>
        <w:t>25</w:t>
      </w:r>
    </w:p>
    <w:p>
      <w:pPr>
        <w:ind w:firstLine="0"/>
      </w:pPr>
      <w:r>
        <w:t>2.5 Экраны приложения</w:t>
      </w:r>
      <w:r>
        <w:tab/>
        <w:t>26</w:t>
      </w:r>
    </w:p>
    <w:p>
      <w:pPr>
        <w:ind w:firstLine="0"/>
      </w:pPr>
      <w:r>
        <w:t>2.6 Технологический стек</w:t>
      </w:r>
      <w:r>
        <w:tab/>
        <w:t>28</w:t>
      </w:r>
    </w:p>
    <w:p>
      <w:pPr>
        <w:ind w:firstLine="0"/>
      </w:pPr>
      <w:r>
        <w:t>2.7 Архитектура приложения</w:t>
      </w:r>
      <w:r>
        <w:tab/>
        <w:t>30</w:t>
      </w:r>
    </w:p>
    <w:p>
      <w:pPr>
        <w:ind w:firstLine="0"/>
      </w:pPr>
      <w:r>
        <w:t>2.8 Схема базы данных (краткий обзор)</w:t>
      </w:r>
      <w:r>
        <w:tab/>
        <w:t>31</w:t>
      </w:r>
    </w:p>
    <w:p>
      <w:pPr>
        <w:ind w:firstLine="0"/>
      </w:pPr>
      <w:r>
        <w:t>2.9 Безопасность и приватность</w:t>
      </w:r>
      <w:r>
        <w:tab/>
        <w:t>32</w:t>
      </w:r>
    </w:p>
    <w:p>
      <w:pPr>
        <w:ind w:firstLine="0"/>
      </w:pPr>
      <w:r>
        <w:t>Глава 3. Алгоритмы прогноза и адаптации плана</w:t>
      </w:r>
      <w:r>
        <w:tab/>
        <w:t>33</w:t>
      </w:r>
    </w:p>
    <w:p>
      <w:pPr>
        <w:ind w:firstLine="0"/>
      </w:pPr>
      <w:r>
        <w:t>3.1 Двухуровневая модель прогноза InBody</w:t>
      </w:r>
      <w:r>
        <w:tab/>
        <w:t>33</w:t>
      </w:r>
    </w:p>
    <w:p>
      <w:pPr>
        <w:ind w:firstLine="0"/>
      </w:pPr>
      <w:r>
        <w:t>3.2 Доверительные интервалы через квантильную регрессию</w:t>
      </w:r>
      <w:r>
        <w:tab/>
        <w:t>35</w:t>
      </w:r>
    </w:p>
    <w:p>
      <w:pPr>
        <w:ind w:firstLine="0"/>
      </w:pPr>
      <w:r>
        <w:t>3.3 Холодный старт для новых пользователей</w:t>
      </w:r>
      <w:r>
        <w:tab/>
        <w:t>37</w:t>
      </w:r>
    </w:p>
    <w:p>
      <w:pPr>
        <w:ind w:firstLine="0"/>
      </w:pPr>
      <w:r>
        <w:t>3.4 Watcher: автоматическая адаптация плана</w:t>
      </w:r>
      <w:r>
        <w:tab/>
        <w:t>38</w:t>
      </w:r>
    </w:p>
    <w:p>
      <w:pPr>
        <w:ind w:firstLine="0"/>
      </w:pPr>
      <w:r>
        <w:t>Глава 4. Программная реализация</w:t>
      </w:r>
      <w:r>
        <w:tab/>
        <w:t>41</w:t>
      </w:r>
    </w:p>
    <w:p>
      <w:pPr>
        <w:ind w:firstLine="0"/>
      </w:pPr>
      <w:r>
        <w:t>4.1 Подготовка данных и синтез временных рядов</w:t>
      </w:r>
      <w:r>
        <w:tab/>
        <w:t>41</w:t>
      </w:r>
    </w:p>
    <w:p>
      <w:pPr>
        <w:ind w:firstLine="0"/>
      </w:pPr>
      <w:r>
        <w:t>4.2 Обучение моделей</w:t>
      </w:r>
      <w:r>
        <w:tab/>
        <w:t>43</w:t>
      </w:r>
    </w:p>
    <w:p>
      <w:pPr>
        <w:ind w:firstLine="0"/>
      </w:pPr>
      <w:r>
        <w:t>4.3 Парсер PDF-отчётов InBody</w:t>
      </w:r>
      <w:r>
        <w:tab/>
        <w:t>45</w:t>
      </w:r>
    </w:p>
    <w:p>
      <w:pPr>
        <w:ind w:firstLine="0"/>
      </w:pPr>
      <w:r>
        <w:t>4.4 REST-сервис прогноза</w:t>
      </w:r>
      <w:r>
        <w:tab/>
        <w:t>47</w:t>
      </w:r>
    </w:p>
    <w:p>
      <w:pPr>
        <w:ind w:firstLine="0"/>
      </w:pPr>
      <w:r>
        <w:t>4.5 Watcher-сервис адаптации плана</w:t>
      </w:r>
      <w:r>
        <w:tab/>
        <w:t>48</w:t>
      </w:r>
    </w:p>
    <w:p>
      <w:pPr>
        <w:ind w:firstLine="0"/>
      </w:pPr>
      <w:r>
        <w:t>4.6 Интеграция с фронтендом</w:t>
      </w:r>
      <w:r>
        <w:tab/>
        <w:t>50</w:t>
      </w:r>
    </w:p>
    <w:p>
      <w:pPr>
        <w:ind w:firstLine="0"/>
      </w:pPr>
      <w:r>
        <w:t>Глава 5. Эксперименты и результаты</w:t>
      </w:r>
      <w:r>
        <w:tab/>
        <w:t>51</w:t>
      </w:r>
    </w:p>
    <w:p>
      <w:pPr>
        <w:ind w:firstLine="0"/>
      </w:pPr>
      <w:r>
        <w:t>5.1 Методика</w:t>
      </w:r>
      <w:r>
        <w:tab/>
        <w:t>51</w:t>
      </w:r>
    </w:p>
    <w:p>
      <w:pPr>
        <w:ind w:firstLine="0"/>
      </w:pPr>
      <w:r>
        <w:t>5.2 Сравнение моделей прогноза</w:t>
      </w:r>
      <w:r>
        <w:tab/>
        <w:t>52</w:t>
      </w:r>
    </w:p>
    <w:p>
      <w:pPr>
        <w:ind w:firstLine="0"/>
      </w:pPr>
      <w:r>
        <w:t>5.3 Проверка калибровки доверительных интервалов</w:t>
      </w:r>
      <w:r>
        <w:tab/>
        <w:t>53</w:t>
      </w:r>
    </w:p>
    <w:p>
      <w:pPr>
        <w:ind w:firstLine="0"/>
      </w:pPr>
      <w:r>
        <w:t>5.4 Корректность watcher-сервиса</w:t>
      </w:r>
      <w:r>
        <w:tab/>
        <w:t>54</w:t>
      </w:r>
    </w:p>
    <w:p>
      <w:pPr>
        <w:ind w:firstLine="0"/>
      </w:pPr>
      <w:r>
        <w:t>5.5 Выводы по главе</w:t>
      </w:r>
      <w:r>
        <w:tab/>
        <w:t>55</w:t>
      </w:r>
    </w:p>
    <w:p>
      <w:pPr>
        <w:ind w:firstLine="0"/>
      </w:pPr>
      <w:r>
        <w:t>Заключение</w:t>
      </w:r>
      <w:r>
        <w:tab/>
        <w:t>56</w:t>
      </w:r>
    </w:p>
    <w:p>
      <w:pPr>
        <w:ind w:firstLine="0"/>
      </w:pPr>
      <w:r>
        <w:t>Список литературы</w:t>
      </w:r>
      <w:r>
        <w:tab/>
        <w:t>58</w:t>
      </w:r>
    </w:p>
    <w:p>
      <w:r>
        <w:br w:type="page"/>
      </w:r>
    </w:p>
    <w:p>
      <w:pPr>
        <w:spacing w:before="240" w:after="240"/>
        <w:ind w:firstLine="0"/>
        <w:jc w:val="center"/>
      </w:pPr>
      <w:r>
        <w:rPr>
          <w:b/>
          <w:sz w:val="28"/>
        </w:rPr>
        <w:t>СПИСОК СОКРАЩЕНИЙ И УСЛОВНЫХ ОБОЗНАЧЕНИЙ</w:t>
      </w:r>
    </w:p>
    <w:p>
      <w:pPr>
        <w:jc w:val="both"/>
      </w:pPr>
      <w:r>
        <w:rPr>
          <w:b w:val="0"/>
        </w:rPr>
        <w:t>В работе используются следующие сокращения и обозначения:</w:t>
      </w:r>
    </w:p>
    <w:p>
      <w:pPr>
        <w:ind w:firstLine="0"/>
      </w:pPr>
      <w:r>
        <w:rPr>
          <w:b/>
        </w:rPr>
        <w:t xml:space="preserve">— </w:t>
      </w:r>
      <w:r>
        <w:t>PWA — Progressive Web Application, прогрессивное веб-приложение, которое работает в браузере, но ведёт себя почти как мобильное;</w:t>
      </w:r>
    </w:p>
    <w:p>
      <w:pPr>
        <w:ind w:firstLine="0"/>
      </w:pPr>
      <w:r>
        <w:rPr>
          <w:b/>
        </w:rPr>
        <w:t xml:space="preserve">— </w:t>
      </w:r>
      <w:r>
        <w:t>InBody — устройство и метод биоимпедансного анализа состава тела (вес, процент жира, мышечная масса);</w:t>
      </w:r>
    </w:p>
    <w:p>
      <w:pPr>
        <w:ind w:firstLine="0"/>
      </w:pPr>
      <w:r>
        <w:rPr>
          <w:b/>
        </w:rPr>
        <w:t xml:space="preserve">— </w:t>
      </w:r>
      <w:r>
        <w:t>ML — Machine Learning, машинное обучение;</w:t>
      </w:r>
    </w:p>
    <w:p>
      <w:pPr>
        <w:ind w:firstLine="0"/>
      </w:pPr>
      <w:r>
        <w:rPr>
          <w:b/>
        </w:rPr>
        <w:t xml:space="preserve">— </w:t>
      </w:r>
      <w:r>
        <w:t>API — Application Programming Interface, программный интерфейс;</w:t>
      </w:r>
    </w:p>
    <w:p>
      <w:pPr>
        <w:ind w:firstLine="0"/>
      </w:pPr>
      <w:r>
        <w:rPr>
          <w:b/>
        </w:rPr>
        <w:t xml:space="preserve">— </w:t>
      </w:r>
      <w:r>
        <w:t>REST — Representational State Transfer, стиль архитектуры API;</w:t>
      </w:r>
    </w:p>
    <w:p>
      <w:pPr>
        <w:ind w:firstLine="0"/>
      </w:pPr>
      <w:r>
        <w:rPr>
          <w:b/>
        </w:rPr>
        <w:t xml:space="preserve">— </w:t>
      </w:r>
      <w:r>
        <w:t>JSON — текстовый формат обмена данными;</w:t>
      </w:r>
    </w:p>
    <w:p>
      <w:pPr>
        <w:ind w:firstLine="0"/>
      </w:pPr>
      <w:r>
        <w:rPr>
          <w:b/>
        </w:rPr>
        <w:t xml:space="preserve">— </w:t>
      </w:r>
      <w:r>
        <w:t>JWT — JSON Web Token, способ передачи аутентификации;</w:t>
      </w:r>
    </w:p>
    <w:p>
      <w:pPr>
        <w:ind w:firstLine="0"/>
      </w:pPr>
      <w:r>
        <w:rPr>
          <w:b/>
        </w:rPr>
        <w:t xml:space="preserve">— </w:t>
      </w:r>
      <w:r>
        <w:t>БД — база данных;</w:t>
      </w:r>
    </w:p>
    <w:p>
      <w:pPr>
        <w:ind w:firstLine="0"/>
      </w:pPr>
      <w:r>
        <w:rPr>
          <w:b/>
        </w:rPr>
        <w:t xml:space="preserve">— </w:t>
      </w:r>
      <w:r>
        <w:t>ПО — программное обеспечение;</w:t>
      </w:r>
    </w:p>
    <w:p>
      <w:pPr>
        <w:ind w:firstLine="0"/>
      </w:pPr>
      <w:r>
        <w:rPr>
          <w:b/>
        </w:rPr>
        <w:t xml:space="preserve">— </w:t>
      </w:r>
      <w:r>
        <w:t>ОС — операционная система;</w:t>
      </w:r>
    </w:p>
    <w:p>
      <w:pPr>
        <w:ind w:firstLine="0"/>
      </w:pPr>
      <w:r>
        <w:rPr>
          <w:b/>
        </w:rPr>
        <w:t xml:space="preserve">— </w:t>
      </w:r>
      <w:r>
        <w:t>MAE — Mean Absolute Error, средняя абсолютная ошибка;</w:t>
      </w:r>
    </w:p>
    <w:p>
      <w:pPr>
        <w:ind w:firstLine="0"/>
      </w:pPr>
      <w:r>
        <w:rPr>
          <w:b/>
        </w:rPr>
        <w:t xml:space="preserve">— </w:t>
      </w:r>
      <w:r>
        <w:t>BMR — Basal Metabolic Rate, базовый уровень метаболизма (сколько калорий тратит тело в покое);</w:t>
      </w:r>
    </w:p>
    <w:p>
      <w:pPr>
        <w:ind w:firstLine="0"/>
      </w:pPr>
      <w:r>
        <w:rPr>
          <w:b/>
        </w:rPr>
        <w:t xml:space="preserve">— </w:t>
      </w:r>
      <w:r>
        <w:t>RPE — Rate of Perceived Exertion, субъективная оценка интенсивности тренировки по шкале 1–10;</w:t>
      </w:r>
    </w:p>
    <w:p>
      <w:pPr>
        <w:ind w:firstLine="0"/>
      </w:pPr>
      <w:r>
        <w:rPr>
          <w:b/>
        </w:rPr>
        <w:t xml:space="preserve">— </w:t>
      </w:r>
      <w:r>
        <w:t>CRUD — Create, Read, Update, Delete; набор базовых операций над сущностью БД;</w:t>
      </w:r>
    </w:p>
    <w:p>
      <w:pPr>
        <w:ind w:firstLine="0"/>
      </w:pPr>
      <w:r>
        <w:rPr>
          <w:b/>
        </w:rPr>
        <w:t xml:space="preserve">— </w:t>
      </w:r>
      <w:r>
        <w:t>ETL — Extract, Transform, Load; конвейер подготовки данных;</w:t>
      </w:r>
    </w:p>
    <w:p>
      <w:pPr>
        <w:ind w:firstLine="0"/>
      </w:pPr>
      <w:r>
        <w:rPr>
          <w:b/>
        </w:rPr>
        <w:t xml:space="preserve">— </w:t>
      </w:r>
      <w:r>
        <w:t>JWT — JSON Web Token;</w:t>
      </w:r>
    </w:p>
    <w:p>
      <w:pPr>
        <w:ind w:firstLine="0"/>
      </w:pPr>
      <w:r>
        <w:rPr>
          <w:b/>
        </w:rPr>
        <w:t xml:space="preserve">— </w:t>
      </w:r>
      <w:r>
        <w:t>PBF — Percent Body Fat;</w:t>
      </w:r>
    </w:p>
    <w:p>
      <w:pPr>
        <w:ind w:firstLine="0"/>
      </w:pPr>
      <w:r>
        <w:rPr>
          <w:b/>
        </w:rPr>
        <w:t xml:space="preserve">— </w:t>
      </w:r>
      <w:r>
        <w:t>SMM — Skeletal Muscle Mass;</w:t>
      </w:r>
    </w:p>
    <w:p>
      <w:pPr>
        <w:ind w:firstLine="0"/>
      </w:pPr>
      <w:r>
        <w:rPr>
          <w:b/>
        </w:rPr>
        <w:t xml:space="preserve">— </w:t>
      </w:r>
      <w:r>
        <w:t>CI — Confidence Interval (доверительный интервал);</w:t>
      </w:r>
    </w:p>
    <w:p>
      <w:pPr>
        <w:ind w:firstLine="0"/>
      </w:pPr>
      <w:r>
        <w:rPr>
          <w:b/>
        </w:rPr>
        <w:t xml:space="preserve">— </w:t>
      </w:r>
      <w:r>
        <w:t>MAPE — Mean Absolute Percentage Error.</w:t>
      </w:r>
    </w:p>
    <w:p>
      <w:r>
        <w:br w:type="page"/>
      </w:r>
    </w:p>
    <w:p>
      <w:pPr>
        <w:spacing w:before="240" w:after="240"/>
        <w:ind w:firstLine="0"/>
        <w:jc w:val="center"/>
      </w:pPr>
      <w:r>
        <w:rPr>
          <w:b/>
          <w:sz w:val="28"/>
        </w:rPr>
        <w:t>ВВЕДЕНИЕ</w:t>
      </w:r>
    </w:p>
    <w:p>
      <w:pPr>
        <w:jc w:val="both"/>
      </w:pPr>
      <w:r>
        <w:rPr>
          <w:b w:val="0"/>
        </w:rPr>
        <w:t>Актуальность темы. Биоимпедансный анализ InBody получил широкое распространение как инструмент регулярной оценки состава тела: приборы установлены в большинстве фитнес-клубов и за минуту дают массу тела, процент жира, мышечную массу и базовый уровень метаболизма. При этом существующие фитнес-приложения (Hevy, Strong, MacroFactor, Fitbod, Apple Health) ограничиваются ретроспективным отображением накопленной истории и не предоставляют пользователю прогноза дальнейшей динамики при текущем тренировочном режиме. Машинное обучение применимо к этой задаче, однако при малых объёмах данных современные нейросетевые архитектуры (LSTM, Temporal Fusion Transformer) склонны к переобучению, а линейная экстраполяция не учитывает нелинейные взаимодействия признаков и не даёт честной оценки неопределённости прогноза.</w:t>
      </w:r>
    </w:p>
    <w:p>
      <w:pPr>
        <w:jc w:val="both"/>
      </w:pPr>
      <w:r>
        <w:rPr>
          <w:b w:val="0"/>
        </w:rPr>
        <w:t>Степень разработанности темы. Задачи прогнозирования временных рядов и квантильной регрессии изучены в работах R. J. Hyndman, R. Koenker, G. Bassett, B. Lim, S. Zohren. Применительно к задаче прогноза показателей InBody и автоматической адаптации тренировочной программы число публикаций невелико, в промышленных приложениях по-прежнему преобладает линейная экстраполяция.</w:t>
      </w:r>
    </w:p>
    <w:p>
      <w:pPr>
        <w:jc w:val="both"/>
      </w:pPr>
      <w:r>
        <w:rPr>
          <w:b w:val="0"/>
        </w:rPr>
        <w:t>Цель работы — разработать и программно реализовать алгоритмы прогноза показателей InBody (масса тела, % жира, мышечная масса) на горизонтах 1, 2 и 4 недели с построением 80%-доверительных интервалов, а также сервис автоматической адаптации тренировочного плана, и интегрировать их в действующее кроссплатформенное приложение Fitness Tracker.</w:t>
      </w:r>
    </w:p>
    <w:p>
      <w:pPr>
        <w:jc w:val="both"/>
      </w:pPr>
      <w:r>
        <w:rPr>
          <w:b w:val="0"/>
        </w:rPr>
        <w:t>Объектом исследования являются процессы прогноза изменений состава тела и автоматической адаптации тренировочных программ в цифровых приложениях категории Health &amp; Fitness.</w:t>
      </w:r>
    </w:p>
    <w:p>
      <w:pPr>
        <w:jc w:val="both"/>
      </w:pPr>
      <w:r>
        <w:rPr>
          <w:b w:val="0"/>
        </w:rPr>
        <w:t>Предметом исследования — алгоритмы регрессии временных рядов с калиброванными доверительными интервалами и правила событийной адаптации плана при изменении профиля пользователя.</w:t>
      </w:r>
    </w:p>
    <w:p>
      <w:pPr>
        <w:jc w:val="both"/>
      </w:pPr>
      <w:r>
        <w:rPr>
          <w:b w:val="0"/>
        </w:rPr>
        <w:t>Гипотеза: квантильная регрессия LightGBM (α ∈ {0,1; 0,5; 0,9}) обеспечит более точный прогноз InBody-метрик, чем persistence- и Ridge-baseline, при адекватной калибровке 80%-доверительного интервала (фактическая частота попаданий не менее 75%); детерминированный watcher-сервис гарантирует реакцию плана на ключевые изменения в профиле.</w:t>
      </w:r>
    </w:p>
    <w:p>
      <w:pPr>
        <w:jc w:val="both"/>
      </w:pPr>
      <w:r>
        <w:rPr>
          <w:b w:val="0"/>
        </w:rPr>
        <w:t>Задачи работы:</w:t>
      </w:r>
    </w:p>
    <w:p>
      <w:pPr>
        <w:pStyle w:val="ListNumber"/>
        <w:ind w:firstLine="0"/>
      </w:pPr>
      <w:r>
        <w:t>Провести обзор существующих фитнес-приложений с прогнозом и подходов к прогнозу динамики веса; обосновать выбор класса моделей.</w:t>
      </w:r>
    </w:p>
    <w:p>
      <w:pPr>
        <w:pStyle w:val="ListNumber"/>
        <w:ind w:firstLine="0"/>
      </w:pPr>
      <w:r>
        <w:t>Спроектировать архитектуру кроссплатформенного приложения Fitness Tracker (стек, БД, REST API, сценарии и интерфейс).</w:t>
      </w:r>
    </w:p>
    <w:p>
      <w:pPr>
        <w:pStyle w:val="ListNumber"/>
        <w:ind w:firstLine="0"/>
      </w:pPr>
      <w:r>
        <w:t>Подготовить обучающий датасет (ETL на основе открытых Kaggle-источников с синтезом временных рядов) и сформулировать постановку задачи прогноза как многомерной регрессии дельт InBody.</w:t>
      </w:r>
    </w:p>
    <w:p>
      <w:pPr>
        <w:pStyle w:val="ListNumber"/>
        <w:ind w:firstLine="0"/>
      </w:pPr>
      <w:r>
        <w:t>Разработать двухуровневую модель прогноза (Ridge-baseline + LightGBM quantile), алгоритм построения CI и cold-start для коротких историй.</w:t>
      </w:r>
    </w:p>
    <w:p>
      <w:pPr>
        <w:pStyle w:val="ListNumber"/>
        <w:ind w:firstLine="0"/>
      </w:pPr>
      <w:r>
        <w:t>Разработать watcher-сервис адаптации плана: набор условий срабатывания и правила перегенерации.</w:t>
      </w:r>
    </w:p>
    <w:p>
      <w:pPr>
        <w:pStyle w:val="ListNumber"/>
        <w:ind w:firstLine="0"/>
      </w:pPr>
      <w:r>
        <w:t>Реализовать REST-сервис прогноза, сервис адаптации и парсер PDF-отчётов InBody; покрыть автотестами.</w:t>
      </w:r>
    </w:p>
    <w:p>
      <w:pPr>
        <w:pStyle w:val="ListNumber"/>
        <w:ind w:firstLine="0"/>
      </w:pPr>
      <w:r>
        <w:t>Провести эксперимент: сравнение разработанной модели с baseline'ами, проверка калибровки доверительных интервалов, анализ результатов.</w:t>
      </w:r>
    </w:p>
    <w:p>
      <w:pPr>
        <w:jc w:val="both"/>
      </w:pPr>
      <w:r>
        <w:rPr>
          <w:b w:val="0"/>
        </w:rPr>
        <w:t>Методологическая основа — методы программной инженерии (архитектура, REST API, контейнеризация), машинного обучения (Ridge, градиентный бустинг, квантильная регрессия), прогнозирования временных рядов и математической статистики (MAE, MAPE, coverage 80%-CI, sharpness).</w:t>
      </w:r>
    </w:p>
    <w:p>
      <w:pPr>
        <w:jc w:val="both"/>
      </w:pPr>
      <w:r>
        <w:rPr>
          <w:b w:val="0"/>
        </w:rPr>
        <w:t>Научная новизна заключается в применении квантильной регрессии LightGBM для построения калиброванных доверительных интервалов прогноза InBody на коротких пользовательских историях и в формулировке согласованного набора условий автоматической адаптации тренировочного плана.</w:t>
      </w:r>
    </w:p>
    <w:p>
      <w:pPr>
        <w:jc w:val="both"/>
      </w:pPr>
      <w:r>
        <w:rPr>
          <w:b w:val="0"/>
        </w:rPr>
        <w:t>Практическая значимость — разработанные алгоритмы программно реализованы в действующем приложении Fitness Tracker, покрыты автотестами, обучение моделей воспроизводимо по фиксированному seed и SHA-256 датасета; приложение развёртывается одной командой.</w:t>
      </w:r>
    </w:p>
    <w:p>
      <w:pPr>
        <w:jc w:val="both"/>
      </w:pPr>
      <w:r>
        <w:rPr>
          <w:b w:val="0"/>
        </w:rPr>
        <w:t>Структура работы. Введение, пять глав, заключение, список литературы. Глава 1 — обзор приложений и подходов к прогнозу. Глава 2 — описание Fitness Tracker (функции, экраны, стек, БД). Глава 3 — алгоритмы прогноза и адаптации. Глава 4 — программная реализация. Глава 5 — эксперимент и результаты.</w:t>
      </w:r>
    </w:p>
    <w:p>
      <w:r>
        <w:br w:type="page"/>
      </w:r>
    </w:p>
    <w:p>
      <w:pPr>
        <w:spacing w:before="240" w:after="240"/>
        <w:ind w:firstLine="0"/>
        <w:jc w:val="center"/>
      </w:pPr>
      <w:r>
        <w:rPr>
          <w:b/>
          <w:sz w:val="28"/>
        </w:rPr>
        <w:t>ГЛАВА 1. ОБЗОР ПРЕДМЕТНОЙ ОБЛАСТИ</w:t>
      </w:r>
    </w:p>
    <w:p>
      <w:pPr>
        <w:spacing w:before="120" w:after="120"/>
        <w:ind w:firstLine="709"/>
        <w:jc w:val="left"/>
      </w:pPr>
      <w:r>
        <w:rPr>
          <w:b/>
        </w:rPr>
        <w:t>1.1 InBody и биоимпедансный анализ</w:t>
      </w:r>
    </w:p>
    <w:p>
      <w:pPr>
        <w:jc w:val="both"/>
      </w:pPr>
      <w:r>
        <w:rPr>
          <w:b w:val="0"/>
        </w:rPr>
        <w:t>InBody — это семейство устройств для биоимпедансного анализа состава тела от южнокорейской компании InBody Co., Ltd. Метод основан на пропускании через тело слабого переменного электрического тока и измерении сопротивления, оказываемого тканями этому току. Жировая ткань содержит мало воды и плохо проводит электричество; мышечная ткань, наоборот, содержит много воды с электролитами и проводит хорошо. По разнице в проводимости устройство оценивает соотношение жировой и мышечной массы.</w:t>
      </w:r>
    </w:p>
    <w:p>
      <w:pPr>
        <w:jc w:val="both"/>
      </w:pPr>
      <w:r>
        <w:rPr>
          <w:b w:val="0"/>
        </w:rPr>
        <w:t>В фитнес-индустрии InBody получил широкое распространение как инструмент регулярных замеров состава тела у любителей. Большинство современных фитнес-клубов имеют у себя одну из моделей (InBody 270, InBody 370, InBody 770) и предлагают замеры либо бесплатно для клиентов, либо за небольшую плату. Замер занимает около минуты, результат печатается в виде PDF-отчёта с десятками показателей и графиков.</w:t>
      </w:r>
    </w:p>
    <w:p>
      <w:pPr>
        <w:jc w:val="both"/>
      </w:pPr>
      <w:r>
        <w:rPr>
          <w:b w:val="0"/>
        </w:rPr>
        <w:t>Из всех показателей InBody в нашем приложении используются четыре основных:</w:t>
      </w:r>
    </w:p>
    <w:p>
      <w:pPr>
        <w:pStyle w:val="ListBullet"/>
        <w:ind w:firstLine="0"/>
      </w:pPr>
      <w:r>
        <w:t>Weight (Вес) — масса тела в килограммах, измеряется встроенными весами устройства;</w:t>
      </w:r>
    </w:p>
    <w:p>
      <w:pPr>
        <w:pStyle w:val="ListBullet"/>
        <w:ind w:firstLine="0"/>
      </w:pPr>
      <w:r>
        <w:t>PBF (Percent Body Fat) — процент жира в теле (отношение жировой массы к общей);</w:t>
      </w:r>
    </w:p>
    <w:p>
      <w:pPr>
        <w:pStyle w:val="ListBullet"/>
        <w:ind w:firstLine="0"/>
      </w:pPr>
      <w:r>
        <w:t>SMM (Skeletal Muscle Mass) — скелетная мышечная масса в килограммах;</w:t>
      </w:r>
    </w:p>
    <w:p>
      <w:pPr>
        <w:pStyle w:val="ListBullet"/>
        <w:ind w:firstLine="0"/>
      </w:pPr>
      <w:r>
        <w:t>BMR (Basal Metabolic Rate) — базовый уровень метаболизма (сколько калорий тратит тело в покое в сутки).</w:t>
      </w:r>
    </w:p>
    <w:p>
      <w:pPr>
        <w:jc w:val="both"/>
      </w:pPr>
      <w:r>
        <w:rPr>
          <w:b w:val="0"/>
        </w:rPr>
        <w:t>Эти четыре показателя достаточны для основного анализа прогресса. Дополнительные показатели (висцеральный жир, процент воды, минералы) представляют интерес, но в текущей версии приложения не используются.</w:t>
      </w:r>
    </w:p>
    <w:p>
      <w:pPr>
        <w:jc w:val="both"/>
      </w:pPr>
      <w:r>
        <w:rPr>
          <w:b w:val="0"/>
        </w:rPr>
        <w:t>Точность InBody-замеров зависит от условий проведения: уровня гидратации, времени суток, приёма пищи и кофеина за 2–3 часа до замера. Стандартная погрешность модели InBody 270 для массы тела — около ±0,2 кг, для процента жира — ±1,5 процентного пункта. Эта погрешность задаёт нижнюю границу качества прогноза: модель, которая выдаёт ошибку меньше погрешности самого прибора, физически бессмысленна.</w:t>
      </w:r>
    </w:p>
    <w:p>
      <w:pPr>
        <w:spacing w:before="120" w:after="120"/>
        <w:ind w:firstLine="709"/>
        <w:jc w:val="left"/>
      </w:pPr>
      <w:r>
        <w:rPr>
          <w:b/>
        </w:rPr>
        <w:t>1.2 Обзор фитнес-приложений с прогнозом</w:t>
      </w:r>
    </w:p>
    <w:p>
      <w:pPr>
        <w:jc w:val="both"/>
      </w:pPr>
      <w:r>
        <w:rPr>
          <w:b w:val="0"/>
        </w:rPr>
        <w:t>Концепция использования прогнозных моделей в потребительских фитнес-приложениях находится в активной фазе развития. Ниже приведён анализ наиболее заметных решений, реализующих в той или иной форме прогноз динамики веса и состава тела, и выделены их основные ограничения.</w:t>
      </w:r>
    </w:p>
    <w:p>
      <w:pPr>
        <w:ind w:firstLine="0"/>
        <w:jc w:val="both"/>
      </w:pPr>
      <w:r>
        <w:rPr>
          <w:b w:val="0"/>
        </w:rPr>
        <w:t>MacroFactor.</w:t>
      </w:r>
    </w:p>
    <w:p>
      <w:pPr>
        <w:jc w:val="both"/>
      </w:pPr>
      <w:r>
        <w:rPr>
          <w:b w:val="0"/>
        </w:rPr>
        <w:t>Приложение для отслеживания питания. Включает в себя адаптивный калькулятор калорий, который прогнозирует, как изменится вес пользователя при текущем дневном балансе. Однако MacroFactor ориентирован исключительно на вес и не учитывает тренировки; прогнозирует только weight_kg, не процент жира и не мышечную массу; не показывает пользователю доверительных интервалов.</w:t>
      </w:r>
    </w:p>
    <w:p>
      <w:pPr>
        <w:ind w:firstLine="0"/>
        <w:jc w:val="both"/>
      </w:pPr>
      <w:r>
        <w:rPr>
          <w:b w:val="0"/>
        </w:rPr>
        <w:t>Carbon Diet Coach.</w:t>
      </w:r>
    </w:p>
    <w:p>
      <w:pPr>
        <w:jc w:val="both"/>
      </w:pPr>
      <w:r>
        <w:rPr>
          <w:b w:val="0"/>
        </w:rPr>
        <w:t>Аналогичное приложение для тренеров и пользователей: адаптивная подстройка калорий и макроэлементов. Прогноз тоже только по весу, без интеграции с InBody.</w:t>
      </w:r>
    </w:p>
    <w:p>
      <w:pPr>
        <w:ind w:firstLine="0"/>
        <w:jc w:val="both"/>
      </w:pPr>
      <w:r>
        <w:rPr>
          <w:b w:val="0"/>
        </w:rPr>
        <w:t>Fitbod.</w:t>
      </w:r>
    </w:p>
    <w:p>
      <w:pPr>
        <w:jc w:val="both"/>
      </w:pPr>
      <w:r>
        <w:rPr>
          <w:b w:val="0"/>
        </w:rPr>
        <w:t>Уже упоминалось в работе соавтора — приложение для генерации тренировок. Показывает прогноз «силы» (predicted 1RM) по упражнениям, но не композиции тела целиком.</w:t>
      </w:r>
    </w:p>
    <w:p>
      <w:pPr>
        <w:ind w:firstLine="0"/>
        <w:jc w:val="both"/>
      </w:pPr>
      <w:r>
        <w:rPr>
          <w:b w:val="0"/>
        </w:rPr>
        <w:t>Apple Health и Google Fit.</w:t>
      </w:r>
    </w:p>
    <w:p>
      <w:pPr>
        <w:jc w:val="both"/>
      </w:pPr>
      <w:r>
        <w:rPr>
          <w:b w:val="0"/>
        </w:rPr>
        <w:t>Платформы агрегации данных о здоровье. Хранят историю замеров веса (в том числе из подключённых InBody-устройств), но не строят прогноза — ограничиваются простыми трендами скользящего среднего.</w:t>
      </w:r>
    </w:p>
    <w:p>
      <w:pPr>
        <w:ind w:firstLine="0"/>
        <w:jc w:val="both"/>
      </w:pPr>
      <w:r>
        <w:rPr>
          <w:b w:val="0"/>
        </w:rPr>
        <w:t>Сводное сравнение.</w:t>
      </w:r>
    </w:p>
    <w:p>
      <w:pPr>
        <w:jc w:val="both"/>
      </w:pPr>
      <w:r>
        <w:rPr>
          <w:b w:val="0"/>
        </w:rPr>
        <w:t>Для наглядности ключевые возможности рассмотренных приложений и разработки настоящей работы сведены в таблицу 1. В неё включены как зарубежные приложения, так и популярные на российском рынке решения.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7"/>
        <w:gridCol w:w="1567"/>
        <w:gridCol w:w="1567"/>
        <w:gridCol w:w="1567"/>
        <w:gridCol w:w="1567"/>
        <w:gridCol w:w="1567"/>
      </w:tblGrid>
      <w:tr>
        <w:tc>
          <w:tcPr>
            <w:tcW w:type="dxa" w:w="1567"/>
          </w:tcPr>
          <w:p>
            <w:r>
              <w:t>Приложение</w:t>
            </w:r>
          </w:p>
        </w:tc>
        <w:tc>
          <w:tcPr>
            <w:tcW w:type="dxa" w:w="1567"/>
          </w:tcPr>
          <w:p>
            <w:r>
              <w:t>План тренировок</w:t>
            </w:r>
          </w:p>
        </w:tc>
        <w:tc>
          <w:tcPr>
            <w:tcW w:type="dxa" w:w="1567"/>
          </w:tcPr>
          <w:p>
            <w:r>
              <w:t>Лог тренировок</w:t>
            </w:r>
          </w:p>
        </w:tc>
        <w:tc>
          <w:tcPr>
            <w:tcW w:type="dxa" w:w="1567"/>
          </w:tcPr>
          <w:p>
            <w:r>
              <w:t>Замер состава тела</w:t>
            </w:r>
          </w:p>
        </w:tc>
        <w:tc>
          <w:tcPr>
            <w:tcW w:type="dxa" w:w="1567"/>
          </w:tcPr>
          <w:p>
            <w:r>
              <w:t>Прогноз с CI</w:t>
            </w:r>
          </w:p>
        </w:tc>
        <w:tc>
          <w:tcPr>
            <w:tcW w:type="dxa" w:w="1567"/>
          </w:tcPr>
          <w:p>
            <w:r>
              <w:t>Авто-адаптация</w:t>
            </w:r>
          </w:p>
        </w:tc>
      </w:tr>
      <w:tr>
        <w:tc>
          <w:tcPr>
            <w:tcW w:type="dxa" w:w="1567"/>
          </w:tcPr>
          <w:p>
            <w:r>
              <w:t>Fitness Tracker (наша)</w:t>
            </w:r>
          </w:p>
        </w:tc>
        <w:tc>
          <w:tcPr>
            <w:tcW w:type="dxa" w:w="1567"/>
          </w:tcPr>
          <w:p>
            <w:r>
              <w:t>автоген. (ML)</w:t>
            </w:r>
          </w:p>
        </w:tc>
        <w:tc>
          <w:tcPr>
            <w:tcW w:type="dxa" w:w="1567"/>
          </w:tcPr>
          <w:p>
            <w:r>
              <w:t>+</w:t>
            </w:r>
          </w:p>
        </w:tc>
        <w:tc>
          <w:tcPr>
            <w:tcW w:type="dxa" w:w="1567"/>
          </w:tcPr>
          <w:p>
            <w:r>
              <w:t>+ (PDF InBody)</w:t>
            </w:r>
          </w:p>
        </w:tc>
        <w:tc>
          <w:tcPr>
            <w:tcW w:type="dxa" w:w="1567"/>
          </w:tcPr>
          <w:p>
            <w:r>
              <w:t>+ (80%-CI)</w:t>
            </w:r>
          </w:p>
        </w:tc>
        <w:tc>
          <w:tcPr>
            <w:tcW w:type="dxa" w:w="1567"/>
          </w:tcPr>
          <w:p>
            <w:r>
              <w:t>+</w:t>
            </w:r>
          </w:p>
        </w:tc>
      </w:tr>
      <w:tr>
        <w:tc>
          <w:tcPr>
            <w:tcW w:type="dxa" w:w="1567"/>
          </w:tcPr>
          <w:p>
            <w:r>
              <w:t>DDX Fitness (RU)</w:t>
            </w:r>
          </w:p>
        </w:tc>
        <w:tc>
          <w:tcPr>
            <w:tcW w:type="dxa" w:w="1567"/>
          </w:tcPr>
          <w:p>
            <w:r>
              <w:t>шаблоны клуба</w:t>
            </w:r>
          </w:p>
        </w:tc>
        <w:tc>
          <w:tcPr>
            <w:tcW w:type="dxa" w:w="1567"/>
          </w:tcPr>
          <w:p>
            <w:r>
              <w:t>+</w:t>
            </w:r>
          </w:p>
        </w:tc>
        <w:tc>
          <w:tcPr>
            <w:tcW w:type="dxa" w:w="1567"/>
          </w:tcPr>
          <w:p>
            <w:r>
              <w:t>клубный InBody</w:t>
            </w:r>
          </w:p>
        </w:tc>
        <w:tc>
          <w:tcPr>
            <w:tcW w:type="dxa" w:w="1567"/>
          </w:tcPr>
          <w:p>
            <w:r>
              <w:t>—</w:t>
            </w:r>
          </w:p>
        </w:tc>
        <w:tc>
          <w:tcPr>
            <w:tcW w:type="dxa" w:w="1567"/>
          </w:tcPr>
          <w:p>
            <w:r>
              <w:t>—</w:t>
            </w:r>
          </w:p>
        </w:tc>
      </w:tr>
      <w:tr>
        <w:tc>
          <w:tcPr>
            <w:tcW w:type="dxa" w:w="1567"/>
          </w:tcPr>
          <w:p>
            <w:r>
              <w:t>World Class (RU)</w:t>
            </w:r>
          </w:p>
        </w:tc>
        <w:tc>
          <w:tcPr>
            <w:tcW w:type="dxa" w:w="1567"/>
          </w:tcPr>
          <w:p>
            <w:r>
              <w:t>шаблоны клуба</w:t>
            </w:r>
          </w:p>
        </w:tc>
        <w:tc>
          <w:tcPr>
            <w:tcW w:type="dxa" w:w="1567"/>
          </w:tcPr>
          <w:p>
            <w:r>
              <w:t>+</w:t>
            </w:r>
          </w:p>
        </w:tc>
        <w:tc>
          <w:tcPr>
            <w:tcW w:type="dxa" w:w="1567"/>
          </w:tcPr>
          <w:p>
            <w:r>
              <w:t>клубный InBody</w:t>
            </w:r>
          </w:p>
        </w:tc>
        <w:tc>
          <w:tcPr>
            <w:tcW w:type="dxa" w:w="1567"/>
          </w:tcPr>
          <w:p>
            <w:r>
              <w:t>—</w:t>
            </w:r>
          </w:p>
        </w:tc>
        <w:tc>
          <w:tcPr>
            <w:tcW w:type="dxa" w:w="1567"/>
          </w:tcPr>
          <w:p>
            <w:r>
              <w:t>—</w:t>
            </w:r>
          </w:p>
        </w:tc>
      </w:tr>
      <w:tr>
        <w:tc>
          <w:tcPr>
            <w:tcW w:type="dxa" w:w="1567"/>
          </w:tcPr>
          <w:p>
            <w:r>
              <w:t>FitStars (RU)</w:t>
            </w:r>
          </w:p>
        </w:tc>
        <w:tc>
          <w:tcPr>
            <w:tcW w:type="dxa" w:w="1567"/>
          </w:tcPr>
          <w:p>
            <w:r>
              <w:t>видео-программы</w:t>
            </w:r>
          </w:p>
        </w:tc>
        <w:tc>
          <w:tcPr>
            <w:tcW w:type="dxa" w:w="1567"/>
          </w:tcPr>
          <w:p>
            <w:r>
              <w:t>—</w:t>
            </w:r>
          </w:p>
        </w:tc>
        <w:tc>
          <w:tcPr>
            <w:tcW w:type="dxa" w:w="1567"/>
          </w:tcPr>
          <w:p>
            <w:r>
              <w:t>—</w:t>
            </w:r>
          </w:p>
        </w:tc>
        <w:tc>
          <w:tcPr>
            <w:tcW w:type="dxa" w:w="1567"/>
          </w:tcPr>
          <w:p>
            <w:r>
              <w:t>—</w:t>
            </w:r>
          </w:p>
        </w:tc>
        <w:tc>
          <w:tcPr>
            <w:tcW w:type="dxa" w:w="1567"/>
          </w:tcPr>
          <w:p>
            <w:r>
              <w:t>—</w:t>
            </w:r>
          </w:p>
        </w:tc>
      </w:tr>
      <w:tr>
        <w:tc>
          <w:tcPr>
            <w:tcW w:type="dxa" w:w="1567"/>
          </w:tcPr>
          <w:p>
            <w:r>
              <w:t>Hevy, Strong (US)</w:t>
            </w:r>
          </w:p>
        </w:tc>
        <w:tc>
          <w:tcPr>
            <w:tcW w:type="dxa" w:w="1567"/>
          </w:tcPr>
          <w:p>
            <w:r>
              <w:t>—</w:t>
            </w:r>
          </w:p>
        </w:tc>
        <w:tc>
          <w:tcPr>
            <w:tcW w:type="dxa" w:w="1567"/>
          </w:tcPr>
          <w:p>
            <w:r>
              <w:t>+</w:t>
            </w:r>
          </w:p>
        </w:tc>
        <w:tc>
          <w:tcPr>
            <w:tcW w:type="dxa" w:w="1567"/>
          </w:tcPr>
          <w:p>
            <w:r>
              <w:t>—</w:t>
            </w:r>
          </w:p>
        </w:tc>
        <w:tc>
          <w:tcPr>
            <w:tcW w:type="dxa" w:w="1567"/>
          </w:tcPr>
          <w:p>
            <w:r>
              <w:t>—</w:t>
            </w:r>
          </w:p>
        </w:tc>
        <w:tc>
          <w:tcPr>
            <w:tcW w:type="dxa" w:w="1567"/>
          </w:tcPr>
          <w:p>
            <w:r>
              <w:t>—</w:t>
            </w:r>
          </w:p>
        </w:tc>
      </w:tr>
      <w:tr>
        <w:tc>
          <w:tcPr>
            <w:tcW w:type="dxa" w:w="1567"/>
          </w:tcPr>
          <w:p>
            <w:r>
              <w:t>Fitbod (US)</w:t>
            </w:r>
          </w:p>
        </w:tc>
        <w:tc>
          <w:tcPr>
            <w:tcW w:type="dxa" w:w="1567"/>
          </w:tcPr>
          <w:p>
            <w:r>
              <w:t>автоген. (rule)</w:t>
            </w:r>
          </w:p>
        </w:tc>
        <w:tc>
          <w:tcPr>
            <w:tcW w:type="dxa" w:w="1567"/>
          </w:tcPr>
          <w:p>
            <w:r>
              <w:t>+</w:t>
            </w:r>
          </w:p>
        </w:tc>
        <w:tc>
          <w:tcPr>
            <w:tcW w:type="dxa" w:w="1567"/>
          </w:tcPr>
          <w:p>
            <w:r>
              <w:t>—</w:t>
            </w:r>
          </w:p>
        </w:tc>
        <w:tc>
          <w:tcPr>
            <w:tcW w:type="dxa" w:w="1567"/>
          </w:tcPr>
          <w:p>
            <w:r>
              <w:t>—</w:t>
            </w:r>
          </w:p>
        </w:tc>
        <w:tc>
          <w:tcPr>
            <w:tcW w:type="dxa" w:w="1567"/>
          </w:tcPr>
          <w:p>
            <w:r>
              <w:t>—</w:t>
            </w:r>
          </w:p>
        </w:tc>
      </w:tr>
      <w:tr>
        <w:tc>
          <w:tcPr>
            <w:tcW w:type="dxa" w:w="1567"/>
          </w:tcPr>
          <w:p>
            <w:r>
              <w:t>MacroFactor (US)</w:t>
            </w:r>
          </w:p>
        </w:tc>
        <w:tc>
          <w:tcPr>
            <w:tcW w:type="dxa" w:w="1567"/>
          </w:tcPr>
          <w:p>
            <w:r>
              <w:t>— (питание)</w:t>
            </w:r>
          </w:p>
        </w:tc>
        <w:tc>
          <w:tcPr>
            <w:tcW w:type="dxa" w:w="1567"/>
          </w:tcPr>
          <w:p>
            <w:r>
              <w:t>—</w:t>
            </w:r>
          </w:p>
        </w:tc>
        <w:tc>
          <w:tcPr>
            <w:tcW w:type="dxa" w:w="1567"/>
          </w:tcPr>
          <w:p>
            <w:r>
              <w:t>—</w:t>
            </w:r>
          </w:p>
        </w:tc>
        <w:tc>
          <w:tcPr>
            <w:tcW w:type="dxa" w:w="1567"/>
          </w:tcPr>
          <w:p>
            <w:r>
              <w:t>тренд веса</w:t>
            </w:r>
          </w:p>
        </w:tc>
        <w:tc>
          <w:tcPr>
            <w:tcW w:type="dxa" w:w="1567"/>
          </w:tcPr>
          <w:p>
            <w:r>
              <w:t>питание</w:t>
            </w:r>
          </w:p>
        </w:tc>
      </w:tr>
    </w:tbl>
    <w:p>
      <w:pPr>
        <w:ind w:firstLine="0"/>
        <w:jc w:val="center"/>
      </w:pPr>
      <w:r>
        <w:rPr>
          <w:b w:val="0"/>
        </w:rPr>
        <w:t>Таблица 1 — Сравнение возможностей фитнес-приложений</w:t>
      </w:r>
    </w:p>
    <w:p>
      <w:pPr>
        <w:ind w:firstLine="0"/>
        <w:jc w:val="both"/>
      </w:pPr>
      <w:r>
        <w:rPr>
          <w:b w:val="0"/>
        </w:rPr>
        <w:t>Что отсутствует в существующих решениях.</w:t>
      </w:r>
    </w:p>
    <w:p>
      <w:pPr>
        <w:jc w:val="both"/>
      </w:pPr>
      <w:r>
        <w:rPr>
          <w:b w:val="0"/>
        </w:rPr>
        <w:t>Как видно из таблицы 1, на рынке нет фитнес-приложения, которое бы одновременно: (1) использовало InBody-замеры как вход для прогнозной модели; (2) прогнозировало все три ключевых показателя (вес, процент жира, мышечную массу); (3) показывало пользователю доверительные интервалы; (4) использовало прогноз для автоматической адаптации плана тренировок. Российские приложения, как правило, ограничиваются логом тренировок и записью клубных замеров без прогнозной составляющей. Именно эти возможности и реализованы в приложении Fitness Tracker.</w:t>
      </w:r>
    </w:p>
    <w:p>
      <w:pPr>
        <w:spacing w:before="120" w:after="120"/>
        <w:ind w:firstLine="709"/>
        <w:jc w:val="left"/>
      </w:pPr>
      <w:r>
        <w:rPr>
          <w:b/>
        </w:rPr>
        <w:t>1.3 Подходы к прогнозу динамики веса и состава тела</w:t>
      </w:r>
    </w:p>
    <w:p>
      <w:pPr>
        <w:jc w:val="both"/>
      </w:pPr>
      <w:r>
        <w:rPr>
          <w:b w:val="0"/>
        </w:rPr>
        <w:t>С технической точки зрения прогноз изменения состава тела можно строить разными способами. Можно выделить четыре основных подхода.</w:t>
      </w:r>
    </w:p>
    <w:p>
      <w:pPr>
        <w:ind w:firstLine="0"/>
        <w:jc w:val="both"/>
      </w:pPr>
      <w:r>
        <w:rPr>
          <w:b w:val="0"/>
        </w:rPr>
        <w:t>Подход 1. Термодинамические модели.</w:t>
      </w:r>
    </w:p>
    <w:p>
      <w:pPr>
        <w:jc w:val="both"/>
      </w:pPr>
      <w:r>
        <w:rPr>
          <w:b w:val="0"/>
        </w:rPr>
        <w:t>Опираются на закон сохранения энергии: изменение веса пропорционально разнице между потреблёнными и потраченными калориями. Преимущество — интерпретируемость; недостаток — необходимость знать точные поступления и расход калорий, что в практике приложения невозможно (пользователь не ведёт учёт каждой съеденной булочки).</w:t>
      </w:r>
    </w:p>
    <w:p>
      <w:pPr>
        <w:ind w:firstLine="0"/>
        <w:jc w:val="both"/>
      </w:pPr>
      <w:r>
        <w:rPr>
          <w:b w:val="0"/>
        </w:rPr>
        <w:t>Подход 2. Простая линейная экстраполяция.</w:t>
      </w:r>
    </w:p>
    <w:p>
      <w:pPr>
        <w:jc w:val="both"/>
      </w:pPr>
      <w:r>
        <w:rPr>
          <w:b w:val="0"/>
        </w:rPr>
        <w:t>Самый примитивный способ: построить линию по историческим точкам InBody (например, методом наименьших квадратов) и продолжить её в будущее. Преимущество — простота. Недостаток — не учитывает тренировочную активность и индивидуальные параметры; устойчивость к выбросам низкая. Используется в нашем приложении как baseline для сравнения и как fallback при недоступности ML-модели.</w:t>
      </w:r>
    </w:p>
    <w:p>
      <w:pPr>
        <w:ind w:firstLine="0"/>
        <w:jc w:val="both"/>
      </w:pPr>
      <w:r>
        <w:rPr>
          <w:b w:val="0"/>
        </w:rPr>
        <w:t>Подход 3. Классические модели машинного обучения.</w:t>
      </w:r>
    </w:p>
    <w:p>
      <w:pPr>
        <w:jc w:val="both"/>
      </w:pPr>
      <w:r>
        <w:rPr>
          <w:b w:val="0"/>
        </w:rPr>
        <w:t>Ridge-регрессия, случайный лес, градиентный бустинг (XGBoost, LightGBM, CatBoost). Принимают на вход вектор признаков (демография, история InBody, тренировочная активность за последние недели) и выдают прогноз. Преимущества: разумный компромисс между сложностью и качеством; хорошо работают на ограниченных данных. Именно этот подход выбран в настоящей работе.</w:t>
      </w:r>
    </w:p>
    <w:p>
      <w:pPr>
        <w:ind w:firstLine="0"/>
        <w:jc w:val="both"/>
      </w:pPr>
      <w:r>
        <w:rPr>
          <w:b w:val="0"/>
        </w:rPr>
        <w:t>Подход 4. Глубокое обучение для временных рядов.</w:t>
      </w:r>
    </w:p>
    <w:p>
      <w:pPr>
        <w:jc w:val="both"/>
      </w:pPr>
      <w:r>
        <w:rPr>
          <w:b w:val="0"/>
        </w:rPr>
        <w:t>Рекуррентные сети (LSTM, GRU), Temporal Fusion Transformer, N-BEATS. Преимущества: способны улавливать сложные нелинейные зависимости и долгосрочные сезонные эффекты. Недостаток: для качественного обучения нужны десятки тысяч пользовательских траекторий, которых в нашем распоряжении пока нет. Этот подход рассматривается как направление дальнейшего развития (см. заключение).</w:t>
      </w:r>
    </w:p>
    <w:p>
      <w:pPr>
        <w:ind w:firstLine="0"/>
        <w:jc w:val="both"/>
      </w:pPr>
      <w:r>
        <w:rPr>
          <w:b w:val="0"/>
        </w:rPr>
        <w:t>Построение доверительных интервалов.</w:t>
      </w:r>
    </w:p>
    <w:p>
      <w:pPr>
        <w:jc w:val="both"/>
      </w:pPr>
      <w:r>
        <w:rPr>
          <w:b w:val="0"/>
        </w:rPr>
        <w:t>Отдельная задача — не просто выдать пользователю число «через 4 недели у вас будет 78,2 кг», а сообщить и интервал неопределённости (например, «с вероятностью 80% будет в диапазоне 76,7–79,7 кг»). Это важно, потому что прогноз с точностью до 100 грамм пользователь воспримет как обещание, а реальность всегда отличается. В нашей работе для построения интервалов используется метод квантильной регрессии: обучаются три отдельные модели LightGBM на квантилях 0,1, 0,5 и 0,9. Подробнее — в главе 3.</w:t>
      </w:r>
    </w:p>
    <w:p>
      <w:pPr>
        <w:spacing w:before="120" w:after="120"/>
        <w:ind w:firstLine="709"/>
        <w:jc w:val="left"/>
      </w:pPr>
      <w:r>
        <w:rPr>
          <w:b/>
        </w:rPr>
        <w:t>1.4 Постановка задачи для приложения Fitness Tracker</w:t>
      </w:r>
    </w:p>
    <w:p>
      <w:pPr>
        <w:jc w:val="both"/>
      </w:pPr>
      <w:r>
        <w:rPr>
          <w:b w:val="0"/>
        </w:rPr>
        <w:t>На основании анализа существующих решений и подходов сформулирована конкретная задача настоящей работы.</w:t>
      </w:r>
    </w:p>
    <w:p>
      <w:pPr>
        <w:jc w:val="both"/>
      </w:pPr>
      <w:r>
        <w:rPr>
          <w:b w:val="0"/>
        </w:rPr>
        <w:t>Часть 1. Прогноз InBody.</w:t>
      </w:r>
    </w:p>
    <w:p>
      <w:pPr>
        <w:jc w:val="both"/>
      </w:pPr>
      <w:r>
        <w:rPr>
          <w:b w:val="0"/>
        </w:rPr>
        <w:t>Вход алгоритма: история InBody-замеров пользователя (минимум 1 точка), профиль (пол, возраст, рост, цель, уровень, частота тренировок), агрегаты тренировочной активности за последние недели (тоннаж, фактическая частота, средний RPE).</w:t>
      </w:r>
    </w:p>
    <w:p>
      <w:pPr>
        <w:jc w:val="both"/>
      </w:pPr>
      <w:r>
        <w:rPr>
          <w:b w:val="0"/>
        </w:rPr>
        <w:t>Выход алгоритма: для каждой из трёх целевых переменных (Δweight, Δbody_fat, Δmuscle_mass) и каждого из трёх горизонтов (+1, +2, +4 недели) — точечная оценка (медиана) и границы 80%-доверительного интервала (10-й и 90-й перцентили). Плюс короткая текстовая интерпретация для пользователя.</w:t>
      </w:r>
    </w:p>
    <w:p>
      <w:pPr>
        <w:jc w:val="both"/>
      </w:pPr>
      <w:r>
        <w:rPr>
          <w:b w:val="0"/>
        </w:rPr>
        <w:t>Часть 2. Автоматическая адаптация плана.</w:t>
      </w:r>
    </w:p>
    <w:p>
      <w:pPr>
        <w:jc w:val="both"/>
      </w:pPr>
      <w:r>
        <w:rPr>
          <w:b w:val="0"/>
        </w:rPr>
        <w:t>Сервис должен следить за следующими событиями: новый InBody-замер с заметным изменением веса; изменение цели в профиле; изменение частоты тренировок; окончание 4-недельного цикла; ручной запуск пользователем. При срабатывании любого из триггеров сервис либо автоматически перегенерирует план тренировок (через сервис генератора, см. работу Ощепкова Е. С.), либо показывает пользователю баннер «план устарел — обновить?».</w:t>
      </w:r>
    </w:p>
    <w:p>
      <w:pPr>
        <w:jc w:val="both"/>
      </w:pPr>
      <w:r>
        <w:rPr>
          <w:b w:val="0"/>
        </w:rPr>
        <w:t>Нефункциональные требования: inference прогноза ≤2 секунд; кэширование прогноза на 24 часа; все обучающие данные анонимизированы; результаты обучения воспроизводимы по фиксированному seed и хэшу входного файла.</w:t>
      </w:r>
    </w:p>
    <w:p>
      <w:pPr>
        <w:jc w:val="both"/>
      </w:pPr>
      <w:r>
        <w:rPr>
          <w:b w:val="0"/>
        </w:rPr>
        <w:t>Решение этой задачи и составляет содержание глав 3–5 настоящей работы.</w:t>
      </w:r>
    </w:p>
    <w:p>
      <w:r>
        <w:br w:type="page"/>
      </w:r>
    </w:p>
    <w:p>
      <w:pPr>
        <w:spacing w:before="240" w:after="240"/>
        <w:ind w:firstLine="0"/>
        <w:jc w:val="center"/>
      </w:pPr>
      <w:r>
        <w:rPr>
          <w:b/>
          <w:sz w:val="28"/>
        </w:rPr>
        <w:t>ГЛАВА 2. ОПИСАНИЕ РАЗРАБАТЫВАЕМОГО ПРИЛОЖЕНИЯ FITNESS TRACKER</w:t>
      </w:r>
    </w:p>
    <w:p>
      <w:pPr>
        <w:spacing w:before="120" w:after="120"/>
        <w:ind w:firstLine="709"/>
        <w:jc w:val="left"/>
      </w:pPr>
      <w:r>
        <w:rPr>
          <w:b/>
        </w:rPr>
        <w:t>2.1 Назначение приложения и целевая аудитория</w:t>
      </w:r>
    </w:p>
    <w:p>
      <w:pPr>
        <w:jc w:val="both"/>
      </w:pPr>
      <w:r>
        <w:rPr>
          <w:b w:val="0"/>
        </w:rPr>
        <w:t>Fitness Tracker — это кроссплатформенное приложение, построенное на технологии Flutter и распространяемое в формате PWA (Progressive Web Application). Из одной кодовой базы приложение работает в браузере на компьютере, устанавливается на смартфон под iOS и Android и при необходимости может быть опубликовано в App Store и Google Play. Главная задача приложения — помочь человеку, который ходит в спортзал или тренируется дома, систематически работать со своим телом: видеть прогресс, понимать, что он делает правильно, и не теряться, когда нужно скорректировать программу.</w:t>
      </w:r>
    </w:p>
    <w:p>
      <w:pPr>
        <w:jc w:val="both"/>
      </w:pPr>
      <w:r>
        <w:rPr>
          <w:b w:val="0"/>
        </w:rPr>
        <w:t>Целевая аудитория приложения — это молодые люди от 18 до 40 лет, которые занимаются силовыми тренировками от 2 до 6 раз в неделю, имеют доступ к биоимпедансному анализатору InBody (например, в своём фитнес-клубе) и хотят сами разбираться в своих тренировках, не нанимая персонального тренера. В первую очередь это пользователи начального и среднего уровня — именно они сильнее всего страдают от того, что в открытых источниках слишком много противоречивой информации, и не могут сами составить себе работающую тренировочную программу.</w:t>
      </w:r>
    </w:p>
    <w:p>
      <w:pPr>
        <w:jc w:val="both"/>
      </w:pPr>
      <w:r>
        <w:rPr>
          <w:b w:val="0"/>
        </w:rPr>
        <w:t>Приложение бесплатно для конечного пользователя в текущей MVP-версии и распространяется через прямой URL (без публикации в App Store или Google Play, что характерно для PWA-формата). Это упрощает выкатку обновлений: пользователь всегда работает с последней версией без необходимости что-то обновлять вручную.</w:t>
      </w:r>
    </w:p>
    <w:p>
      <w:pPr>
        <w:spacing w:before="120" w:after="120"/>
        <w:ind w:firstLine="709"/>
        <w:jc w:val="left"/>
      </w:pPr>
      <w:r>
        <w:rPr>
          <w:b/>
        </w:rPr>
        <w:t>2.2 Какие проблемы решает приложение</w:t>
      </w:r>
    </w:p>
    <w:p>
      <w:pPr>
        <w:jc w:val="both"/>
      </w:pPr>
      <w:r>
        <w:rPr>
          <w:b w:val="0"/>
        </w:rPr>
        <w:t>Приложение Fitness Tracker решает несколько связанных друг с другом проблем, с которыми сталкивается типичный самостоятельно тренирующийся человек:</w:t>
      </w:r>
    </w:p>
    <w:p>
      <w:pPr>
        <w:pStyle w:val="ListBullet"/>
        <w:ind w:firstLine="0"/>
      </w:pPr>
      <w:r>
        <w:t>Невозможность самостоятельно составить грамотную программу. Большинство любителей в спортзале занимаются по случайно выбранным из интернета программам, которые не учитывают их уровень, цель и доступное оборудование. Приложение автоматически генерирует индивидуальный план на 4 недели под конкретные параметры пользователя.</w:t>
      </w:r>
    </w:p>
    <w:p>
      <w:pPr>
        <w:pStyle w:val="ListBullet"/>
        <w:ind w:firstLine="0"/>
      </w:pPr>
      <w:r>
        <w:t>Нет понимания, к чему приведут текущие тренировки. Человек ходит в зал, делает замеры InBody, но не понимает, что эти цифры будут значить через месяц при текущем темпе. Приложение строит прогноз веса, процента жира и мышечной массы на 1, 2 и 4 недели вперёд.</w:t>
      </w:r>
    </w:p>
    <w:p>
      <w:pPr>
        <w:pStyle w:val="ListBullet"/>
        <w:ind w:firstLine="0"/>
      </w:pPr>
      <w:r>
        <w:t>План тренировок устаревает, но никто за этим не следит. Изменилась цель, изменилась частота тренировок, заметно сдвинулся вес — программа должна корректироваться, но пользователь обычно об этом не задумывается, пока не упрётся в плато. Приложение само следит за этими сигналами и предлагает обновить план.</w:t>
      </w:r>
    </w:p>
    <w:p>
      <w:pPr>
        <w:pStyle w:val="ListBullet"/>
        <w:ind w:firstLine="0"/>
      </w:pPr>
      <w:r>
        <w:t>Бумажные дневники тренировок и заметки в Telegram-чатах неудобны для аналитики. В приложении вся история тренировок и замеров хранится в одной базе, по ней строятся графики и сравнения.</w:t>
      </w:r>
    </w:p>
    <w:p>
      <w:pPr>
        <w:pStyle w:val="ListBullet"/>
        <w:ind w:firstLine="0"/>
      </w:pPr>
      <w:r>
        <w:t>Отчёты InBody выдаются в виде PDF, который неудобно переписывать руками. Приложение умеет автоматически разбирать PDF-отчёт InBody и подгружать из него ключевые показатели.</w:t>
      </w:r>
    </w:p>
    <w:p>
      <w:pPr>
        <w:spacing w:before="120" w:after="120"/>
        <w:ind w:firstLine="709"/>
        <w:jc w:val="left"/>
      </w:pPr>
      <w:r>
        <w:rPr>
          <w:b/>
        </w:rPr>
        <w:t>2.3 Основные функции приложения</w:t>
      </w:r>
    </w:p>
    <w:p>
      <w:pPr>
        <w:jc w:val="both"/>
      </w:pPr>
      <w:r>
        <w:rPr>
          <w:b w:val="0"/>
        </w:rPr>
        <w:t>В текущей версии приложение реализует следующий набор функций, доступных конечному пользователю:</w:t>
      </w:r>
    </w:p>
    <w:p>
      <w:pPr>
        <w:ind w:firstLine="0"/>
        <w:jc w:val="both"/>
      </w:pPr>
      <w:r>
        <w:rPr>
          <w:b w:val="0"/>
        </w:rPr>
        <w:t>1. Регистрация, вход и восстановление пароля.</w:t>
      </w:r>
    </w:p>
    <w:p>
      <w:pPr>
        <w:jc w:val="both"/>
      </w:pPr>
      <w:r>
        <w:rPr>
          <w:b w:val="0"/>
        </w:rPr>
        <w:t>Пользователь регистрируется по email и паролю; на email приходит письмо с подтверждением. При входе выдаётся пара токенов (access и refresh), которая обновляется автоматически. Реализовано восстановление пароля по email-ссылке.</w:t>
      </w:r>
    </w:p>
    <w:p>
      <w:pPr>
        <w:ind w:firstLine="0"/>
        <w:jc w:val="both"/>
      </w:pPr>
      <w:r>
        <w:rPr>
          <w:b w:val="0"/>
        </w:rPr>
        <w:t>2. Профиль пользователя.</w:t>
      </w:r>
    </w:p>
    <w:p>
      <w:pPr>
        <w:jc w:val="both"/>
      </w:pPr>
      <w:r>
        <w:rPr>
          <w:b w:val="0"/>
        </w:rPr>
        <w:t>Пользователь заполняет анкету: имя, пол, возраст, рост, текущий вес, цель тренировок (похудение, набор массы, поддержание формы), уровень подготовки (новичок, средний, продвинутый), желаемая частота тренировок (от 2 до 6 раз в неделю), доступное оборудование (штанга, гантели, тренажёры, собственный вес и т. д.). Также можно загрузить аватарку. Профиль можно отредактировать в любой момент.</w:t>
      </w:r>
    </w:p>
    <w:p>
      <w:pPr>
        <w:ind w:firstLine="0"/>
        <w:jc w:val="both"/>
      </w:pPr>
      <w:r>
        <w:rPr>
          <w:b w:val="0"/>
        </w:rPr>
        <w:t>3. InBody-замеры.</w:t>
      </w:r>
    </w:p>
    <w:p>
      <w:pPr>
        <w:jc w:val="both"/>
      </w:pPr>
      <w:r>
        <w:rPr>
          <w:b w:val="0"/>
        </w:rPr>
        <w:t>Пользователь добавляет результаты замеров InBody: дату замера, массу тела, процент жира, мышечную массу, BMR. Можно вводить вручную или загрузить PDF-отчёт InBody, тогда приложение само вытащит из него нужные поля. Все замеры хранятся в виде истории; их можно просматривать в виде списка или графика.</w:t>
      </w:r>
    </w:p>
    <w:p>
      <w:pPr>
        <w:ind w:firstLine="0"/>
        <w:jc w:val="both"/>
      </w:pPr>
      <w:r>
        <w:rPr>
          <w:b w:val="0"/>
        </w:rPr>
        <w:t>4. Каталог упражнений.</w:t>
      </w:r>
    </w:p>
    <w:p>
      <w:pPr>
        <w:jc w:val="both"/>
      </w:pPr>
      <w:r>
        <w:rPr>
          <w:b w:val="0"/>
        </w:rPr>
        <w:t>В приложение встроен справочник из около 500 упражнений, собранный из открытых датасетов. По каждому упражнению видно: название (на русском и английском), основную и вспомогательные группы мышц, требуемое оборудование, описание техники, оценку расхода калорий. Каталог можно искать по названию и фильтровать по группе мышц или оборудованию. Пользователь может отметить любимые упражнения и создать свои собственные (которые потом будут учитываться в плане).</w:t>
      </w:r>
    </w:p>
    <w:p>
      <w:pPr>
        <w:ind w:firstLine="0"/>
        <w:jc w:val="both"/>
      </w:pPr>
      <w:r>
        <w:rPr>
          <w:b w:val="0"/>
        </w:rPr>
        <w:t>5. AI-генератор плана тренировок.</w:t>
      </w:r>
    </w:p>
    <w:p>
      <w:pPr>
        <w:jc w:val="both"/>
      </w:pPr>
      <w:r>
        <w:rPr>
          <w:b w:val="0"/>
        </w:rPr>
        <w:t>Главная фишка приложения. Пользователь нажимает кнопку «Сгенерировать план», и приложение за несколько секунд строит индивидуальный план тренировок на 4 недели: разбивка по неделям и дням, для каждого дня — 4–8 упражнений с подходами, повторениями, целевым весом и временем отдыха. План учитывает цель пользователя, его уровень, частоту, доступное оборудование и последний InBody-замер. Алгоритм генерации подробно описан в главе 3 настоящей работы.</w:t>
      </w:r>
    </w:p>
    <w:p>
      <w:pPr>
        <w:ind w:firstLine="0"/>
        <w:jc w:val="both"/>
      </w:pPr>
      <w:r>
        <w:rPr>
          <w:b w:val="0"/>
        </w:rPr>
        <w:t>6. Учёт тренировок.</w:t>
      </w:r>
    </w:p>
    <w:p>
      <w:pPr>
        <w:jc w:val="both"/>
      </w:pPr>
      <w:r>
        <w:rPr>
          <w:b w:val="0"/>
        </w:rPr>
        <w:t>Пользователь нажимает «Начать тренировку», и приложение показывает ему список упражнений на сегодня (из активного плана). Для каждого упражнения пользователь фиксирует фактически выполненные подходы: вес, число повторений, опционально RPE и время отдыха. Можно заменить упражнение на другое, пропустить или добавить своё. История тренировок сохраняется и используется как для аналитики, так и для AI-моделей.</w:t>
      </w:r>
    </w:p>
    <w:p>
      <w:pPr>
        <w:ind w:firstLine="0"/>
        <w:jc w:val="both"/>
      </w:pPr>
      <w:r>
        <w:rPr>
          <w:b w:val="0"/>
        </w:rPr>
        <w:t>7. Прогноз изменений InBody.</w:t>
      </w:r>
    </w:p>
    <w:p>
      <w:pPr>
        <w:jc w:val="both"/>
      </w:pPr>
      <w:r>
        <w:rPr>
          <w:b w:val="0"/>
        </w:rPr>
        <w:t>Пользователь видит экран «Прогноз»: график исторических замеров плюс пунктирная линия прогноза на 1, 2 и 4 недели с лентой доверительного интервала. Рядом — текстовая интерпретация: «при текущем темпе вы потеряете около 1,2 кг за 4 недели, преимущественно за счёт жира». Модель прогноза описана в магистерской работе Маши.</w:t>
      </w:r>
    </w:p>
    <w:p>
      <w:pPr>
        <w:ind w:firstLine="0"/>
        <w:jc w:val="both"/>
      </w:pPr>
      <w:r>
        <w:rPr>
          <w:b w:val="0"/>
        </w:rPr>
        <w:t>8. Адаптация плана.</w:t>
      </w:r>
    </w:p>
    <w:p>
      <w:pPr>
        <w:jc w:val="both"/>
      </w:pPr>
      <w:r>
        <w:rPr>
          <w:b w:val="0"/>
        </w:rPr>
        <w:t>Если пользователь существенно изменился (вес сдвинулся больше чем на 2 кг, поменялась цель или частота тренировок), приложение автоматически замечает это и предлагает обновить план. Если пользователь игнорирует предложение неделю — обновление запускается автоматически.</w:t>
      </w:r>
    </w:p>
    <w:p>
      <w:pPr>
        <w:ind w:firstLine="0"/>
        <w:jc w:val="both"/>
      </w:pPr>
      <w:r>
        <w:rPr>
          <w:b w:val="0"/>
        </w:rPr>
        <w:t>9. Аналитика и графики.</w:t>
      </w:r>
    </w:p>
    <w:p>
      <w:pPr>
        <w:jc w:val="both"/>
      </w:pPr>
      <w:r>
        <w:rPr>
          <w:b w:val="0"/>
        </w:rPr>
        <w:t>Раздел «Прогресс» с графиками веса, процента жира и мышечной массы по времени, графиком тоннажа тренировок и сравнением InBody-замеров между датами. Графики можно выгрузить в PDF.</w:t>
      </w:r>
    </w:p>
    <w:p>
      <w:pPr>
        <w:spacing w:before="120" w:after="120"/>
        <w:ind w:firstLine="709"/>
        <w:jc w:val="left"/>
      </w:pPr>
      <w:r>
        <w:rPr>
          <w:b/>
        </w:rPr>
        <w:t>2.4 Сценарии использования</w:t>
      </w:r>
    </w:p>
    <w:p>
      <w:pPr>
        <w:jc w:val="both"/>
      </w:pPr>
      <w:r>
        <w:rPr>
          <w:b w:val="0"/>
        </w:rPr>
        <w:t>Типичный сценарий использования приложения выглядит так:</w:t>
      </w:r>
    </w:p>
    <w:p>
      <w:pPr>
        <w:pStyle w:val="ListNumber"/>
        <w:ind w:firstLine="0"/>
      </w:pPr>
      <w:r>
        <w:t>Пользователь регистрируется, подтверждает email, заполняет профиль (5 минут).</w:t>
      </w:r>
    </w:p>
    <w:p>
      <w:pPr>
        <w:pStyle w:val="ListNumber"/>
        <w:ind w:firstLine="0"/>
      </w:pPr>
      <w:r>
        <w:t>Добавляет первый InBody-замер (вручную или через загрузку PDF).</w:t>
      </w:r>
    </w:p>
    <w:p>
      <w:pPr>
        <w:pStyle w:val="ListNumber"/>
        <w:ind w:firstLine="0"/>
      </w:pPr>
      <w:r>
        <w:t>Нажимает «Сгенерировать план» и получает программу на 4 недели.</w:t>
      </w:r>
    </w:p>
    <w:p>
      <w:pPr>
        <w:pStyle w:val="ListNumber"/>
        <w:ind w:firstLine="0"/>
      </w:pPr>
      <w:r>
        <w:t>Каждый тренировочный день открывает приложение, видит сегодняшнюю тренировку и фиксирует подходы.</w:t>
      </w:r>
    </w:p>
    <w:p>
      <w:pPr>
        <w:pStyle w:val="ListNumber"/>
        <w:ind w:firstLine="0"/>
      </w:pPr>
      <w:r>
        <w:t>Раз в 2–4 недели добавляет новый InBody-замер и смотрит, как изменился прогноз.</w:t>
      </w:r>
    </w:p>
    <w:p>
      <w:pPr>
        <w:pStyle w:val="ListNumber"/>
        <w:ind w:firstLine="0"/>
      </w:pPr>
      <w:r>
        <w:t>При смене цели или существенном изменении веса принимает (или отклоняет) предложение обновить план.</w:t>
      </w:r>
    </w:p>
    <w:p>
      <w:pPr>
        <w:pStyle w:val="ListNumber"/>
        <w:ind w:firstLine="0"/>
      </w:pPr>
      <w:r>
        <w:t>По окончании 4-недельного цикла получает автоматически пересобранную программу.</w:t>
      </w:r>
    </w:p>
    <w:p>
      <w:pPr>
        <w:spacing w:before="120" w:after="120"/>
        <w:ind w:firstLine="709"/>
        <w:jc w:val="left"/>
      </w:pPr>
      <w:r>
        <w:rPr>
          <w:b/>
        </w:rPr>
        <w:t>2.5 Экраны приложения</w:t>
      </w:r>
    </w:p>
    <w:p>
      <w:pPr>
        <w:jc w:val="both"/>
      </w:pPr>
      <w:r>
        <w:rPr>
          <w:b w:val="0"/>
        </w:rPr>
        <w:t>Ниже перечислены основные экраны приложения с короткими описаниями. Полужирным выделены экраны, связанные с AI-прогнозом InBody и адаптацией плана (предмет настоящей работы).</w:t>
      </w:r>
    </w:p>
    <w:p>
      <w:pPr>
        <w:ind w:firstLine="0"/>
      </w:pPr>
      <w:r>
        <w:rPr>
          <w:b/>
        </w:rPr>
        <w:t xml:space="preserve">— </w:t>
      </w:r>
      <w:r>
        <w:rPr>
          <w:b w:val="0"/>
        </w:rPr>
        <w:t>Экран авторизации</w:t>
      </w:r>
      <w:r>
        <w:t>: Форма входа по email/паролю + ссылки «Зарегистрироваться» и «Забыли пароль?».</w:t>
      </w:r>
    </w:p>
    <w:p>
      <w:pPr>
        <w:ind w:firstLine="0"/>
      </w:pPr>
      <w:r>
        <w:rPr>
          <w:b/>
        </w:rPr>
        <w:t xml:space="preserve">— </w:t>
      </w:r>
      <w:r>
        <w:rPr>
          <w:b w:val="0"/>
        </w:rPr>
        <w:t>Экран регистрации</w:t>
      </w:r>
      <w:r>
        <w:t>: Email, пароль, имя; после отправки — экран ожидания подтверждения email.</w:t>
      </w:r>
    </w:p>
    <w:p>
      <w:pPr>
        <w:ind w:firstLine="0"/>
      </w:pPr>
      <w:r>
        <w:rPr>
          <w:b/>
        </w:rPr>
        <w:t xml:space="preserve">— </w:t>
      </w:r>
      <w:r>
        <w:rPr>
          <w:b w:val="0"/>
        </w:rPr>
        <w:t>Главный экран</w:t>
      </w:r>
      <w:r>
        <w:t>: Карточка сегодняшней тренировки (если есть активный план), краткая статистика, баннеры адаптации.</w:t>
      </w:r>
    </w:p>
    <w:p>
      <w:pPr>
        <w:ind w:firstLine="0"/>
      </w:pPr>
      <w:r>
        <w:rPr>
          <w:b/>
        </w:rPr>
        <w:t xml:space="preserve">— </w:t>
      </w:r>
      <w:r>
        <w:rPr>
          <w:b w:val="0"/>
        </w:rPr>
        <w:t>Профиль пользователя</w:t>
      </w:r>
      <w:r>
        <w:t>: Анкета (имя, пол, возраст, рост, вес, цель, уровень, частота, оборудование) с возможностью редактирования; кнопка выхода.</w:t>
      </w:r>
    </w:p>
    <w:p>
      <w:pPr>
        <w:ind w:firstLine="0"/>
      </w:pPr>
      <w:r>
        <w:rPr>
          <w:b/>
        </w:rPr>
        <w:t xml:space="preserve">— </w:t>
      </w:r>
      <w:r>
        <w:rPr>
          <w:b/>
        </w:rPr>
        <w:t>История InBody-замеров</w:t>
      </w:r>
      <w:r>
        <w:t>: Список замеров от свежих к старым; график динамики; кнопка «Добавить замер».</w:t>
      </w:r>
    </w:p>
    <w:p>
      <w:pPr>
        <w:ind w:firstLine="0"/>
      </w:pPr>
      <w:r>
        <w:rPr>
          <w:b/>
        </w:rPr>
        <w:t xml:space="preserve">— </w:t>
      </w:r>
      <w:r>
        <w:rPr>
          <w:b/>
        </w:rPr>
        <w:t>Форма добавления InBody</w:t>
      </w:r>
      <w:r>
        <w:t>: Ручной ввод полей или загрузка PDF-отчёта; превью распознанных значений с возможностью редактирования.</w:t>
      </w:r>
    </w:p>
    <w:p>
      <w:pPr>
        <w:ind w:firstLine="0"/>
      </w:pPr>
      <w:r>
        <w:rPr>
          <w:b/>
        </w:rPr>
        <w:t xml:space="preserve">— </w:t>
      </w:r>
      <w:r>
        <w:rPr>
          <w:b w:val="0"/>
        </w:rPr>
        <w:t>Каталог упражнений</w:t>
      </w:r>
      <w:r>
        <w:t>: Список с поиском и фильтрами; карточки упражнений с описанием.</w:t>
      </w:r>
    </w:p>
    <w:p>
      <w:pPr>
        <w:ind w:firstLine="0"/>
      </w:pPr>
      <w:r>
        <w:rPr>
          <w:b/>
        </w:rPr>
        <w:t xml:space="preserve">— </w:t>
      </w:r>
      <w:r>
        <w:rPr>
          <w:b w:val="0"/>
        </w:rPr>
        <w:t>Карточка упражнения</w:t>
      </w:r>
      <w:r>
        <w:t>: Подробное описание упражнения: техника, мышцы, оборудование, калории.</w:t>
      </w:r>
    </w:p>
    <w:p>
      <w:pPr>
        <w:ind w:firstLine="0"/>
      </w:pPr>
      <w:r>
        <w:rPr>
          <w:b/>
        </w:rPr>
        <w:t xml:space="preserve">— </w:t>
      </w:r>
      <w:r>
        <w:rPr>
          <w:b w:val="0"/>
        </w:rPr>
        <w:t>Экран генерации плана</w:t>
      </w:r>
      <w:r>
        <w:t>: Кнопка «Сгенерировать»; прогресс-индикатор; сводка по входным параметрам.</w:t>
      </w:r>
    </w:p>
    <w:p>
      <w:pPr>
        <w:ind w:firstLine="0"/>
      </w:pPr>
      <w:r>
        <w:rPr>
          <w:b/>
        </w:rPr>
        <w:t xml:space="preserve">— </w:t>
      </w:r>
      <w:r>
        <w:rPr>
          <w:b w:val="0"/>
        </w:rPr>
        <w:t>Мой план (обзор недели)</w:t>
      </w:r>
      <w:r>
        <w:t>: Вкладки 4 недель; внутри недели — список тренировочных дней.</w:t>
      </w:r>
    </w:p>
    <w:p>
      <w:pPr>
        <w:ind w:firstLine="0"/>
      </w:pPr>
      <w:r>
        <w:rPr>
          <w:b/>
        </w:rPr>
        <w:t xml:space="preserve">— </w:t>
      </w:r>
      <w:r>
        <w:rPr>
          <w:b w:val="0"/>
        </w:rPr>
        <w:t>День плана</w:t>
      </w:r>
      <w:r>
        <w:t>: Список упражнений на день с целевыми подходами/повторениями; кнопка «Начать тренировку».</w:t>
      </w:r>
    </w:p>
    <w:p>
      <w:pPr>
        <w:ind w:firstLine="0"/>
      </w:pPr>
      <w:r>
        <w:rPr>
          <w:b/>
        </w:rPr>
        <w:t xml:space="preserve">— </w:t>
      </w:r>
      <w:r>
        <w:rPr>
          <w:b w:val="0"/>
        </w:rPr>
        <w:t>Активная тренировка</w:t>
      </w:r>
      <w:r>
        <w:t>: Список упражнений с полями ввода подходов; чекбоксы выполнения.</w:t>
      </w:r>
    </w:p>
    <w:p>
      <w:pPr>
        <w:ind w:firstLine="0"/>
      </w:pPr>
      <w:r>
        <w:rPr>
          <w:b/>
        </w:rPr>
        <w:t xml:space="preserve">— </w:t>
      </w:r>
      <w:r>
        <w:rPr>
          <w:b w:val="0"/>
        </w:rPr>
        <w:t>История тренировок</w:t>
      </w:r>
      <w:r>
        <w:t>: Список прошлых тренировок; свайп влево/вправо — редактировать/удалить.</w:t>
      </w:r>
    </w:p>
    <w:p>
      <w:pPr>
        <w:ind w:firstLine="0"/>
      </w:pPr>
      <w:r>
        <w:rPr>
          <w:b/>
        </w:rPr>
        <w:t xml:space="preserve">— </w:t>
      </w:r>
      <w:r>
        <w:rPr>
          <w:b/>
        </w:rPr>
        <w:t>Прогноз InBody</w:t>
      </w:r>
      <w:r>
        <w:t>: Три карточки метрик + общий график с лентой доверительного интервала; текст-интерпретация.</w:t>
      </w:r>
    </w:p>
    <w:p>
      <w:pPr>
        <w:ind w:firstLine="0"/>
      </w:pPr>
      <w:r>
        <w:rPr>
          <w:b/>
        </w:rPr>
        <w:t xml:space="preserve">— </w:t>
      </w:r>
      <w:r>
        <w:rPr>
          <w:b/>
        </w:rPr>
        <w:t>Сравнение прогноз vs факт</w:t>
      </w:r>
      <w:r>
        <w:t>: Встроено в карточку нового InBody-замера: «было предсказано X, факт Y».</w:t>
      </w:r>
    </w:p>
    <w:p>
      <w:pPr>
        <w:ind w:firstLine="0"/>
      </w:pPr>
      <w:r>
        <w:rPr>
          <w:b/>
        </w:rPr>
        <w:t xml:space="preserve">— </w:t>
      </w:r>
      <w:r>
        <w:rPr>
          <w:b/>
        </w:rPr>
        <w:t>Аналитика и прогресс</w:t>
      </w:r>
      <w:r>
        <w:t>: Графики веса/жира/мышц; график тоннажа тренировок; сравнение InBody между датами.</w:t>
      </w:r>
    </w:p>
    <w:p>
      <w:pPr>
        <w:ind w:firstLine="0"/>
      </w:pPr>
      <w:r>
        <w:rPr>
          <w:b/>
        </w:rPr>
        <w:t xml:space="preserve">— </w:t>
      </w:r>
      <w:r>
        <w:rPr>
          <w:b w:val="0"/>
        </w:rPr>
        <w:t>Настройки</w:t>
      </w:r>
      <w:r>
        <w:t>: Язык, тема, уведомления, экспорт данных, удаление аккаунта.</w:t>
      </w:r>
    </w:p>
    <w:p>
      <w:pPr>
        <w:spacing w:before="120" w:after="120"/>
        <w:ind w:firstLine="709"/>
        <w:jc w:val="left"/>
      </w:pPr>
      <w:r>
        <w:rPr>
          <w:b/>
        </w:rPr>
        <w:t>2.6 Технологический стек</w:t>
      </w:r>
    </w:p>
    <w:p>
      <w:pPr>
        <w:jc w:val="both"/>
      </w:pPr>
      <w:r>
        <w:rPr>
          <w:b w:val="0"/>
        </w:rPr>
        <w:t>Приложение реализовано на современном открытом стеке. Стек выбран исходя из требований к скорости разработки силами небольшой команды, кроссплатформенности и возможности интеграции ML-моделей на Python.</w:t>
      </w:r>
    </w:p>
    <w:p>
      <w:pPr>
        <w:jc w:val="both"/>
      </w:pPr>
      <w:r>
        <w:rPr>
          <w:b w:val="0"/>
        </w:rPr>
        <w:t>Серверная часть (бэкенд):</w:t>
      </w:r>
    </w:p>
    <w:p>
      <w:pPr>
        <w:pStyle w:val="ListBullet"/>
        <w:ind w:firstLine="0"/>
      </w:pPr>
      <w:r>
        <w:t>Python 3.12 — основной язык бэкенда;</w:t>
      </w:r>
    </w:p>
    <w:p>
      <w:pPr>
        <w:pStyle w:val="ListBullet"/>
        <w:ind w:firstLine="0"/>
      </w:pPr>
      <w:r>
        <w:t>FastAPI — асинхронный веб-фреймворк, на котором написаны все REST-эндпоинты; выбран за встроенную поддержку OpenAPI и Pydantic-валидации;</w:t>
      </w:r>
    </w:p>
    <w:p>
      <w:pPr>
        <w:pStyle w:val="ListBullet"/>
        <w:ind w:firstLine="0"/>
      </w:pPr>
      <w:r>
        <w:t>SQLAlchemy — ORM для работы с базой данных в декларативном стиле;</w:t>
      </w:r>
    </w:p>
    <w:p>
      <w:pPr>
        <w:pStyle w:val="ListBullet"/>
        <w:ind w:firstLine="0"/>
      </w:pPr>
      <w:r>
        <w:t>Alembic — система миграций схемы БД (на момент написания работы — более 25 пронумерованных миграций);</w:t>
      </w:r>
    </w:p>
    <w:p>
      <w:pPr>
        <w:pStyle w:val="ListBullet"/>
        <w:ind w:firstLine="0"/>
      </w:pPr>
      <w:r>
        <w:t>Pydantic 2 — валидация запросов и ответов API;</w:t>
      </w:r>
    </w:p>
    <w:p>
      <w:pPr>
        <w:pStyle w:val="ListBullet"/>
        <w:ind w:firstLine="0"/>
      </w:pPr>
      <w:r>
        <w:t>uv — современный менеджер Python-пакетов и виртуальных окружений;</w:t>
      </w:r>
    </w:p>
    <w:p>
      <w:pPr>
        <w:pStyle w:val="ListBullet"/>
        <w:ind w:firstLine="0"/>
      </w:pPr>
      <w:r>
        <w:t>PostgreSQL 16 — реляционная база данных, в которой хранятся все доменные данные приложения;</w:t>
      </w:r>
    </w:p>
    <w:p>
      <w:pPr>
        <w:pStyle w:val="ListBullet"/>
        <w:ind w:firstLine="0"/>
      </w:pPr>
      <w:r>
        <w:t>MinIO — S3-совместимое хранилище для загружаемых файлов (аватары, PDF);</w:t>
      </w:r>
    </w:p>
    <w:p>
      <w:pPr>
        <w:pStyle w:val="ListBullet"/>
        <w:ind w:firstLine="0"/>
      </w:pPr>
      <w:r>
        <w:t>Mailpit — локальный SMTP-сервер для разработки email-сценариев;</w:t>
      </w:r>
    </w:p>
    <w:p>
      <w:pPr>
        <w:pStyle w:val="ListBullet"/>
        <w:ind w:firstLine="0"/>
      </w:pPr>
      <w:r>
        <w:t>nginx — обратный прокси и раздача статики PWA на продакшене;</w:t>
      </w:r>
    </w:p>
    <w:p>
      <w:pPr>
        <w:pStyle w:val="ListBullet"/>
        <w:ind w:firstLine="0"/>
      </w:pPr>
      <w:r>
        <w:t>Docker и Docker Compose — контейнеризация всех сервисов.</w:t>
      </w:r>
    </w:p>
    <w:p>
      <w:pPr>
        <w:jc w:val="both"/>
      </w:pPr>
      <w:r>
        <w:rPr>
          <w:b w:val="0"/>
        </w:rPr>
        <w:t>Машинное обучение и обработка данных:</w:t>
      </w:r>
    </w:p>
    <w:p>
      <w:pPr>
        <w:pStyle w:val="ListBullet"/>
        <w:ind w:firstLine="0"/>
      </w:pPr>
      <w:r>
        <w:t>pandas — обработка табличных данных;</w:t>
      </w:r>
    </w:p>
    <w:p>
      <w:pPr>
        <w:pStyle w:val="ListBullet"/>
        <w:ind w:firstLine="0"/>
      </w:pPr>
      <w:r>
        <w:t>NumPy — численные вычисления;</w:t>
      </w:r>
    </w:p>
    <w:p>
      <w:pPr>
        <w:pStyle w:val="ListBullet"/>
        <w:ind w:firstLine="0"/>
      </w:pPr>
      <w:r>
        <w:t>scikit-learn — классические ML-модели (линейная и Ridge-регрессия, метрики, train/val/test split);</w:t>
      </w:r>
    </w:p>
    <w:p>
      <w:pPr>
        <w:pStyle w:val="ListBullet"/>
        <w:ind w:firstLine="0"/>
      </w:pPr>
      <w:r>
        <w:t>LightGBM — градиентный бустинг над решающими деревьями; одна из основных ML-моделей в обеих работах;</w:t>
      </w:r>
    </w:p>
    <w:p>
      <w:pPr>
        <w:pStyle w:val="ListBullet"/>
        <w:ind w:firstLine="0"/>
      </w:pPr>
      <w:r>
        <w:t>PyTorch (с устройством MPS на Apple Silicon) — фреймворк глубокого обучения; используется для нейросетевых MLP-моделей и квантильной регрессии;</w:t>
      </w:r>
    </w:p>
    <w:p>
      <w:pPr>
        <w:pStyle w:val="ListBullet"/>
        <w:ind w:firstLine="0"/>
      </w:pPr>
      <w:r>
        <w:t>joblib — сериализация обученных моделей в виде файлов (*.joblib);</w:t>
      </w:r>
    </w:p>
    <w:p>
      <w:pPr>
        <w:pStyle w:val="ListBullet"/>
        <w:ind w:firstLine="0"/>
      </w:pPr>
      <w:r>
        <w:t>pdfplumber — извлечение текста из PDF-отчётов InBody (см. глава 4 работы Маши).</w:t>
      </w:r>
    </w:p>
    <w:p>
      <w:pPr>
        <w:jc w:val="both"/>
      </w:pPr>
      <w:r>
        <w:rPr>
          <w:b w:val="0"/>
        </w:rPr>
        <w:t>Клиентская часть (фронтенд):</w:t>
      </w:r>
    </w:p>
    <w:p>
      <w:pPr>
        <w:pStyle w:val="ListBullet"/>
        <w:ind w:firstLine="0"/>
      </w:pPr>
      <w:r>
        <w:t>Flutter Web (Dart) — фреймворк для PWA; одна кодовая база работает в браузере и на мобильных устройствах;</w:t>
      </w:r>
    </w:p>
    <w:p>
      <w:pPr>
        <w:pStyle w:val="ListBullet"/>
        <w:ind w:firstLine="0"/>
      </w:pPr>
      <w:r>
        <w:t>Riverpod — управление состоянием приложения в декларативном стиле;</w:t>
      </w:r>
    </w:p>
    <w:p>
      <w:pPr>
        <w:pStyle w:val="ListBullet"/>
        <w:ind w:firstLine="0"/>
      </w:pPr>
      <w:r>
        <w:t>Dio — HTTP-клиент для общения с REST API;</w:t>
      </w:r>
    </w:p>
    <w:p>
      <w:pPr>
        <w:pStyle w:val="ListBullet"/>
        <w:ind w:firstLine="0"/>
      </w:pPr>
      <w:r>
        <w:t>http_mock_adapter — мок HTTP-запросов для интеграционных тестов фронтенда;</w:t>
      </w:r>
    </w:p>
    <w:p>
      <w:pPr>
        <w:pStyle w:val="ListBullet"/>
        <w:ind w:firstLine="0"/>
      </w:pPr>
      <w:r>
        <w:t>fl_chart — построение графиков (прогресса, прогнозов, тоннажа);</w:t>
      </w:r>
    </w:p>
    <w:p>
      <w:pPr>
        <w:pStyle w:val="ListBullet"/>
        <w:ind w:firstLine="0"/>
      </w:pPr>
      <w:r>
        <w:t>shadcn (Flutter-порт) — компонентная система интерфейса;</w:t>
      </w:r>
    </w:p>
    <w:p>
      <w:pPr>
        <w:pStyle w:val="ListBullet"/>
        <w:ind w:firstLine="0"/>
      </w:pPr>
      <w:r>
        <w:t>Manrope — шрифт интерфейса.</w:t>
      </w:r>
    </w:p>
    <w:p>
      <w:pPr>
        <w:jc w:val="both"/>
      </w:pPr>
      <w:r>
        <w:rPr>
          <w:b w:val="0"/>
        </w:rPr>
        <w:t>Инструменты качества и автоматизации:</w:t>
      </w:r>
    </w:p>
    <w:p>
      <w:pPr>
        <w:pStyle w:val="ListBullet"/>
        <w:ind w:firstLine="0"/>
      </w:pPr>
      <w:r>
        <w:t>pytest — тестовый фреймворк для бэкенда (более 200 тестов);</w:t>
      </w:r>
    </w:p>
    <w:p>
      <w:pPr>
        <w:pStyle w:val="ListBullet"/>
        <w:ind w:firstLine="0"/>
      </w:pPr>
      <w:r>
        <w:t>ruff — линтер и автоформатер Python-кода;</w:t>
      </w:r>
    </w:p>
    <w:p>
      <w:pPr>
        <w:pStyle w:val="ListBullet"/>
        <w:ind w:firstLine="0"/>
      </w:pPr>
      <w:r>
        <w:t>mypy — статическая проверка типов;</w:t>
      </w:r>
    </w:p>
    <w:p>
      <w:pPr>
        <w:pStyle w:val="ListBullet"/>
        <w:ind w:firstLine="0"/>
      </w:pPr>
      <w:r>
        <w:t>Makefile — обёртки над командами разработки (`make start`, `make test`, `make lint`, `make migrate`, `make seed`).</w:t>
      </w:r>
    </w:p>
    <w:p>
      <w:pPr>
        <w:spacing w:before="120" w:after="120"/>
        <w:ind w:firstLine="709"/>
        <w:jc w:val="left"/>
      </w:pPr>
      <w:r>
        <w:rPr>
          <w:b/>
        </w:rPr>
        <w:t>2.7 Архитектура приложения</w:t>
      </w:r>
    </w:p>
    <w:p>
      <w:pPr>
        <w:jc w:val="both"/>
      </w:pPr>
      <w:r>
        <w:rPr>
          <w:b w:val="0"/>
        </w:rPr>
        <w:t>Приложение построено по классической трёхуровневой клиент-серверной схеме. Уровень представления (клиент) — Flutter Web PWA, запущенная в браузере пользователя. Уровень бизнес-логики (сервер) — FastAPI-приложение, выполняющее все вычисления и принимающее решения. Уровень хранения данных — PostgreSQL для структурированных данных и MinIO для файлов (аватары, PDF-отчёты InBody).</w:t>
      </w:r>
    </w:p>
    <w:p>
      <w:pPr>
        <w:jc w:val="both"/>
      </w:pPr>
      <w:r>
        <w:rPr>
          <w:b w:val="0"/>
        </w:rPr>
        <w:t>Бэкенд организован по слоистой архитектуре. Внутри каталога src/app выделены три уровня: api (REST-эндпоинты на FastAPI), domain (бизнес-сущности и правила: профиль, InBody, тренировки, план), db и storage (работа с базой и файловым хранилищем). ML-часть вынесена в отдельный каталог ml/, состоящий из data (сырые и обработанные датасеты), etl (скрипты подготовки данных), training (скрипты обучения моделей) и models (сериализованные артефакты обученных моделей).</w:t>
      </w:r>
    </w:p>
    <w:p>
      <w:pPr>
        <w:jc w:val="both"/>
      </w:pPr>
      <w:r>
        <w:rPr>
          <w:b w:val="0"/>
        </w:rPr>
        <w:t>Все сервисы запускаются одной командой make start, которая поднимает Docker Compose со следующими контейнерами: postgres (база данных), api (FastAPI), nginx (обратный прокси), minio (файловое хранилище), mailpit (тестовый SMTP). После этого та же команда применяет миграции базы данных, сидит каталог упражнений и открывает PWA в браузере.</w:t>
      </w:r>
    </w:p>
    <w:p>
      <w:pPr>
        <w:spacing w:before="120" w:after="120"/>
        <w:ind w:firstLine="709"/>
        <w:jc w:val="left"/>
      </w:pPr>
      <w:r>
        <w:rPr>
          <w:b/>
        </w:rPr>
        <w:t>2.8 Схема базы данных (краткий обзор)</w:t>
      </w:r>
    </w:p>
    <w:p>
      <w:pPr>
        <w:jc w:val="both"/>
      </w:pPr>
      <w:r>
        <w:rPr>
          <w:b w:val="0"/>
        </w:rPr>
        <w:t>В базе данных хранится около 20 связанных таблиц. Ключевые сущности:</w:t>
      </w:r>
    </w:p>
    <w:p>
      <w:pPr>
        <w:pStyle w:val="ListBullet"/>
        <w:ind w:firstLine="0"/>
      </w:pPr>
      <w:r>
        <w:t>users — учётная запись пользователя: email, хеш пароля, статус подтверждения, дата регистрации;</w:t>
      </w:r>
    </w:p>
    <w:p>
      <w:pPr>
        <w:pStyle w:val="ListBullet"/>
        <w:ind w:firstLine="0"/>
      </w:pPr>
      <w:r>
        <w:t>refresh_tokens — выданные refresh-токены с ротацией и детектированием повторного использования; необходимо для безопасной долговременной авторизации;</w:t>
      </w:r>
    </w:p>
    <w:p>
      <w:pPr>
        <w:pStyle w:val="ListBullet"/>
        <w:ind w:firstLine="0"/>
      </w:pPr>
      <w:r>
        <w:t>user_profiles — анкета пользователя: имя, пол, возраст, рост, текущий вес, цель, уровень, частота, оборудование, ссылка на аватар;</w:t>
      </w:r>
    </w:p>
    <w:p>
      <w:pPr>
        <w:pStyle w:val="ListBullet"/>
        <w:ind w:firstLine="0"/>
      </w:pPr>
      <w:r>
        <w:t>inbody_measurements — история замеров InBody: дата, масса, процент жира, мышечная масса, BMR, источник (manual/pdf);</w:t>
      </w:r>
    </w:p>
    <w:p>
      <w:pPr>
        <w:pStyle w:val="ListBullet"/>
        <w:ind w:firstLine="0"/>
      </w:pPr>
      <w:r>
        <w:t>exercises — справочник упражнений: название, группы мышц, оборудование, описание техники, регион тела, калории/час;</w:t>
      </w:r>
    </w:p>
    <w:p>
      <w:pPr>
        <w:pStyle w:val="ListBullet"/>
        <w:ind w:firstLine="0"/>
      </w:pPr>
      <w:r>
        <w:t>exercise_favorites — отметки «любимого» упражнения для конкретного пользователя; user_exercises — собственные упражнения пользователя;</w:t>
      </w:r>
    </w:p>
    <w:p>
      <w:pPr>
        <w:pStyle w:val="ListBullet"/>
        <w:ind w:firstLine="0"/>
      </w:pPr>
      <w:r>
        <w:t>workout_plans — сгенерированные планы тренировок: статус (active/archived), цель, уровень, частота, версия ML-модели; plan_weeks, plan_days, plan_exercises — иерархия плана;</w:t>
      </w:r>
    </w:p>
    <w:p>
      <w:pPr>
        <w:pStyle w:val="ListBullet"/>
        <w:ind w:firstLine="0"/>
      </w:pPr>
      <w:r>
        <w:t>workouts, exercise_logs — фактически выполненные тренировки и подходы;</w:t>
      </w:r>
    </w:p>
    <w:p>
      <w:pPr>
        <w:pStyle w:val="ListBullet"/>
        <w:ind w:firstLine="0"/>
      </w:pPr>
      <w:r>
        <w:t>inbody_forecasts, forecast_evaluations — сохранённые прогнозы InBody и пары «прогноз–факт» для оценки качества модели;</w:t>
      </w:r>
    </w:p>
    <w:p>
      <w:pPr>
        <w:pStyle w:val="ListBullet"/>
        <w:ind w:firstLine="0"/>
      </w:pPr>
      <w:r>
        <w:t>plan_rebuild_events — журнал событий адаптации плана: триггер, статус, время.</w:t>
      </w:r>
    </w:p>
    <w:p>
      <w:pPr>
        <w:jc w:val="both"/>
      </w:pPr>
      <w:r>
        <w:rPr>
          <w:b w:val="0"/>
        </w:rPr>
        <w:t>Все таблицы созданы и поддерживаются через миграции Alembic. Полная схема приведена в репозитории проекта в каталоге migrations/versions/.</w:t>
      </w:r>
    </w:p>
    <w:p>
      <w:pPr>
        <w:spacing w:before="120" w:after="120"/>
        <w:ind w:firstLine="709"/>
        <w:jc w:val="left"/>
      </w:pPr>
      <w:r>
        <w:rPr>
          <w:b/>
        </w:rPr>
        <w:t>2.9 Безопасность и приватность</w:t>
      </w:r>
    </w:p>
    <w:p>
      <w:pPr>
        <w:jc w:val="both"/>
      </w:pPr>
      <w:r>
        <w:rPr>
          <w:b w:val="0"/>
        </w:rPr>
        <w:t>Пароли пользователей хранятся в виде хешей bcrypt. Сессии построены на паре access + refresh JWT-токенов, refresh-токены ротируются при каждом использовании, с детектированием повторного использования: если украденный токен попытаются использовать второй раз, все активные сессии пользователя инвалидируются.</w:t>
      </w:r>
    </w:p>
    <w:p>
      <w:pPr>
        <w:jc w:val="both"/>
      </w:pPr>
      <w:r>
        <w:rPr>
          <w:b w:val="0"/>
        </w:rPr>
        <w:t>Подтверждение email обязательно перед получением полного доступа. Восстановление пароля происходит по одноразовой ссылке с ограниченным временем жизни. Удаление аккаунта поддерживается и приводит к каскадному удалению всех связанных данных пользователя в соответствии с принципами GDPR.</w:t>
      </w:r>
    </w:p>
    <w:p>
      <w:r>
        <w:br w:type="page"/>
      </w:r>
    </w:p>
    <w:p>
      <w:pPr>
        <w:spacing w:before="240" w:after="240"/>
        <w:ind w:firstLine="0"/>
        <w:jc w:val="center"/>
      </w:pPr>
      <w:r>
        <w:rPr>
          <w:b/>
          <w:sz w:val="28"/>
        </w:rPr>
        <w:t>ГЛАВА 3. АЛГОРИТМЫ ПРОГНОЗА И АДАПТАЦИИ ПЛАНА</w:t>
      </w:r>
    </w:p>
    <w:p>
      <w:pPr>
        <w:spacing w:before="120" w:after="120"/>
        <w:ind w:firstLine="709"/>
        <w:jc w:val="left"/>
      </w:pPr>
      <w:r>
        <w:rPr>
          <w:b/>
        </w:rPr>
        <w:t>3.1 Двухуровневая модель прогноза InBody</w:t>
      </w:r>
    </w:p>
    <w:p>
      <w:pPr>
        <w:jc w:val="both"/>
      </w:pPr>
      <w:r>
        <w:rPr>
          <w:b w:val="0"/>
        </w:rPr>
        <w:t>Разработанная модель прогноза имеет двухуровневую структуру. Первый уровень — простой baseline на основе ridge-регрессии. Второй уровень — основная модель LightGBM с квантильной регрессией. Идея в том, что оба уровня всегда работают параллельно, и при недоступности или некорректной работе основной модели всегда есть запасной вариант (baseline).</w:t>
      </w:r>
    </w:p>
    <w:p>
      <w:pPr>
        <w:jc w:val="both"/>
      </w:pPr>
      <w:r>
        <w:rPr>
          <w:b w:val="0"/>
        </w:rPr>
        <w:t>Ridge-baseline решает классическую задачу регрессии с L2-регуляризацией. Преимущество — простота (под капотом — обычное матричное вычисление по формуле β = (XᵀX + αI)⁻¹Xᵀy), интерпретируемость (коэффициенты можно посмотреть глазами), вычислительная дешевизна (одно умножение на матрицу при инференсе). Параметр регуляризации α подбирается через пятикратную кросс-валидацию.</w:t>
      </w:r>
    </w:p>
    <w:p>
      <w:pPr>
        <w:jc w:val="both"/>
      </w:pPr>
      <w:r>
        <w:rPr>
          <w:b w:val="0"/>
        </w:rPr>
        <w:t>Основная модель — LightGBM с целевой функцией квантильной регрессии (objective='quantile'). Преимущества над ridge-регрессией: способность улавливать нелинейные взаимодействия между признаками (например, эффект тренировок зависит от пола и возраста нелинейно); возможность построения квантильных оценок для доверительных интервалов; нативная поддержка категориальных признаков без предварительного one-hot кодирования.</w:t>
      </w:r>
    </w:p>
    <w:p>
      <w:pPr>
        <w:jc w:val="both"/>
      </w:pPr>
      <w:r>
        <w:rPr>
          <w:b w:val="0"/>
        </w:rPr>
        <w:t>Признаки, которые модель получает на вход:</w:t>
      </w:r>
    </w:p>
    <w:p>
      <w:pPr>
        <w:pStyle w:val="ListBullet"/>
        <w:ind w:firstLine="0"/>
      </w:pPr>
      <w:r>
        <w:t>демография: пол, возраст, рост;</w:t>
      </w:r>
    </w:p>
    <w:p>
      <w:pPr>
        <w:pStyle w:val="ListBullet"/>
        <w:ind w:firstLine="0"/>
      </w:pPr>
      <w:r>
        <w:t>текущий InBody: масса, процент жира, мышечная масса, BMR;</w:t>
      </w:r>
    </w:p>
    <w:p>
      <w:pPr>
        <w:pStyle w:val="ListBullet"/>
        <w:ind w:firstLine="0"/>
      </w:pPr>
      <w:r>
        <w:t>тренировочная активность за прошедшую неделю: суммарный тоннаж (сумма веса × повторений по всем подходам), фактическая частота тренировок, средний RPE;</w:t>
      </w:r>
    </w:p>
    <w:p>
      <w:pPr>
        <w:pStyle w:val="ListBullet"/>
        <w:ind w:firstLine="0"/>
      </w:pPr>
      <w:r>
        <w:t>цель пользователя (похудение / набор массы / поддержание);</w:t>
      </w:r>
    </w:p>
    <w:p>
      <w:pPr>
        <w:pStyle w:val="ListBullet"/>
        <w:ind w:firstLine="0"/>
      </w:pPr>
      <w:r>
        <w:t>уровень подготовки (новичок / средний / продвинутый);</w:t>
      </w:r>
    </w:p>
    <w:p>
      <w:pPr>
        <w:pStyle w:val="ListBullet"/>
        <w:ind w:firstLine="0"/>
      </w:pPr>
      <w:r>
        <w:t>опциональный параметр calories_offset_kcal — используется в what-if режиме.</w:t>
      </w:r>
    </w:p>
    <w:p>
      <w:pPr>
        <w:jc w:val="both"/>
      </w:pPr>
      <w:r>
        <w:rPr>
          <w:b w:val="0"/>
        </w:rPr>
        <w:t>Цель модели — предсказать не абсолютное значение InBody через τ недель, а дельту Δy = y_{t+τ} − y_t. Это делается по двум причинам. Во-первых, дельты более универсальны: пользователь с весом 60 кг и пользователь с весом 100 кг могут терять одинаковое количество килограммов в неделю, и модель должна уметь это видеть. Во-вторых, дельты позволяют наложить физиологические ограничения (например, потеря веса не быстрее 1,5 кг/нед) на этапе пост-обработки без потери линейности модели.</w:t>
      </w:r>
    </w:p>
    <w:p>
      <w:pPr>
        <w:spacing w:before="120" w:after="120"/>
        <w:ind w:firstLine="709"/>
        <w:jc w:val="left"/>
      </w:pPr>
      <w:r>
        <w:rPr>
          <w:b/>
        </w:rPr>
        <w:t>3.2 Доверительные интервалы через квантильную регрессию</w:t>
      </w:r>
    </w:p>
    <w:p>
      <w:pPr>
        <w:jc w:val="both"/>
      </w:pPr>
      <w:r>
        <w:rPr>
          <w:b w:val="0"/>
        </w:rPr>
        <w:t>Большинство классических моделей регрессии выдают одно число — точечный прогноз. Чтобы получить из него доверительный интервал, обычно делают предположение о гауссовости остатков и считают интервал как y ± 1,28σ для 80%-CI. Это предположение часто не выполняется: реальное распределение ошибок прогноза веса асимметрично (потеря веса обычно идёт медленнее, чем набор), хвосты тяжелее гауссовых.</w:t>
      </w:r>
    </w:p>
    <w:p>
      <w:pPr>
        <w:jc w:val="both"/>
      </w:pPr>
      <w:r>
        <w:rPr>
          <w:b w:val="0"/>
        </w:rPr>
        <w:t>Квантильная регрессия решает эту проблему: вместо одной модели, выдающей среднее, обучается несколько моделей, выдающих заданные квантили. Если обучить модель на квантиле 0,5 — получится оценка медианы; на квантиле 0,1 — нижняя граница 80%-CI; на квантиле 0,9 — верхняя граница 80%-CI. Никаких предположений о распределении остатков делать не нужно.</w:t>
      </w:r>
    </w:p>
    <w:p>
      <w:pPr>
        <w:jc w:val="both"/>
      </w:pPr>
      <w:r>
        <w:rPr>
          <w:b w:val="0"/>
        </w:rPr>
        <w:t>Математически каждая модель минимизирует несимметричную функцию потерь — pinball loss:</w:t>
      </w:r>
    </w:p>
    <w:p>
      <w:pPr>
        <w:ind w:firstLine="0"/>
        <w:jc w:val="center"/>
      </w:pPr>
      <w:r>
        <w:rPr>
          <w:b w:val="0"/>
        </w:rPr>
        <w:t>L_τ(y, ŷ) = max(τ · (y − ŷ), (τ − 1) · (y − ŷ)),</w:t>
      </w:r>
    </w:p>
    <w:p>
      <w:pPr>
        <w:jc w:val="both"/>
      </w:pPr>
      <w:r>
        <w:rPr>
          <w:b w:val="0"/>
        </w:rPr>
        <w:t>где τ ∈ (0, 1) — целевой квантиль. При τ = 0,5 эта функция совпадает с MAE; при других τ — штрафует сильнее за отклонения в одну сторону. LightGBM поддерживает эту функцию потерь нативно через параметр objective='quantile' и alpha=τ.</w:t>
      </w:r>
    </w:p>
    <w:p>
      <w:pPr>
        <w:jc w:val="both"/>
      </w:pPr>
      <w:r>
        <w:rPr>
          <w:b w:val="0"/>
        </w:rPr>
        <w:t>Для каждой целевой переменной (Δweight, Δbody_fat, Δmuscle_mass) обучаются три отдельные модели (q10, q50, q90). Всего — 9 моделей на один горизонт. Поскольку модель тренируется отдельно на каждый горизонт (1, 2, 4 недели), общее число обучаемых моделей — 27. Объём артефактов — около 200 МБ.</w:t>
      </w:r>
    </w:p>
    <w:p>
      <w:pPr>
        <w:jc w:val="both"/>
      </w:pPr>
      <w:r>
        <w:rPr>
          <w:b w:val="0"/>
        </w:rPr>
        <w:t>На стадии инференса для пользователя строится JSON-ответ вида:</w:t>
      </w:r>
    </w:p>
    <w:p>
      <w:pPr>
        <w:ind w:firstLine="0"/>
      </w:pPr>
      <w:r>
        <w:rPr>
          <w:rFonts w:ascii="Courier New" w:hAnsi="Courier New"/>
          <w:sz w:val="22"/>
        </w:rPr>
        <w:t>{</w:t>
        <w:br/>
        <w:t xml:space="preserve">  "metrics": {</w:t>
        <w:br/>
        <w:t xml:space="preserve">    "weight_kg": [</w:t>
        <w:br/>
        <w:t xml:space="preserve">      {"horizon_weeks": 1, "point": 77.6,</w:t>
        <w:br/>
        <w:t xml:space="preserve">       "ci_low": 77.0, "ci_high": 78.2},</w:t>
        <w:br/>
        <w:t xml:space="preserve">      {"horizon_weeks": 2, "point": 77.0,</w:t>
        <w:br/>
        <w:t xml:space="preserve">       "ci_low": 76.0, "ci_high": 78.0},</w:t>
        <w:br/>
        <w:t xml:space="preserve">      {"horizon_weeks": 4, "point": 76.2,</w:t>
        <w:br/>
        <w:t xml:space="preserve">       "ci_low": 74.7, "ci_high": 77.7}</w:t>
        <w:br/>
        <w:t xml:space="preserve">    ],</w:t>
        <w:br/>
        <w:t xml:space="preserve">    "body_fat_percent": [...],</w:t>
        <w:br/>
        <w:t xml:space="preserve">    "muscle_mass_kg": [...]</w:t>
        <w:br/>
        <w:t xml:space="preserve">  },</w:t>
        <w:br/>
        <w:t xml:space="preserve">  "interpretation": "При текущем темпе вы потеряете около 1.2 кг за 4 недели..."</w:t>
        <w:br/>
        <w:t>}</w:t>
      </w:r>
    </w:p>
    <w:p>
      <w:pPr>
        <w:spacing w:before="120" w:after="120"/>
        <w:ind w:firstLine="709"/>
        <w:jc w:val="left"/>
      </w:pPr>
      <w:r>
        <w:rPr>
          <w:b/>
        </w:rPr>
        <w:t>3.3 Холодный старт для новых пользователей</w:t>
      </w:r>
    </w:p>
    <w:p>
      <w:pPr>
        <w:jc w:val="both"/>
      </w:pPr>
      <w:r>
        <w:rPr>
          <w:b w:val="0"/>
        </w:rPr>
        <w:t>Что делать, если у пользователя только один InBody-замер? Индивидуальный прогноз построить невозможно — нет истории, по которой можно было бы понять индивидуальный темп. Эта ситуация называется «холодным стартом» (cold start) и характерна для только что зарегистрировавшихся пользователей.</w:t>
      </w:r>
    </w:p>
    <w:p>
      <w:pPr>
        <w:jc w:val="both"/>
      </w:pPr>
      <w:r>
        <w:rPr>
          <w:b w:val="0"/>
        </w:rPr>
        <w:t>Решение — cross-user baseline. Идея: на этапе подготовки датасета мы сгруппировали обучающие траектории по «кластерам» пользователей (пол × возрастная группа × BMI-диапазон × цель). Для каждого такого кластера посчитали средние дельты по неделям. При холодном старте пользователю выдаётся прогноз = усреднённая дельта по его кластеру.</w:t>
      </w:r>
    </w:p>
    <w:p>
      <w:pPr>
        <w:jc w:val="both"/>
      </w:pPr>
      <w:r>
        <w:rPr>
          <w:b w:val="0"/>
        </w:rPr>
        <w:t>Этот прогноз помечается флагом confidence='low', и пользователю показывается баннер «прогноз станет точнее после ещё 2 замеров». По мере накопления истории (4 и более InBody-замеров) система автоматически переключается на индивидуализированную LightGBM-модель.</w:t>
      </w:r>
    </w:p>
    <w:p>
      <w:pPr>
        <w:spacing w:before="120" w:after="120"/>
        <w:ind w:firstLine="709"/>
        <w:jc w:val="left"/>
      </w:pPr>
      <w:r>
        <w:rPr>
          <w:b/>
        </w:rPr>
        <w:t>3.4 Watcher: автоматическая адаптация плана</w:t>
      </w:r>
    </w:p>
    <w:p>
      <w:pPr>
        <w:jc w:val="both"/>
      </w:pPr>
      <w:r>
        <w:rPr>
          <w:b w:val="0"/>
        </w:rPr>
        <w:t>Вторая часть работы — сервис автоматической адаптации плана тренировок. Реализован как набор обработчиков событий (watchers), которые запускаются при определённых сигналах от пользователя.</w:t>
      </w:r>
    </w:p>
    <w:p>
      <w:pPr>
        <w:jc w:val="both"/>
      </w:pPr>
      <w:r>
        <w:rPr>
          <w:b w:val="0"/>
        </w:rPr>
        <w:t>Триггеры адаптации:</w:t>
      </w:r>
    </w:p>
    <w:p>
      <w:pPr>
        <w:ind w:firstLine="0"/>
        <w:jc w:val="both"/>
      </w:pPr>
      <w:r>
        <w:rPr>
          <w:b w:val="0"/>
        </w:rPr>
        <w:t>1. Изменение веса (weight_change).</w:t>
      </w:r>
    </w:p>
    <w:p>
      <w:pPr>
        <w:jc w:val="both"/>
      </w:pPr>
      <w:r>
        <w:rPr>
          <w:b w:val="0"/>
        </w:rPr>
        <w:t>Срабатывает при поступлении нового InBody-замера, если |новый_вес − предыдущий_вес| &gt; 2 кг или относительное изменение &gt; 3% за &lt; 30 дней. Логика: если пользователь сдвинулся в весе значительно — текущий план явно не соответствует его новым параметрам.</w:t>
      </w:r>
    </w:p>
    <w:p>
      <w:pPr>
        <w:ind w:firstLine="0"/>
        <w:jc w:val="both"/>
      </w:pPr>
      <w:r>
        <w:rPr>
          <w:b w:val="0"/>
        </w:rPr>
        <w:t>2. Изменение цели (goal_change).</w:t>
      </w:r>
    </w:p>
    <w:p>
      <w:pPr>
        <w:jc w:val="both"/>
      </w:pPr>
      <w:r>
        <w:rPr>
          <w:b w:val="0"/>
        </w:rPr>
        <w:t>Срабатывает при изменении поля goal в профиле (например, переход с похудения на набор массы). Прежний план абсолютно неуместен.</w:t>
      </w:r>
    </w:p>
    <w:p>
      <w:pPr>
        <w:ind w:firstLine="0"/>
        <w:jc w:val="both"/>
      </w:pPr>
      <w:r>
        <w:rPr>
          <w:b w:val="0"/>
        </w:rPr>
        <w:t>3. Изменение частоты (frequency_change).</w:t>
      </w:r>
    </w:p>
    <w:p>
      <w:pPr>
        <w:jc w:val="both"/>
      </w:pPr>
      <w:r>
        <w:rPr>
          <w:b w:val="0"/>
        </w:rPr>
        <w:t>Срабатывает при изменении training_frequency. Например, переход с 3 раз в неделю на 5 требует перераспределения упражнений по дням.</w:t>
      </w:r>
    </w:p>
    <w:p>
      <w:pPr>
        <w:ind w:firstLine="0"/>
        <w:jc w:val="both"/>
      </w:pPr>
      <w:r>
        <w:rPr>
          <w:b w:val="0"/>
        </w:rPr>
        <w:t>4. Изменение оборудования (equipment_available).</w:t>
      </w:r>
    </w:p>
    <w:p>
      <w:pPr>
        <w:jc w:val="both"/>
      </w:pPr>
      <w:r>
        <w:rPr>
          <w:b w:val="0"/>
        </w:rPr>
        <w:t>Срабатывает при изменении набора доступного оборудования в профиле. Например, пользователь переехал и больше не может пользоваться штангой — все упражнения с этим оборудованием нужно заменить. В отличие от смены цели или частоты, для этого триггера в перечислении plan_rebuild_events.trigger отдельного значения не предусмотрено: смена оборудования просто поднимает флаг plan_rebuild_required, и пользователь видит баннер по тому же условию. Это сознательное упрощение — пользователь по баннеру всё равно увидит, что план устарел, а отдельный enum-trigger без отдельного сценария отдачи в UI добавил бы только сложность.</w:t>
      </w:r>
    </w:p>
    <w:p>
      <w:pPr>
        <w:ind w:firstLine="0"/>
        <w:jc w:val="both"/>
      </w:pPr>
      <w:r>
        <w:rPr>
          <w:b w:val="0"/>
        </w:rPr>
        <w:t>5. Окончание цикла (cycle_end).</w:t>
      </w:r>
    </w:p>
    <w:p>
      <w:pPr>
        <w:jc w:val="both"/>
      </w:pPr>
      <w:r>
        <w:rPr>
          <w:b w:val="0"/>
        </w:rPr>
        <w:t>Срабатывает ежедневным фоновым заданием, когда valid_until активного плана ≤ today. При этом автоматически архивируется старый план и генерируется новый с учётом данных прошедшего цикла. Поскольку триггер срабатывает без участия пользователя, событие сразу пишется со статусом auto_applied — баннеру в UI показываться не нужно.</w:t>
      </w:r>
    </w:p>
    <w:p>
      <w:pPr>
        <w:ind w:firstLine="0"/>
        <w:jc w:val="both"/>
      </w:pPr>
      <w:r>
        <w:rPr>
          <w:b w:val="0"/>
        </w:rPr>
        <w:t>6. Ручной запуск (manual).</w:t>
      </w:r>
    </w:p>
    <w:p>
      <w:pPr>
        <w:jc w:val="both"/>
      </w:pPr>
      <w:r>
        <w:rPr>
          <w:b w:val="0"/>
        </w:rPr>
        <w:t>Пользователь нажал «Сгенерировать заново» в меню плана.</w:t>
      </w:r>
    </w:p>
    <w:p>
      <w:pPr>
        <w:jc w:val="both"/>
      </w:pPr>
      <w:r>
        <w:rPr>
          <w:b w:val="0"/>
        </w:rPr>
        <w:t>При срабатывании любого триггера watcher создаёт запись в таблице plan_rebuild_events со статусом pending, выставляет флаг plan_rebuild_required = true в профиле пользователя, и пользователь видит на главном экране баннер с CTA «обновить план?». Если пользователь нажимает «обновить» — запускается сервис генерации (см. работу Ощепкова Е. С.), который перегенерирует план с учётом новых параметров и архивирует старый. Если пользователь игнорирует баннер 7 дней — перегенерация запускается автоматически фоновым заданием.</w:t>
      </w:r>
    </w:p>
    <w:p>
      <w:pPr>
        <w:jc w:val="both"/>
      </w:pPr>
      <w:r>
        <w:rPr>
          <w:b w:val="0"/>
        </w:rPr>
        <w:t>Дополнительное правило — debounce при повторных изменениях профиля. Если пользователь несколько раз за один день меняет цель или частоту, watcher не создаёт по событию на каждое изменение: при наличии уже-существующего pending-события с тем же триггером новое не пишется. Иначе аудит превращается в шум, а регенерация — в каскад, который никому не нужен.</w:t>
      </w:r>
    </w:p>
    <w:p>
      <w:pPr>
        <w:jc w:val="both"/>
      </w:pPr>
      <w:r>
        <w:rPr>
          <w:b w:val="0"/>
        </w:rPr>
        <w:t>Watcher работает синхронно, в рамках транзакции записи нового InBody или изменения профиля. Это гарантирует согласованность состояния: либо одновременно записан новый замер и создана запись о необходимости адаптации, либо ни одного из этих событий не произошло.</w:t>
      </w:r>
    </w:p>
    <w:p>
      <w:r>
        <w:br w:type="page"/>
      </w:r>
    </w:p>
    <w:p>
      <w:pPr>
        <w:spacing w:before="240" w:after="240"/>
        <w:ind w:firstLine="0"/>
        <w:jc w:val="center"/>
      </w:pPr>
      <w:r>
        <w:rPr>
          <w:b/>
          <w:sz w:val="28"/>
        </w:rPr>
        <w:t>ГЛАВА 4. ПРОГРАММНАЯ РЕАЛИЗАЦИЯ</w:t>
      </w:r>
    </w:p>
    <w:p>
      <w:pPr>
        <w:spacing w:before="120" w:after="120"/>
        <w:ind w:firstLine="709"/>
        <w:jc w:val="left"/>
      </w:pPr>
      <w:r>
        <w:rPr>
          <w:b/>
        </w:rPr>
        <w:t>4.1 Подготовка данных и синтез временных рядов</w:t>
      </w:r>
    </w:p>
    <w:p>
      <w:pPr>
        <w:jc w:val="both"/>
      </w:pPr>
      <w:r>
        <w:rPr>
          <w:b w:val="0"/>
        </w:rPr>
        <w:t>Чтобы обучить модель прогноза, нужны данные: временные ряды InBody-замеров вместе с тренировочной активностью пользователей. Открытых датасетов с такими данными в нужном объёме не существует, поэтому датасет собран из двух Kaggle-источников с применением синтеза:</w:t>
      </w:r>
    </w:p>
    <w:p>
      <w:pPr>
        <w:pStyle w:val="ListBullet"/>
        <w:ind w:firstLine="0"/>
      </w:pPr>
      <w:r>
        <w:t>S3 — valakhorasani/gym-members-exercise-dataset: профили посетителей зала (возраст, пол, BMI, частота, длительность тренировок, тип упражнений) — 973 строки после prevalence-фильтрации;</w:t>
      </w:r>
    </w:p>
    <w:p>
      <w:pPr>
        <w:pStyle w:val="ListBullet"/>
        <w:ind w:firstLine="0"/>
      </w:pPr>
      <w:r>
        <w:t>S4 — fedesoriano/body-fat-prediction-dataset: замеры тела (рост, вес, обхваты) с расчётом процента жира — 251 строка.</w:t>
      </w:r>
    </w:p>
    <w:p>
      <w:pPr>
        <w:jc w:val="both"/>
      </w:pPr>
      <w:r>
        <w:rPr>
          <w:b w:val="0"/>
        </w:rPr>
        <w:t>Главное ограничение: оба источника — кросс-секционные, то есть один человек = одна строка, без истории. Для обучения модели прогноза необходимы временные ряды. Решение — синтез траекторий: для каждого условного «пользователя» из S3 на основе его параметров и литературных данных о типичной динамике моделируется траектория на 4–8 недель.</w:t>
      </w:r>
    </w:p>
    <w:p>
      <w:pPr>
        <w:jc w:val="both"/>
      </w:pPr>
      <w:r>
        <w:rPr>
          <w:b w:val="0"/>
        </w:rPr>
        <w:t>Алгоритм синтеза реализован в ml/etl/synthesize_timeseries.py и работает так. Для каждого пользователя из S3 случайно выбирается цель (вес-лосс / масса / поддержание) с весами, соответствующими статистике в реальной популяции (60% / 25% / 15%). Затем на каждую неделю генерируется дельта веса = базовая_динамика(цель, профиль) + гауссов_шум(σ=0.3 кг). Дельта процента жира коррелирована с дельтой веса (при потере веса жир уходит быстрее мышц), дельта мышечной массы — наоборот. Получаемые траектории помечаются флагом is_synthetic=true для последующего корректного взвешивания в обучении.</w:t>
      </w:r>
    </w:p>
    <w:p>
      <w:pPr>
        <w:jc w:val="both"/>
      </w:pPr>
      <w:r>
        <w:rPr>
          <w:b w:val="0"/>
        </w:rPr>
        <w:t>Результат — файл dataset_b_inbody_timeseries.parquet: 9776 точек (пользователь × неделя) от 1222 анонимизированных пользователей. Разбит на train/val/test (70/15/15) с фиксированным seed=42, без пересечений по пользователям между выборками: 6843 / 1466 / 1467 точек соответственно. Анонимизация: все идентификаторы захешированы (sha256 + salt), даты сдвинуты на случайное смещение для каждого пользователя. SHA-256 итогового CSV фиксируется в manifest.json каждой обученной модели для контроля воспроизводимости.</w:t>
      </w:r>
    </w:p>
    <w:p>
      <w:pPr>
        <w:spacing w:before="120" w:after="120"/>
        <w:ind w:firstLine="709"/>
        <w:jc w:val="left"/>
      </w:pPr>
      <w:r>
        <w:rPr>
          <w:b/>
        </w:rPr>
        <w:t>4.2 Обучение моделей</w:t>
      </w:r>
    </w:p>
    <w:p>
      <w:pPr>
        <w:jc w:val="both"/>
      </w:pPr>
      <w:r>
        <w:rPr>
          <w:b w:val="0"/>
        </w:rPr>
        <w:t>Обучение реализовано в ml/training/inbody_timeseries/. Скрипт читает parquet-файл, выполняет train/val/test split по split-полю, и обучает следующий набор моделей:</w:t>
      </w:r>
    </w:p>
    <w:p>
      <w:pPr>
        <w:pStyle w:val="ListBullet"/>
        <w:ind w:firstLine="0"/>
      </w:pPr>
      <w:r>
        <w:t>Persistence: тривиальный baseline («следующая неделя = текущей»), нужен как контрольная точка — если ML-модель не бьёт его, фичи не несут полезного сигнала;</w:t>
      </w:r>
    </w:p>
    <w:p>
      <w:pPr>
        <w:pStyle w:val="ListBullet"/>
        <w:ind w:firstLine="0"/>
      </w:pPr>
      <w:r>
        <w:t>Ridge: линейный baseline, 3 модели (по одной на каждую целевую переменную), параметр α подбирается через RidgeCV;</w:t>
      </w:r>
    </w:p>
    <w:p>
      <w:pPr>
        <w:pStyle w:val="ListBullet"/>
        <w:ind w:firstLine="0"/>
      </w:pPr>
      <w:r>
        <w:t>LightGBM quantile: 9 бустеров (3 целевых × 3 квантиля q=0,1/0,5/0,9), one-step регрессия дельт; multi-horizon (1/2/4 недели) достигается рекурсивным применением одношаговой модели на инференсе;</w:t>
      </w:r>
    </w:p>
    <w:p>
      <w:pPr>
        <w:pStyle w:val="ListBullet"/>
        <w:ind w:firstLine="0"/>
      </w:pPr>
      <w:r>
        <w:t>MLP quantile (PyTorch): альтернативная архитектура — shared trunk 64→32 + per-target heads с δ-параметризацией квантилей (q10 = q50 − softplus(δ_lower); q90 = q50 + softplus(δ_upper)), что гарантирует упорядоченность q10 ≤ q50 ≤ q90 по построению. Pinball loss с маскированием NaN в muscle_mass_kg.</w:t>
      </w:r>
    </w:p>
    <w:p>
      <w:pPr>
        <w:jc w:val="both"/>
      </w:pPr>
      <w:r>
        <w:rPr>
          <w:b w:val="0"/>
        </w:rPr>
        <w:t>Гиперпараметры LightGBM: num_boost_round 500 с early_stopping_rounds 30 (фактическая остановка по валидационной выборке), learning_rate 0,05, num_leaves 15, min_data_in_leaf 20, feature_fraction 0,9, bagging_fraction 0,9, bagging_freq 5, random_state 42. Сочетание num_leaves=15 (≈глубина 4) и min_data_in_leaf=20 ограничивает выразительность модели в условиях небольшой выборки, а ранняя остановка на валидации предотвращает переобучение.</w:t>
      </w:r>
    </w:p>
    <w:p>
      <w:pPr>
        <w:jc w:val="both"/>
      </w:pPr>
      <w:r>
        <w:rPr>
          <w:b w:val="0"/>
        </w:rPr>
        <w:t>Гиперпараметры MLP: Adam, learning_rate 1e-3, weight_decay 1e-4, batch_size 256, max_epochs 200, early_stopping_patience 20 эпох по валидационному pinball loss, dropout 0,3, seed 42. Размер сети (64→32 в trunk, 16 в head) подобран под объём выборки — увеличение глубины приводит к переобучению.</w:t>
      </w:r>
    </w:p>
    <w:p>
      <w:pPr>
        <w:jc w:val="both"/>
      </w:pPr>
      <w:r>
        <w:rPr>
          <w:b w:val="0"/>
        </w:rPr>
        <w:t>Каждая модель сохраняется в отдельный joblib-файл в иерархическую структуру каталогов:</w:t>
      </w:r>
    </w:p>
    <w:p>
      <w:pPr>
        <w:ind w:firstLine="0"/>
      </w:pPr>
      <w:r>
        <w:rPr>
          <w:rFonts w:ascii="Courier New" w:hAnsi="Courier New"/>
          <w:sz w:val="22"/>
        </w:rPr>
        <w:t>ml/models/inbody_pred/</w:t>
        <w:br/>
        <w:t xml:space="preserve">  persistence/v0.1.0/manifest.json</w:t>
        <w:br/>
        <w:t xml:space="preserve">  ridge/v0.1.0/</w:t>
        <w:br/>
        <w:t xml:space="preserve">    delta_weight_kg.joblib</w:t>
        <w:br/>
        <w:t xml:space="preserve">    delta_body_fat_percent.joblib</w:t>
        <w:br/>
        <w:t xml:space="preserve">    delta_muscle_mass_kg.joblib</w:t>
        <w:br/>
        <w:t xml:space="preserve">    manifest.json</w:t>
        <w:br/>
        <w:t xml:space="preserve">  lgbm/v0.1.0/</w:t>
        <w:br/>
        <w:t xml:space="preserve">    delta_weight_kg_q10.joblib</w:t>
        <w:br/>
        <w:t xml:space="preserve">    delta_weight_kg_q50.joblib</w:t>
        <w:br/>
        <w:t xml:space="preserve">    delta_weight_kg_q90.joblib</w:t>
        <w:br/>
        <w:t xml:space="preserve">    ... (9 бустеров: 3 target × 3 quantile)</w:t>
        <w:br/>
        <w:t xml:space="preserve">    manifest.json</w:t>
        <w:br/>
        <w:t xml:space="preserve">  mlp/v0.1.0/manifest.json</w:t>
      </w:r>
    </w:p>
    <w:p>
      <w:pPr>
        <w:jc w:val="both"/>
      </w:pPr>
      <w:r>
        <w:rPr>
          <w:b w:val="0"/>
        </w:rPr>
        <w:t>Файл manifest.json в каждом каталоге версии содержит мета-информацию: версии scikit-learn / LightGBM / PyTorch, seed, SHA-256 входного файла датасета, дата обучения, гиперпараметры и итоговые метрики качества на тесте. Этого достаточно для воспроизведения обучения с теми же результатами.</w:t>
      </w:r>
    </w:p>
    <w:p>
      <w:pPr>
        <w:spacing w:before="120" w:after="120"/>
        <w:ind w:firstLine="709"/>
        <w:jc w:val="left"/>
      </w:pPr>
      <w:r>
        <w:rPr>
          <w:b/>
        </w:rPr>
        <w:t>4.3 Парсер PDF-отчётов InBody</w:t>
      </w:r>
    </w:p>
    <w:p>
      <w:pPr>
        <w:jc w:val="both"/>
      </w:pPr>
      <w:r>
        <w:rPr>
          <w:b w:val="0"/>
        </w:rPr>
        <w:t>Парсер PDF-отчётов InBody — отдельная небольшая подсистема, реализованная в src/app/domain/inbody_pdf_parser.py. Назначение: пользователь загружает PDF-отчёт из своего фитнес-клуба, парсер автоматически извлекает из него ключевые показатели (вес, процент жира, мышечную массу, BMR) и предлагает пользователю сохранить их как новый замер.</w:t>
      </w:r>
    </w:p>
    <w:p>
      <w:pPr>
        <w:jc w:val="both"/>
      </w:pPr>
      <w:r>
        <w:rPr>
          <w:b w:val="0"/>
        </w:rPr>
        <w:t>Парсер работает через библиотеку pdfplumber, которая извлекает из PDF не просто текст, а текст с координатами на странице. Это важно, потому что InBody-отчёты — это документы со сложной графической вёрсткой: значения часто находятся рядом со своими подписями, а не строго после них.</w:t>
      </w:r>
    </w:p>
    <w:p>
      <w:pPr>
        <w:jc w:val="both"/>
      </w:pPr>
      <w:r>
        <w:rPr>
          <w:b w:val="0"/>
        </w:rPr>
        <w:t>Алгоритм парсера:</w:t>
      </w:r>
    </w:p>
    <w:p>
      <w:pPr>
        <w:pStyle w:val="ListNumber"/>
        <w:ind w:firstLine="0"/>
      </w:pPr>
      <w:r>
        <w:t>Извлечь весь текст с координатами через pdfplumber.</w:t>
      </w:r>
    </w:p>
    <w:p>
      <w:pPr>
        <w:pStyle w:val="ListNumber"/>
        <w:ind w:firstLine="0"/>
      </w:pPr>
      <w:r>
        <w:t>Найти на странице характерные метки: «Вес», «Weight», «Процент жира», «PBF», «Мышечная масса», «SMM», «BMR».</w:t>
      </w:r>
    </w:p>
    <w:p>
      <w:pPr>
        <w:pStyle w:val="ListNumber"/>
        <w:ind w:firstLine="0"/>
      </w:pPr>
      <w:r>
        <w:t>Для каждой найденной метки найти ближайшее по координатам числовое значение.</w:t>
      </w:r>
    </w:p>
    <w:p>
      <w:pPr>
        <w:pStyle w:val="ListNumber"/>
        <w:ind w:firstLine="0"/>
      </w:pPr>
      <w:r>
        <w:t>Проверить значения на физиологические границы: вес ∈ [30, 250] кг, процент жира ∈ [2, 65], мышечная масса ∈ [10, 100] кг.</w:t>
      </w:r>
    </w:p>
    <w:p>
      <w:pPr>
        <w:pStyle w:val="ListNumber"/>
        <w:ind w:firstLine="0"/>
      </w:pPr>
      <w:r>
        <w:t>Вернуть структурированный результат + список найденных проблем (отсутствует поле, значение вне границ, неоднозначное чтение).</w:t>
      </w:r>
    </w:p>
    <w:p>
      <w:pPr>
        <w:jc w:val="both"/>
      </w:pPr>
      <w:r>
        <w:rPr>
          <w:b w:val="0"/>
        </w:rPr>
        <w:t>Если все поля распознаны успешно — пользователь видит экран подтверждения с распознанными значениями и кнопкой «Сохранить». Если есть проблемы — поля, помеченные как сомнительные, подсвечиваются жёлтым, и пользователь может вручную исправить значение перед сохранением.</w:t>
      </w:r>
    </w:p>
    <w:p>
      <w:pPr>
        <w:jc w:val="both"/>
      </w:pPr>
      <w:r>
        <w:rPr>
          <w:b w:val="0"/>
        </w:rPr>
        <w:t>На текущий момент парсер протестирован на PDF-отчётах InBody 270 (стандартный одностраничный отчёт) и работает на них с точностью около 95%. Поддержка InBody 770 и других моделей запланирована.</w:t>
      </w:r>
    </w:p>
    <w:p>
      <w:pPr>
        <w:spacing w:before="120" w:after="120"/>
        <w:ind w:firstLine="709"/>
        <w:jc w:val="left"/>
      </w:pPr>
      <w:r>
        <w:rPr>
          <w:b/>
        </w:rPr>
        <w:t>4.4 REST-сервис прогноза</w:t>
      </w:r>
    </w:p>
    <w:p>
      <w:pPr>
        <w:jc w:val="both"/>
      </w:pPr>
      <w:r>
        <w:rPr>
          <w:b w:val="0"/>
        </w:rPr>
        <w:t>Сервис прогноза реализован как REST-эндпоинт:</w:t>
      </w:r>
    </w:p>
    <w:p>
      <w:pPr>
        <w:ind w:firstLine="0"/>
      </w:pPr>
      <w:r>
        <w:rPr>
          <w:rFonts w:ascii="Courier New" w:hAnsi="Courier New"/>
          <w:sz w:val="22"/>
        </w:rPr>
        <w:t>GET /api/v1/forecast/inbody?horizons=1,2,4</w:t>
      </w:r>
    </w:p>
    <w:p>
      <w:pPr>
        <w:jc w:val="both"/>
      </w:pPr>
      <w:r>
        <w:rPr>
          <w:b w:val="0"/>
        </w:rPr>
        <w:t>Внутри обработчика выполняется следующее:</w:t>
      </w:r>
    </w:p>
    <w:p>
      <w:pPr>
        <w:pStyle w:val="ListNumber"/>
        <w:ind w:firstLine="0"/>
      </w:pPr>
      <w:r>
        <w:t>Извлечь пользователя из JWT-токена.</w:t>
      </w:r>
    </w:p>
    <w:p>
      <w:pPr>
        <w:pStyle w:val="ListNumber"/>
        <w:ind w:firstLine="0"/>
      </w:pPr>
      <w:r>
        <w:t>Из БД прочитать историю InBody-замеров пользователя (последние ~12 точек).</w:t>
      </w:r>
    </w:p>
    <w:p>
      <w:pPr>
        <w:pStyle w:val="ListNumber"/>
        <w:ind w:firstLine="0"/>
      </w:pPr>
      <w:r>
        <w:t>Если замеров &lt; 4 — переключиться на cold-start baseline (см. главу 3).</w:t>
      </w:r>
    </w:p>
    <w:p>
      <w:pPr>
        <w:pStyle w:val="ListNumber"/>
        <w:ind w:firstLine="0"/>
      </w:pPr>
      <w:r>
        <w:t>Из БД прочитать историю тренировок за последние 8 недель и посчитать агрегаты (тоннаж, фактическая частота, средний RPE) по неделям.</w:t>
      </w:r>
    </w:p>
    <w:p>
      <w:pPr>
        <w:pStyle w:val="ListNumber"/>
        <w:ind w:firstLine="0"/>
      </w:pPr>
      <w:r>
        <w:t>Сформировать признаковый вектор пользователя на момент t.</w:t>
      </w:r>
    </w:p>
    <w:p>
      <w:pPr>
        <w:pStyle w:val="ListNumber"/>
        <w:ind w:firstLine="0"/>
      </w:pPr>
      <w:r>
        <w:t>Для каждого запрошенного горизонта τ и каждой целевой переменной выполнить инференс трёх моделей (q10, q50, q90).</w:t>
      </w:r>
    </w:p>
    <w:p>
      <w:pPr>
        <w:pStyle w:val="ListNumber"/>
        <w:ind w:firstLine="0"/>
      </w:pPr>
      <w:r>
        <w:t>Применить пост-обработку: ограничить физиологические границы (например, потеря веса не быстрее 1,5 кг/нед).</w:t>
      </w:r>
    </w:p>
    <w:p>
      <w:pPr>
        <w:pStyle w:val="ListNumber"/>
        <w:ind w:firstLine="0"/>
      </w:pPr>
      <w:r>
        <w:t>Сгенерировать короткую текстовую интерпретацию правилами вида «при текущем темпе вы потеряете около X кг за Y недель».</w:t>
      </w:r>
    </w:p>
    <w:p>
      <w:pPr>
        <w:pStyle w:val="ListNumber"/>
        <w:ind w:firstLine="0"/>
      </w:pPr>
      <w:r>
        <w:t>Записать прогноз в таблицу inbody_forecasts для последующего сравнения с фактом.</w:t>
      </w:r>
    </w:p>
    <w:p>
      <w:pPr>
        <w:pStyle w:val="ListNumber"/>
        <w:ind w:firstLine="0"/>
      </w:pPr>
      <w:r>
        <w:t>Вернуть JSON-ответ.</w:t>
      </w:r>
    </w:p>
    <w:p>
      <w:pPr>
        <w:jc w:val="both"/>
      </w:pPr>
      <w:r>
        <w:rPr>
          <w:b w:val="0"/>
        </w:rPr>
        <w:t>Результат прогноза кэшируется на 24 часа в Redis (если он будет добавлен в инфраструктуру; пока кэширование делается на уровне in-memory lru_cache). Это разумно: InBody-замеры приходят редко, пересчитывать прогноз на каждый запрос — лишняя нагрузка.</w:t>
      </w:r>
    </w:p>
    <w:p>
      <w:pPr>
        <w:jc w:val="both"/>
      </w:pPr>
      <w:r>
        <w:rPr>
          <w:b w:val="0"/>
        </w:rPr>
        <w:t>Дополнительно есть эндпоинт what-if-прогноза:</w:t>
      </w:r>
    </w:p>
    <w:p>
      <w:pPr>
        <w:ind w:firstLine="0"/>
      </w:pPr>
      <w:r>
        <w:rPr>
          <w:rFonts w:ascii="Courier New" w:hAnsi="Courier New"/>
          <w:sz w:val="22"/>
        </w:rPr>
        <w:t>POST /api/v1/forecast/inbody/what-if</w:t>
        <w:br/>
        <w:t>Body:</w:t>
        <w:br/>
        <w:t>{</w:t>
        <w:br/>
        <w:t xml:space="preserve">  "horizons": [1, 2, 4],</w:t>
        <w:br/>
        <w:t xml:space="preserve">  "override": {</w:t>
        <w:br/>
        <w:t xml:space="preserve">    "training_frequency": 5,</w:t>
        <w:br/>
        <w:t xml:space="preserve">    "calories_offset_kcal": -200</w:t>
        <w:br/>
        <w:t xml:space="preserve">  }</w:t>
        <w:br/>
        <w:t>}</w:t>
      </w:r>
    </w:p>
    <w:p>
      <w:pPr>
        <w:jc w:val="both"/>
      </w:pPr>
      <w:r>
        <w:rPr>
          <w:b w:val="0"/>
        </w:rPr>
        <w:t>Используется для сценария «что будет, если я начну тренироваться чаще или съедать на 200 ккал меньше». Возвращает альтернативный прогноз без сохранения в БД и без замены текущего прогноза.</w:t>
      </w:r>
    </w:p>
    <w:p>
      <w:pPr>
        <w:spacing w:before="120" w:after="120"/>
        <w:ind w:firstLine="709"/>
        <w:jc w:val="left"/>
      </w:pPr>
      <w:r>
        <w:rPr>
          <w:b/>
        </w:rPr>
        <w:t>4.5 Watcher-сервис адаптации плана</w:t>
      </w:r>
    </w:p>
    <w:p>
      <w:pPr>
        <w:jc w:val="both"/>
      </w:pPr>
      <w:r>
        <w:rPr>
          <w:b w:val="0"/>
        </w:rPr>
        <w:t>Watcher-сервис реализован как набор обработчиков событий, подключаемых к основным эндпоинтам приложения. Триггеры, описанные в главе 3, реализованы следующим образом.</w:t>
      </w:r>
    </w:p>
    <w:p>
      <w:pPr>
        <w:jc w:val="both"/>
      </w:pPr>
      <w:r>
        <w:rPr>
          <w:b w:val="0"/>
        </w:rPr>
        <w:t>Реакция на изменение веса:</w:t>
      </w:r>
    </w:p>
    <w:p>
      <w:pPr>
        <w:ind w:firstLine="0"/>
      </w:pPr>
      <w:r>
        <w:rPr>
          <w:rFonts w:ascii="Courier New" w:hAnsi="Courier New"/>
          <w:sz w:val="22"/>
        </w:rPr>
        <w:t>@app.post('/api/v1/inbody')</w:t>
        <w:br/>
        <w:t>async def add_inbody(data: InBodyIn, user=Depends(current_user)):</w:t>
        <w:br/>
        <w:t xml:space="preserve">    async with begin_transaction() as tx:</w:t>
        <w:br/>
        <w:t xml:space="preserve">        new_measurement = await save_inbody(data, user, tx)</w:t>
        <w:br/>
        <w:t xml:space="preserve">        await maybe_trigger_weight_change(</w:t>
        <w:br/>
        <w:t xml:space="preserve">            user, new_measurement, tx)</w:t>
        <w:br/>
        <w:t xml:space="preserve">        return new_measurement</w:t>
      </w:r>
    </w:p>
    <w:p>
      <w:pPr>
        <w:jc w:val="both"/>
      </w:pPr>
      <w:r>
        <w:rPr>
          <w:b w:val="0"/>
        </w:rPr>
        <w:t>Функция maybe_trigger_weight_change проверяет, превысила ли дельта веса порог (2 кг или 3% за &lt;30 дней), и при необходимости создаёт запись в plan_rebuild_events.</w:t>
      </w:r>
    </w:p>
    <w:p>
      <w:pPr>
        <w:jc w:val="both"/>
      </w:pPr>
      <w:r>
        <w:rPr>
          <w:b w:val="0"/>
        </w:rPr>
        <w:t>Реакция на изменение профиля:</w:t>
      </w:r>
    </w:p>
    <w:p>
      <w:pPr>
        <w:ind w:firstLine="0"/>
      </w:pPr>
      <w:r>
        <w:rPr>
          <w:rFonts w:ascii="Courier New" w:hAnsi="Courier New"/>
          <w:sz w:val="22"/>
        </w:rPr>
        <w:t>@app.patch('/api/v1/profile')</w:t>
        <w:br/>
        <w:t>async def update_profile(data: ProfileIn, user=...):</w:t>
        <w:br/>
        <w:t xml:space="preserve">    async with begin_transaction() as tx:</w:t>
        <w:br/>
        <w:t xml:space="preserve">        changed = apply_changes(profile, data)</w:t>
        <w:br/>
        <w:t xml:space="preserve">        if changed &amp; PLAN_INVALIDATING_FIELDS:</w:t>
        <w:br/>
        <w:t xml:space="preserve">            await record_profile_change_events(</w:t>
        <w:br/>
        <w:t xml:space="preserve">                tx, user_id, changed)</w:t>
        <w:br/>
        <w:t xml:space="preserve">        return profile</w:t>
      </w:r>
    </w:p>
    <w:p>
      <w:pPr>
        <w:jc w:val="both"/>
      </w:pPr>
      <w:r>
        <w:rPr>
          <w:b w:val="0"/>
        </w:rPr>
        <w:t>Функция record_profile_change_events маппит изменившиеся поля на trigger plan_rebuild_events: goal → goal_change, training_frequency → frequency_change. Для каждого триггера, прежде чем записать новое pending-событие, проверяется, нет ли уже существующего pending-события с тем же триггером у того же пользователя; если есть — пропускаем (debounce из §10). Для equipment_available, как уже отмечалось, отдельного триггера в enum нет — достаточно флага plan_rebuild_required.</w:t>
      </w:r>
    </w:p>
    <w:p>
      <w:pPr>
        <w:jc w:val="both"/>
      </w:pPr>
      <w:r>
        <w:rPr>
          <w:b w:val="0"/>
        </w:rPr>
        <w:t>Окончание 4-недельного цикла и принудительная регенерация через 7 дней реализованы в одной функции, поскольку обе обращаются к одной и той же операции (generate_plan) и должны быть устойчивы к отказам отдельных пользователей. Cron вызывает POST /api/v1/internal/adaptation/check-cycles раз в сутки:</w:t>
      </w:r>
    </w:p>
    <w:p>
      <w:pPr>
        <w:ind w:firstLine="0"/>
      </w:pPr>
      <w:r>
        <w:rPr>
          <w:rFonts w:ascii="Courier New" w:hAnsi="Courier New"/>
          <w:sz w:val="22"/>
        </w:rPr>
        <w:t>async def run_background_check(session):</w:t>
        <w:br/>
        <w:t xml:space="preserve">    today = date.today()</w:t>
        <w:br/>
        <w:t xml:space="preserve">    threshold = now - timedelta(days=7)</w:t>
        <w:br/>
        <w:t xml:space="preserve">    # 1. Просроченные планы (REQ-03).</w:t>
        <w:br/>
        <w:t xml:space="preserve">    cycle_users = await find_users_with_expired_plan(</w:t>
        <w:br/>
        <w:t xml:space="preserve">        session, today)</w:t>
        <w:br/>
        <w:t xml:space="preserve">    # 2. Pending-события старше 7 дней (REQ-04).</w:t>
        <w:br/>
        <w:t xml:space="preserve">    force_users = await find_users_with_stale_event(</w:t>
        <w:br/>
        <w:t xml:space="preserve">        session, threshold)</w:t>
        <w:br/>
        <w:t xml:space="preserve">    for user_id in cycle_users | force_users:</w:t>
        <w:br/>
        <w:t xml:space="preserve">        try:</w:t>
        <w:br/>
        <w:t xml:space="preserve">            await generate_plan(</w:t>
        <w:br/>
        <w:t xml:space="preserve">                session, user_id=user_id)</w:t>
        <w:br/>
        <w:t xml:space="preserve">            await close_pending_events(</w:t>
        <w:br/>
        <w:t xml:space="preserve">                session, user_id,</w:t>
        <w:br/>
        <w:t xml:space="preserve">                status='auto_applied')</w:t>
        <w:br/>
        <w:t xml:space="preserve">            if user_id in cycle_users:</w:t>
        <w:br/>
        <w:t xml:space="preserve">                await ensure_cycle_end_event(</w:t>
        <w:br/>
        <w:t xml:space="preserve">                    session, user_id)</w:t>
        <w:br/>
        <w:t xml:space="preserve">        except PreconditionsNotMet:</w:t>
        <w:br/>
        <w:t xml:space="preserve">            log.warning('skip %s', user_id)</w:t>
        <w:br/>
        <w:t xml:space="preserve">            continue</w:t>
      </w:r>
    </w:p>
    <w:p>
      <w:pPr>
        <w:jc w:val="both"/>
      </w:pPr>
      <w:r>
        <w:rPr>
          <w:b w:val="0"/>
        </w:rPr>
        <w:t>Объединение двух триггеров в один проход важно: у пользователя, у которого и план просрочен, и баннер висит давно, регенерация должна произойти один раз, а не два. Объединение по set'у пользователей исключает дубли. Обработка PreconditionsNotMet позволяет одному «недоонбордившемуся» пользователю не валить весь батч — счётчик skipped попадает в ответ для мониторинга.</w:t>
      </w:r>
    </w:p>
    <w:p>
      <w:pPr>
        <w:jc w:val="both"/>
      </w:pPr>
      <w:r>
        <w:rPr>
          <w:b w:val="0"/>
        </w:rPr>
        <w:t>На клиенте при наличии записи в plan_rebuild_events со статусом pending показывается баннер с соответствующим текстом и кнопкой обновления. Эндпоинт POST /api/v1/plans/rebuild — это обёртка над сервисом генерации, которая ставит триггеру статус user_confirmed.</w:t>
      </w:r>
    </w:p>
    <w:p>
      <w:pPr>
        <w:spacing w:before="120" w:after="120"/>
        <w:ind w:firstLine="709"/>
        <w:jc w:val="left"/>
      </w:pPr>
      <w:r>
        <w:rPr>
          <w:b/>
        </w:rPr>
        <w:t>4.6 Интеграция с фронтендом</w:t>
      </w:r>
    </w:p>
    <w:p>
      <w:pPr>
        <w:jc w:val="both"/>
      </w:pPr>
      <w:r>
        <w:rPr>
          <w:b w:val="0"/>
        </w:rPr>
        <w:t>На стороне фронтенда (Flutter Web) с прогнозом и адаптацией связаны несколько экранов.</w:t>
      </w:r>
    </w:p>
    <w:p>
      <w:pPr>
        <w:jc w:val="both"/>
      </w:pPr>
      <w:r>
        <w:rPr>
          <w:b w:val="0"/>
        </w:rPr>
        <w:t>Экран «Прогноз» — три карточки метрик (вес, процент жира, мышечная масса). Каждая карточка показывает значение на +1, +2, +4 недели со стрелкой тренда. Ниже — общий график: историческая линия (сплошная) + прогнозная линия (пунктирная) с лентой 80%-доверительного интервала. Цвет ленты зависит от уровня confidence: синий — high, жёлтый — medium, серый — low. Под графиком — короткий текст-интерпретация.</w:t>
      </w:r>
    </w:p>
    <w:p>
      <w:pPr>
        <w:jc w:val="both"/>
      </w:pPr>
      <w:r>
        <w:rPr>
          <w:b w:val="0"/>
        </w:rPr>
        <w:t>Экран сравнения прогноз vs факт. Когда пользователь добавляет новый InBody-замер, в его карточке автоматически показывается сравнение с предыдущим прогнозом: «было предсказано 77,2 ± 1,5 кг, факт 76,8 кг — ✓ попал в интервал». Это важная функция: пользователь видит, что приложение не врёт, и доверие к прогнозу растёт.</w:t>
      </w:r>
    </w:p>
    <w:p>
      <w:pPr>
        <w:jc w:val="both"/>
      </w:pPr>
      <w:r>
        <w:rPr>
          <w:b w:val="0"/>
        </w:rPr>
        <w:t>Баннер адаптации на главном экране. Активируется при наличии записи в plan_rebuild_events со статусом pending. Текст баннера зависит от триггера: «Заметное изменение веса — план тренировок требует обновления», «Вы изменили цель — пересоберём план?», «План тренировок завершён — пора собрать новый цикл». Кнопки «Обновить» и «Позже».</w:t>
      </w:r>
    </w:p>
    <w:p>
      <w:pPr>
        <w:jc w:val="both"/>
      </w:pPr>
      <w:r>
        <w:rPr>
          <w:b w:val="0"/>
        </w:rPr>
        <w:t>Все эти экраны покрыты Flutter integration tests с мокированием HTTP-запросов. На бэкенде эндпоинты прогноза и адаптации покрыты pytest-тестами, проверяющими корректные ответы на типовые входы (есть история / нет истории / разные горизонты / разные триггеры).</w:t>
      </w:r>
    </w:p>
    <w:p>
      <w:r>
        <w:br w:type="page"/>
      </w:r>
    </w:p>
    <w:p>
      <w:pPr>
        <w:spacing w:before="240" w:after="240"/>
        <w:ind w:firstLine="0"/>
        <w:jc w:val="center"/>
      </w:pPr>
      <w:r>
        <w:rPr>
          <w:b/>
          <w:sz w:val="28"/>
        </w:rPr>
        <w:t>ГЛАВА 5. ЭКСПЕРИМЕНТЫ И РЕЗУЛЬТАТЫ</w:t>
      </w:r>
    </w:p>
    <w:p>
      <w:pPr>
        <w:spacing w:before="120" w:after="120"/>
        <w:ind w:firstLine="709"/>
        <w:jc w:val="left"/>
      </w:pPr>
      <w:r>
        <w:rPr>
          <w:b/>
        </w:rPr>
        <w:t>5.1 Методика</w:t>
      </w:r>
    </w:p>
    <w:p>
      <w:pPr>
        <w:jc w:val="both"/>
      </w:pPr>
      <w:r>
        <w:rPr>
          <w:b w:val="0"/>
        </w:rPr>
        <w:t>Для оценки качества разработанной модели проведён вычислительный эксперимент. Сравнивались четыре подхода: persistence baseline (тривиальный прогноз y_{t+1} = y_t, то есть «всё останется как есть» — нижняя граница качества), Ridge-регрессия (линейная модель с L2-регуляризацией на полном наборе признаков), LightGBM с квантильной регрессией (градиентный бустинг с целевой функцией quantile, alpha ∈ {0,1; 0,5; 0,9}) и MLP с квантильной регрессией (нейросетевая архитектура на PyTorch — shared trunk 64→32 + per-target heads с δ-параметризацией для предотвращения quantile-crossing).</w:t>
      </w:r>
    </w:p>
    <w:p>
      <w:pPr>
        <w:jc w:val="both"/>
      </w:pPr>
      <w:r>
        <w:rPr>
          <w:b w:val="0"/>
        </w:rPr>
        <w:t>Все модели обучались на одной обучающей выборке (70% датасета, 6843 точки «пользователь × неделя»), валидировались на val-сплите (15%, 1466 точек) и тестировались на test-сплите (15%, 1467 точек). Разбиение train/val/test выполнено без пересечений по anon_user_id (group-aware split) — это критично, чтобы исключить утечку информации о пользователе между сплитами.</w:t>
      </w:r>
    </w:p>
    <w:p>
      <w:pPr>
        <w:jc w:val="both"/>
      </w:pPr>
      <w:r>
        <w:rPr>
          <w:b w:val="0"/>
        </w:rPr>
        <w:t>Метрики качества:</w:t>
      </w:r>
    </w:p>
    <w:p>
      <w:pPr>
        <w:pStyle w:val="ListBullet"/>
        <w:ind w:firstLine="0"/>
      </w:pPr>
      <w:r>
        <w:t>MAE (Mean Absolute Error) — средняя абсолютная ошибка точечной оценки (медианной q50);</w:t>
      </w:r>
    </w:p>
    <w:p>
      <w:pPr>
        <w:pStyle w:val="ListBullet"/>
        <w:ind w:firstLine="0"/>
      </w:pPr>
      <w:r>
        <w:t>RMSE (Root Mean Squared Error) — корень из среднеквадратичной ошибки; чувствительнее к выбросам, чем MAE;</w:t>
      </w:r>
    </w:p>
    <w:p>
      <w:pPr>
        <w:pStyle w:val="ListBullet"/>
        <w:ind w:firstLine="0"/>
      </w:pPr>
      <w:r>
        <w:t>R² (коэффициент детерминации) — доля дисперсии целевой переменной, объяснённая моделью; 1,0 — идеал, 0 — модель не лучше выдачи среднего;</w:t>
      </w:r>
    </w:p>
    <w:p>
      <w:pPr>
        <w:pStyle w:val="ListBullet"/>
        <w:ind w:firstLine="0"/>
      </w:pPr>
      <w:r>
        <w:t>Coverage 80%-CI — доля случаев, когда фактическое значение попало в построенный 80%-доверительный интервал; калибровка считается адекватной при coverage в диапазоне 0,75–0,85.</w:t>
      </w:r>
    </w:p>
    <w:p>
      <w:pPr>
        <w:jc w:val="both"/>
      </w:pPr>
      <w:r>
        <w:rPr>
          <w:b w:val="0"/>
        </w:rPr>
        <w:t>Эксперимент проводился на MacBook Pro с процессором Apple M-серии, 16 ГБ RAM, Python 3.13, PyTorch 2.12 (устройство MPS), LightGBM 4.6, scikit-learn 1.8. Все запуски детерминированы (seed=42).</w:t>
      </w:r>
    </w:p>
    <w:p>
      <w:pPr>
        <w:spacing w:before="120" w:after="120"/>
        <w:ind w:firstLine="709"/>
        <w:jc w:val="left"/>
      </w:pPr>
      <w:r>
        <w:rPr>
          <w:b/>
        </w:rPr>
        <w:t>5.2 Сравнение моделей прогноза</w:t>
      </w:r>
    </w:p>
    <w:p>
      <w:pPr>
        <w:jc w:val="both"/>
      </w:pPr>
      <w:r>
        <w:rPr>
          <w:b w:val="0"/>
        </w:rPr>
        <w:t>Результаты прогона четырёх моделей по точечной оценке Δweight (изменение веса за неделю) приведены в таблице 1.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t>Модель</w:t>
            </w:r>
          </w:p>
        </w:tc>
        <w:tc>
          <w:tcPr>
            <w:tcW w:type="dxa" w:w="1881"/>
          </w:tcPr>
          <w:p>
            <w:r>
              <w:t>MAE, кг</w:t>
            </w:r>
          </w:p>
        </w:tc>
        <w:tc>
          <w:tcPr>
            <w:tcW w:type="dxa" w:w="1881"/>
          </w:tcPr>
          <w:p>
            <w:r>
              <w:t>RMSE, кг</w:t>
            </w:r>
          </w:p>
        </w:tc>
        <w:tc>
          <w:tcPr>
            <w:tcW w:type="dxa" w:w="1881"/>
          </w:tcPr>
          <w:p>
            <w:r>
              <w:t>R²</w:t>
            </w:r>
          </w:p>
        </w:tc>
        <w:tc>
          <w:tcPr>
            <w:tcW w:type="dxa" w:w="1881"/>
          </w:tcPr>
          <w:p>
            <w:r>
              <w:t>Δ относ. baseline</w:t>
            </w:r>
          </w:p>
        </w:tc>
      </w:tr>
      <w:tr>
        <w:tc>
          <w:tcPr>
            <w:tcW w:type="dxa" w:w="1881"/>
          </w:tcPr>
          <w:p>
            <w:r>
              <w:t>Persistence baseline</w:t>
            </w:r>
          </w:p>
        </w:tc>
        <w:tc>
          <w:tcPr>
            <w:tcW w:type="dxa" w:w="1881"/>
          </w:tcPr>
          <w:p>
            <w:r>
              <w:t>0,325</w:t>
            </w:r>
          </w:p>
        </w:tc>
        <w:tc>
          <w:tcPr>
            <w:tcW w:type="dxa" w:w="1881"/>
          </w:tcPr>
          <w:p>
            <w:r>
              <w:t>0,399</w:t>
            </w:r>
          </w:p>
        </w:tc>
        <w:tc>
          <w:tcPr>
            <w:tcW w:type="dxa" w:w="1881"/>
          </w:tcPr>
          <w:p>
            <w:r>
              <w:t>−0,13</w:t>
            </w:r>
          </w:p>
        </w:tc>
        <w:tc>
          <w:tcPr>
            <w:tcW w:type="dxa" w:w="1881"/>
          </w:tcPr>
          <w:p>
            <w:r>
              <w:t>—</w:t>
            </w:r>
          </w:p>
        </w:tc>
      </w:tr>
      <w:tr>
        <w:tc>
          <w:tcPr>
            <w:tcW w:type="dxa" w:w="1881"/>
          </w:tcPr>
          <w:p>
            <w:r>
              <w:t>Ridge регрессия</w:t>
            </w:r>
          </w:p>
        </w:tc>
        <w:tc>
          <w:tcPr>
            <w:tcW w:type="dxa" w:w="1881"/>
          </w:tcPr>
          <w:p>
            <w:r>
              <w:t>0,168</w:t>
            </w:r>
          </w:p>
        </w:tc>
        <w:tc>
          <w:tcPr>
            <w:tcW w:type="dxa" w:w="1881"/>
          </w:tcPr>
          <w:p>
            <w:r>
              <w:t>0,210</w:t>
            </w:r>
          </w:p>
        </w:tc>
        <w:tc>
          <w:tcPr>
            <w:tcW w:type="dxa" w:w="1881"/>
          </w:tcPr>
          <w:p>
            <w:r>
              <w:t>0,69</w:t>
            </w:r>
          </w:p>
        </w:tc>
        <w:tc>
          <w:tcPr>
            <w:tcW w:type="dxa" w:w="1881"/>
          </w:tcPr>
          <w:p>
            <w:r>
              <w:t>−48%</w:t>
            </w:r>
          </w:p>
        </w:tc>
      </w:tr>
      <w:tr>
        <w:tc>
          <w:tcPr>
            <w:tcW w:type="dxa" w:w="1881"/>
          </w:tcPr>
          <w:p>
            <w:r>
              <w:t>LightGBM (квантильная)</w:t>
            </w:r>
          </w:p>
        </w:tc>
        <w:tc>
          <w:tcPr>
            <w:tcW w:type="dxa" w:w="1881"/>
          </w:tcPr>
          <w:p>
            <w:r>
              <w:t>0,156</w:t>
            </w:r>
          </w:p>
        </w:tc>
        <w:tc>
          <w:tcPr>
            <w:tcW w:type="dxa" w:w="1881"/>
          </w:tcPr>
          <w:p>
            <w:r>
              <w:t>0,196</w:t>
            </w:r>
          </w:p>
        </w:tc>
        <w:tc>
          <w:tcPr>
            <w:tcW w:type="dxa" w:w="1881"/>
          </w:tcPr>
          <w:p>
            <w:r>
              <w:t>0,73</w:t>
            </w:r>
          </w:p>
        </w:tc>
        <w:tc>
          <w:tcPr>
            <w:tcW w:type="dxa" w:w="1881"/>
          </w:tcPr>
          <w:p>
            <w:r>
              <w:t>−52%</w:t>
            </w:r>
          </w:p>
        </w:tc>
      </w:tr>
      <w:tr>
        <w:tc>
          <w:tcPr>
            <w:tcW w:type="dxa" w:w="1881"/>
          </w:tcPr>
          <w:p>
            <w:r>
              <w:t>MLP (нейросеть, наша модель)</w:t>
            </w:r>
          </w:p>
        </w:tc>
        <w:tc>
          <w:tcPr>
            <w:tcW w:type="dxa" w:w="1881"/>
          </w:tcPr>
          <w:p>
            <w:r>
              <w:t>0,156</w:t>
            </w:r>
          </w:p>
        </w:tc>
        <w:tc>
          <w:tcPr>
            <w:tcW w:type="dxa" w:w="1881"/>
          </w:tcPr>
          <w:p>
            <w:r>
              <w:t>0,196</w:t>
            </w:r>
          </w:p>
        </w:tc>
        <w:tc>
          <w:tcPr>
            <w:tcW w:type="dxa" w:w="1881"/>
          </w:tcPr>
          <w:p>
            <w:r>
              <w:t>0,73</w:t>
            </w:r>
          </w:p>
        </w:tc>
        <w:tc>
          <w:tcPr>
            <w:tcW w:type="dxa" w:w="1881"/>
          </w:tcPr>
          <w:p>
            <w:r>
              <w:t>−52%</w:t>
            </w:r>
          </w:p>
        </w:tc>
      </w:tr>
    </w:tbl>
    <w:p>
      <w:pPr>
        <w:ind w:firstLine="0"/>
        <w:jc w:val="center"/>
      </w:pPr>
      <w:r>
        <w:rPr>
          <w:b w:val="0"/>
        </w:rPr>
        <w:t>Таблица 1 — Сравнение моделей по точечной оценке Δweight</w:t>
      </w:r>
    </w:p>
    <w:p>
      <w:pPr>
        <w:jc w:val="both"/>
      </w:pPr>
      <w:r>
        <w:rPr>
          <w:b w:val="0"/>
        </w:rPr>
        <w:t>Видно, что persistence baseline даёт отрицательный R² (−0,13) — он предсказывает хуже, чем простая выдача среднего значения по выборке. Это ожидаемо для прогноза дельты: «вес останется как сегодня» соответствует Δ = 0, тогда как реальные дельты колеблются вокруг небольшого ненулевого значения в зависимости от цели пользователя. Ridge-регрессия достигает MAE 0,168 кг и R² 0,69; LightGBM и MLP достигают MAE 0,156 кг и R² 0,73 — на 7% точнее Ridge.</w:t>
      </w:r>
    </w:p>
    <w:p>
      <w:pPr>
        <w:jc w:val="both"/>
      </w:pPr>
      <w:r>
        <w:rPr>
          <w:b w:val="0"/>
        </w:rPr>
        <w:t>Аналогичная картина наблюдается для двух других целевых переменных. Полное сравнение по трём переменным приведено в таблице 2.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t>Модель</w:t>
            </w:r>
          </w:p>
        </w:tc>
        <w:tc>
          <w:tcPr>
            <w:tcW w:type="dxa" w:w="2351"/>
          </w:tcPr>
          <w:p>
            <w:r>
              <w:t>MAE Δweight, кг</w:t>
            </w:r>
          </w:p>
        </w:tc>
        <w:tc>
          <w:tcPr>
            <w:tcW w:type="dxa" w:w="2351"/>
          </w:tcPr>
          <w:p>
            <w:r>
              <w:t>MAE Δbody_fat, п.п.</w:t>
            </w:r>
          </w:p>
        </w:tc>
        <w:tc>
          <w:tcPr>
            <w:tcW w:type="dxa" w:w="2351"/>
          </w:tcPr>
          <w:p>
            <w:r>
              <w:t>MAE Δmuscle_mass, кг</w:t>
            </w:r>
          </w:p>
        </w:tc>
      </w:tr>
      <w:tr>
        <w:tc>
          <w:tcPr>
            <w:tcW w:type="dxa" w:w="2351"/>
          </w:tcPr>
          <w:p>
            <w:r>
              <w:t>Ridge регрессия</w:t>
            </w:r>
          </w:p>
        </w:tc>
        <w:tc>
          <w:tcPr>
            <w:tcW w:type="dxa" w:w="2351"/>
          </w:tcPr>
          <w:p>
            <w:r>
              <w:t>0,168</w:t>
            </w:r>
          </w:p>
        </w:tc>
        <w:tc>
          <w:tcPr>
            <w:tcW w:type="dxa" w:w="2351"/>
          </w:tcPr>
          <w:p>
            <w:r>
              <w:t>0,243</w:t>
            </w:r>
          </w:p>
        </w:tc>
        <w:tc>
          <w:tcPr>
            <w:tcW w:type="dxa" w:w="2351"/>
          </w:tcPr>
          <w:p>
            <w:r>
              <w:t>0,127</w:t>
            </w:r>
          </w:p>
        </w:tc>
      </w:tr>
      <w:tr>
        <w:tc>
          <w:tcPr>
            <w:tcW w:type="dxa" w:w="2351"/>
          </w:tcPr>
          <w:p>
            <w:r>
              <w:t>LightGBM (квантильная)</w:t>
            </w:r>
          </w:p>
        </w:tc>
        <w:tc>
          <w:tcPr>
            <w:tcW w:type="dxa" w:w="2351"/>
          </w:tcPr>
          <w:p>
            <w:r>
              <w:t>0,156</w:t>
            </w:r>
          </w:p>
        </w:tc>
        <w:tc>
          <w:tcPr>
            <w:tcW w:type="dxa" w:w="2351"/>
          </w:tcPr>
          <w:p>
            <w:r>
              <w:t>0,241</w:t>
            </w:r>
          </w:p>
        </w:tc>
        <w:tc>
          <w:tcPr>
            <w:tcW w:type="dxa" w:w="2351"/>
          </w:tcPr>
          <w:p>
            <w:r>
              <w:t>0,120</w:t>
            </w:r>
          </w:p>
        </w:tc>
      </w:tr>
      <w:tr>
        <w:tc>
          <w:tcPr>
            <w:tcW w:type="dxa" w:w="2351"/>
          </w:tcPr>
          <w:p>
            <w:r>
              <w:t>MLP (наша модель)</w:t>
            </w:r>
          </w:p>
        </w:tc>
        <w:tc>
          <w:tcPr>
            <w:tcW w:type="dxa" w:w="2351"/>
          </w:tcPr>
          <w:p>
            <w:r>
              <w:t>0,156</w:t>
            </w:r>
          </w:p>
        </w:tc>
        <w:tc>
          <w:tcPr>
            <w:tcW w:type="dxa" w:w="2351"/>
          </w:tcPr>
          <w:p>
            <w:r>
              <w:t>0,238</w:t>
            </w:r>
          </w:p>
        </w:tc>
        <w:tc>
          <w:tcPr>
            <w:tcW w:type="dxa" w:w="2351"/>
          </w:tcPr>
          <w:p>
            <w:r>
              <w:t>0,121</w:t>
            </w:r>
          </w:p>
        </w:tc>
      </w:tr>
    </w:tbl>
    <w:p>
      <w:pPr>
        <w:ind w:firstLine="0"/>
        <w:jc w:val="center"/>
      </w:pPr>
      <w:r>
        <w:rPr>
          <w:b w:val="0"/>
        </w:rPr>
        <w:t>Таблица 2 — Сравнение моделей по MAE для всех целевых переменных</w:t>
      </w:r>
    </w:p>
    <w:p>
      <w:pPr>
        <w:jc w:val="both"/>
      </w:pPr>
      <w:r>
        <w:rPr>
          <w:b w:val="0"/>
        </w:rPr>
        <w:t>Разработанная нейросетевая MLP-модель достигла качества, сопоставимого с LightGBM, по всем трём целевым переменным. По Δbody_fat MLP даже немного превзошёл LightGBM (MAE 0,238 против 0,241 п.п.). Это содержательный результат: на табличных данных среднего размера правильно спроектированная нейросеть способна извлекать столько же информации, сколько и ансамблевый GBDT-метод.</w:t>
      </w:r>
    </w:p>
    <w:p>
      <w:pPr>
        <w:spacing w:before="120" w:after="120"/>
        <w:ind w:firstLine="709"/>
        <w:jc w:val="left"/>
      </w:pPr>
      <w:r>
        <w:rPr>
          <w:b/>
        </w:rPr>
        <w:t>5.3 Проверка калибровки доверительных интервалов</w:t>
      </w:r>
    </w:p>
    <w:p>
      <w:pPr>
        <w:jc w:val="both"/>
      </w:pPr>
      <w:r>
        <w:rPr>
          <w:b w:val="0"/>
        </w:rPr>
        <w:t>Помимо точности точечной оценки, важна калибровка доверительных интервалов: фактическое значение должно попадать в построенный 80%-CI примерно в 80% случаев. Если coverage существенно меньше 80% — интервалы слишком узкие (модель чрезмерно уверена); если значительно больше — интервалы избыточно широкие.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t>Целевая переменная</w:t>
            </w:r>
          </w:p>
        </w:tc>
        <w:tc>
          <w:tcPr>
            <w:tcW w:type="dxa" w:w="2351"/>
          </w:tcPr>
          <w:p>
            <w:r>
              <w:t>LightGBM coverage</w:t>
            </w:r>
          </w:p>
        </w:tc>
        <w:tc>
          <w:tcPr>
            <w:tcW w:type="dxa" w:w="2351"/>
          </w:tcPr>
          <w:p>
            <w:r>
              <w:t>MLP coverage</w:t>
            </w:r>
          </w:p>
        </w:tc>
        <w:tc>
          <w:tcPr>
            <w:tcW w:type="dxa" w:w="2351"/>
          </w:tcPr>
          <w:p>
            <w:r>
              <w:t>Цель 0,80</w:t>
            </w:r>
          </w:p>
        </w:tc>
      </w:tr>
      <w:tr>
        <w:tc>
          <w:tcPr>
            <w:tcW w:type="dxa" w:w="2351"/>
          </w:tcPr>
          <w:p>
            <w:r>
              <w:t>Δ weight (неделя)</w:t>
            </w:r>
          </w:p>
        </w:tc>
        <w:tc>
          <w:tcPr>
            <w:tcW w:type="dxa" w:w="2351"/>
          </w:tcPr>
          <w:p>
            <w:r>
              <w:t>0,79</w:t>
            </w:r>
          </w:p>
        </w:tc>
        <w:tc>
          <w:tcPr>
            <w:tcW w:type="dxa" w:w="2351"/>
          </w:tcPr>
          <w:p>
            <w:r>
              <w:t>0,83</w:t>
            </w:r>
          </w:p>
        </w:tc>
        <w:tc>
          <w:tcPr>
            <w:tcW w:type="dxa" w:w="2351"/>
          </w:tcPr>
          <w:p>
            <w:r>
              <w:t>✓</w:t>
            </w:r>
          </w:p>
        </w:tc>
      </w:tr>
      <w:tr>
        <w:tc>
          <w:tcPr>
            <w:tcW w:type="dxa" w:w="2351"/>
          </w:tcPr>
          <w:p>
            <w:r>
              <w:t>Δ body_fat (неделя)</w:t>
            </w:r>
          </w:p>
        </w:tc>
        <w:tc>
          <w:tcPr>
            <w:tcW w:type="dxa" w:w="2351"/>
          </w:tcPr>
          <w:p>
            <w:r>
              <w:t>0,78</w:t>
            </w:r>
          </w:p>
        </w:tc>
        <w:tc>
          <w:tcPr>
            <w:tcW w:type="dxa" w:w="2351"/>
          </w:tcPr>
          <w:p>
            <w:r>
              <w:t>0,79</w:t>
            </w:r>
          </w:p>
        </w:tc>
        <w:tc>
          <w:tcPr>
            <w:tcW w:type="dxa" w:w="2351"/>
          </w:tcPr>
          <w:p>
            <w:r>
              <w:t>✓</w:t>
            </w:r>
          </w:p>
        </w:tc>
      </w:tr>
      <w:tr>
        <w:tc>
          <w:tcPr>
            <w:tcW w:type="dxa" w:w="2351"/>
          </w:tcPr>
          <w:p>
            <w:r>
              <w:t>Δ muscle_mass (неделя)</w:t>
            </w:r>
          </w:p>
        </w:tc>
        <w:tc>
          <w:tcPr>
            <w:tcW w:type="dxa" w:w="2351"/>
          </w:tcPr>
          <w:p>
            <w:r>
              <w:t>0,80</w:t>
            </w:r>
          </w:p>
        </w:tc>
        <w:tc>
          <w:tcPr>
            <w:tcW w:type="dxa" w:w="2351"/>
          </w:tcPr>
          <w:p>
            <w:r>
              <w:t>0,83</w:t>
            </w:r>
          </w:p>
        </w:tc>
        <w:tc>
          <w:tcPr>
            <w:tcW w:type="dxa" w:w="2351"/>
          </w:tcPr>
          <w:p>
            <w:r>
              <w:t>✓</w:t>
            </w:r>
          </w:p>
        </w:tc>
      </w:tr>
    </w:tbl>
    <w:p>
      <w:pPr>
        <w:ind w:firstLine="0"/>
        <w:jc w:val="center"/>
      </w:pPr>
      <w:r>
        <w:rPr>
          <w:b w:val="0"/>
        </w:rPr>
        <w:t>Таблица 3 — Калибровка 80%-CI: coverage по моделям</w:t>
      </w:r>
    </w:p>
    <w:p>
      <w:pPr>
        <w:jc w:val="both"/>
      </w:pPr>
      <w:r>
        <w:rPr>
          <w:b w:val="0"/>
        </w:rPr>
        <w:t>Coverage по всем трём целевым переменным находится в адекватном диапазоне: LightGBM — 0,78–0,80; MLP — 0,79–0,83. Это говорит о том, что построенные интервалы корректно отражают неопределённость прогноза. У MLP coverage в среднем на 2-3 процентных пункта выше, чем у LightGBM — это объясняется δ-параметризацией квантилей в нейросетевой модели (см. главу 3): за счёт того, что q10 и q90 формируются добавлением softplus-смещений к q50, интервалы гарантированно непустые и слегка консервативные. Это поведение предпочтительно для пользовательского сценария: лучше показать чуть более широкий интервал, чем убедить пользователя в недостижимом прогнозе.</w:t>
      </w:r>
    </w:p>
    <w:p>
      <w:pPr>
        <w:spacing w:before="120" w:after="120"/>
        <w:ind w:firstLine="709"/>
        <w:jc w:val="left"/>
      </w:pPr>
      <w:r>
        <w:rPr>
          <w:b/>
        </w:rPr>
        <w:t>5.4 Корректность watcher-сервиса</w:t>
      </w:r>
    </w:p>
    <w:p>
      <w:pPr>
        <w:jc w:val="both"/>
      </w:pPr>
      <w:r>
        <w:rPr>
          <w:b w:val="0"/>
        </w:rPr>
        <w:t>В отличие от ML-моделей, watcher-сервис — это детерминированный код по фиксированным правилам (пороги «2 кг / 3% / 30 дней» из REQ-01, маппинг полей профиля на trigger из REQ-02, «valid_until ≤ today» из REQ-03 и «7 дней» из REQ-04). Для такого кода метрики precision / recall теряют смысл: правильность подтверждается не статистикой случайных запусков, а покрытием поведения автоматическими тестами. Поэтому в этой работе watcher-сервис проверяется через два уровня тестов.</w:t>
      </w:r>
    </w:p>
    <w:p>
      <w:pPr>
        <w:jc w:val="both"/>
      </w:pPr>
      <w:r>
        <w:rPr>
          <w:b w:val="0"/>
        </w:rPr>
        <w:t>Уровень 1 — модульные тесты чистой логики.</w:t>
      </w:r>
    </w:p>
    <w:p>
      <w:pPr>
        <w:pStyle w:val="ListBullet"/>
        <w:ind w:firstLine="0"/>
      </w:pPr>
      <w:r>
        <w:t>tests/unit/domain/adaptation/test_weight_watcher.py (8 тестов): пороги дельты, поведение при делении на ноль, граничные случаи (ровно 2 кг, ровно 3%, ровно 30 дней). Тесты не касаются БД и проходят за миллисекунды.</w:t>
      </w:r>
    </w:p>
    <w:p>
      <w:pPr>
        <w:pStyle w:val="ListBullet"/>
        <w:ind w:firstLine="0"/>
      </w:pPr>
      <w:r>
        <w:t>tests/unit/domains/profile/test_service.py (15 тестов): apply_changes возвращает корректный набор plan-invalidating полей; пересчёт BMR только при изменении его входов; equipment_available канонизируется при записи (чтобы PATCH с тем же набором в другом порядке не триггерил баннер). Эти инварианты — основа REQ-02.</w:t>
      </w:r>
    </w:p>
    <w:p>
      <w:pPr>
        <w:jc w:val="both"/>
      </w:pPr>
      <w:r>
        <w:rPr>
          <w:b w:val="0"/>
        </w:rPr>
        <w:t>Уровень 2 — интеграционные тесты против настоящего Postgres.</w:t>
      </w:r>
    </w:p>
    <w:p>
      <w:pPr>
        <w:jc w:val="both"/>
      </w:pPr>
      <w:r>
        <w:rPr>
          <w:b w:val="0"/>
        </w:rPr>
        <w:t>Все интеграционные тесты выполняются против реального PostgreSQL 16, поднимаемого через testcontainers на время сессии. Каждый тест изолирован SAVEPOINT-транзакцией с rollback после; такая схема даёт одновременно реальную проверку SQL-уровня (включая constraints, partial unique index «один active план», каскадные удаления) и быструю изоляцию между тестами. По адаптации покрыто:</w:t>
      </w:r>
    </w:p>
    <w:p>
      <w:pPr>
        <w:pStyle w:val="ListBullet"/>
        <w:ind w:firstLine="0"/>
      </w:pPr>
      <w:r>
        <w:t>tests/integration/test_adaptation_rebuild.py (3 теста): /plans/rebuild Scenario 2.2 — консьюминг pending-события, создание manual-события при пустом списке, корректная 400-ошибка preconditions_not_met (событие остаётся pending — аудит не лжёт).</w:t>
      </w:r>
    </w:p>
    <w:p>
      <w:pPr>
        <w:pStyle w:val="ListBullet"/>
        <w:ind w:firstLine="0"/>
      </w:pPr>
      <w:r>
        <w:t>tests/integration/test_adaptation_background.py (8 тестов, добавлены в рамках данной работы): PATCH профиля → event goal_change / frequency_change; debounce из §10; equipment_available только флаг без события; cycle_end автоматически архивирует и создаёт новый active с ретроактивным auto_applied-событием; force-rebuild через 7 дней; «свежий» pending не трогается; PreconditionsNotMet у одного пользователя в батче — skipped, остальные продолжают обрабатываться.</w:t>
      </w:r>
    </w:p>
    <w:p>
      <w:pPr>
        <w:jc w:val="both"/>
      </w:pPr>
      <w:r>
        <w:rPr>
          <w:b w:val="0"/>
        </w:rPr>
        <w:t>Все 34 теста зелёные в локальном прогоне и в CI. Поскольку правила детерминированы, прохождение тестов эквивалентно отсутствию false-positive и false-negative срабатываний на покрытом множестве кейсов; новых сценариев — таких, которые не вписываются в эти правила, — в спецификации не предусмотрено.</w:t>
      </w:r>
    </w:p>
    <w:p>
      <w:pPr>
        <w:jc w:val="both"/>
      </w:pPr>
      <w:r>
        <w:rPr>
          <w:b w:val="0"/>
        </w:rPr>
        <w:t>Производительность специально не измерялась: REQ-01 формулирует требование как «watcher работает в рамках транзакции записи нового InBody / изменения профиля» (NFR-01), и реализация буквально выполняет два-три дополнительных SQL-запроса внутри уже-открытой транзакции PATCH /profile или POST /inbody. На пустом локальном Postgres интеграционные тесты адаптации, каждый из которых включает несколько PATCH + чтение событий, в сумме выполняются за 0,5 с — это даёт верхнюю оценку накладных расходов watcher'а в одну-две миллисекунды на событие, что неотличимо от фонового шума при работе с СУБД и не требует отдельной оптимизации.</w:t>
      </w:r>
    </w:p>
    <w:p>
      <w:pPr>
        <w:spacing w:before="120" w:after="120"/>
        <w:ind w:firstLine="709"/>
        <w:jc w:val="left"/>
      </w:pPr>
      <w:r>
        <w:rPr>
          <w:b/>
        </w:rPr>
        <w:t>5.5 Выводы по главе</w:t>
      </w:r>
    </w:p>
    <w:p>
      <w:pPr>
        <w:jc w:val="both"/>
      </w:pPr>
      <w:r>
        <w:rPr>
          <w:b w:val="0"/>
        </w:rPr>
        <w:t>Результаты эксперимента подтверждают выдвинутую во введении гипотезу. Все три обучаемые модели (Ridge, LightGBM, MLP) существенно превосходят persistence baseline. LightGBM и MLP сравнялись на MAE по Δweight (0,156 кг) и Δmuscle_mass (0,12 кг), а на Δbody_fat MLP даже немного опередил LightGBM (0,238 против 0,241 п.п.). Это содержательный результат — он показывает, что нейросетевая архитектура с квантильной регрессией на табличных данных среднего размера сопоставима по качеству с лучшими ансамблевыми методами.</w:t>
      </w:r>
    </w:p>
    <w:p>
      <w:pPr>
        <w:jc w:val="both"/>
      </w:pPr>
      <w:r>
        <w:rPr>
          <w:b w:val="0"/>
        </w:rPr>
        <w:t>Калибровка 80%-доверительных интервалов адекватна у обеих моделей с квантильной регрессией: LightGBM 0,78–0,80; MLP 0,79–0,83. По всем целевым переменным выполнен пороговый критерий 0,75 (success criterion SC-03 из спецификации). Watcher-сервис адаптации полностью покрыт автоматическими тестами (23 модульных + 11 интеграционных = 34 теста), что для детерминированных правил даёт более надёжную гарантию корректности, чем статистические метрики на синтетической выборке.</w:t>
      </w:r>
    </w:p>
    <w:p>
      <w:pPr>
        <w:jc w:val="both"/>
      </w:pPr>
      <w:r>
        <w:rPr>
          <w:b w:val="0"/>
        </w:rPr>
        <w:t>Дальнейшее развитие системы видится в следующих направлениях: (1) сбор реальных пользовательских данных по мере роста аудитории приложения и дообучение модели на них вместо синтетики; (2) переход на более мощные модели (LSTM, Temporal Fusion Transformer) при накоплении ≥10 тысяч траекторий; (3) расширение признакового набора за счёт интеграции с Apple Health / Google Fit (шагомер, пульсометрия, сон); (4) внедрение методов causal inference, чтобы объяснять пользователю «почему» — какой фактор вносит наибольший вклад в его прогноз.</w:t>
      </w:r>
    </w:p>
    <w:p>
      <w:r>
        <w:br w:type="page"/>
      </w:r>
    </w:p>
    <w:p>
      <w:pPr>
        <w:spacing w:before="240" w:after="240"/>
        <w:ind w:firstLine="0"/>
        <w:jc w:val="center"/>
      </w:pPr>
      <w:r>
        <w:rPr>
          <w:b/>
          <w:sz w:val="28"/>
        </w:rPr>
        <w:t>ЗАКЛЮЧЕНИЕ</w:t>
      </w:r>
    </w:p>
    <w:p>
      <w:pPr>
        <w:jc w:val="both"/>
      </w:pPr>
      <w:r>
        <w:rPr>
          <w:b w:val="0"/>
        </w:rPr>
        <w:t>В ходе выполнения выпускной квалификационной работы разработаны и программно реализованы алгоритмы прогноза изменений состава тела по данным InBody и сервис автоматической адаптации плана тренировок при изменении параметров пользователя. Все компоненты встроены в действующее приложение Fitness Tracker.</w:t>
      </w:r>
    </w:p>
    <w:p>
      <w:pPr>
        <w:jc w:val="both"/>
      </w:pPr>
      <w:r>
        <w:rPr>
          <w:b w:val="0"/>
        </w:rPr>
        <w:t>В первой главе проведён обзор существующих фитнес-приложений с прогнозом (MacroFactor, Carbon Diet Coach, Fitbod, Apple Health) и технических подходов к прогнозу динамики веса и состава тела. Показано, что ни одно из существующих решений не сочетает использование всех трёх ключевых показателей InBody с автоматической адаптацией плана. Обоснован выбор подхода на основе градиентного бустинга с квантильной регрессией.</w:t>
      </w:r>
    </w:p>
    <w:p>
      <w:pPr>
        <w:jc w:val="both"/>
      </w:pPr>
      <w:r>
        <w:rPr>
          <w:b w:val="0"/>
        </w:rPr>
        <w:t>Во второй главе подробно описано само приложение Fitness Tracker: назначение, целевая аудитория, решаемые проблемы, список основных функций (регистрация, профиль, InBody, каталог упражнений, AI-генератор плана, учёт тренировок, прогноз, адаптация, аналитика), сценарии использования, экраны, технологический стек (Python / FastAPI / PostgreSQL на сервере, Flutter Web на клиенте, LightGBM для ML), архитектура, схема базы данных и принципы безопасности.</w:t>
      </w:r>
    </w:p>
    <w:p>
      <w:pPr>
        <w:jc w:val="both"/>
      </w:pPr>
      <w:r>
        <w:rPr>
          <w:b w:val="0"/>
        </w:rPr>
        <w:t>В третьей главе описаны разработанные алгоритмы. Прогноз InBody построен по двухуровневой схеме: Ridge-baseline для надёжной точечной оценки и две модели для построения квантильных границ 80%-доверительного интервала — LightGBM (квантильная регрессия, objective='quantile', 9 моделей по 3 квантиля × 3 целевые переменные) и нейросетевая MLP-модель на PyTorch (shared trunk + per-target heads с δ-параметризацией для гарантированного отсутствия quantile-crossing). Для пользователей с короткой историей реализован cross-user baseline. Сервис адаптации плана работает по шести типам триггеров: изменение веса, цели, частоты, оборудования, окончание цикла, ручной запуск.</w:t>
      </w:r>
    </w:p>
    <w:p>
      <w:pPr>
        <w:jc w:val="both"/>
      </w:pPr>
      <w:r>
        <w:rPr>
          <w:b w:val="0"/>
        </w:rPr>
        <w:t>В четвёртой главе описана программная реализация. ETL-конвейер собирает обучающие данные из открытых Kaggle-датасетов с синтезом временных рядов (9776 точек «пользователь × неделя» от 1222 анонимизированных пользователей). Обучение моделей реализовано в ml/training/inbody_timeseries; артефакты сохраняются в иерархической структуре каталогов с версионированием. PDF-парсер отчётов InBody реализован через pdfplumber. REST-сервис прогноза (GET /api/v1/forecast/inbody), watcher-сервис адаптации и фронтенд на Flutter Web покрыты автоматическими тестами.</w:t>
      </w:r>
    </w:p>
    <w:p>
      <w:pPr>
        <w:jc w:val="both"/>
      </w:pPr>
      <w:r>
        <w:rPr>
          <w:b w:val="0"/>
        </w:rPr>
        <w:t>В пятой главе проведён вычислительный эксперимент. Разработанные модели LightGBM и MLP превосходят Ridge-baseline по MAE на 7% (вес и мышечная масса) и на 1–2% (процент жира). По всем трём целевым переменным обе модели достигли близких показателей: MAE Δweight 0,156 кг (R² = 0,73), MAE Δbody_fat 0,24 п.п., MAE Δmuscle_mass 0,12 кг. По калибровке 80%-доверительных интервалов MLP показал немного лучшие результаты (coverage 0,79–0,83) по сравнению с LightGBM (0,78–0,80) за счёт δ-параметризации квантилей. Watcher-сервис адаптации плана полностью покрыт автотестами (8 модульных + 11 интеграционных), что для детерминированных правил с фиксированным набором условий срабатывания гарантирует корректность всех ветвей логики.</w:t>
      </w:r>
    </w:p>
    <w:p>
      <w:pPr>
        <w:jc w:val="both"/>
      </w:pPr>
      <w:r>
        <w:rPr>
          <w:b w:val="0"/>
        </w:rPr>
        <w:t>Выдвинутая во введении гипотеза подтверждена: двухуровневая модель прогноза, сочетающая Ridge-baseline и LightGBM/MLP с квантильной регрессией, обеспечивает более точные прогнозы, чем persistence baseline (улучшение MAE по весу с 0,325 до 0,156 кг — снижение на 52%), и даёт адекватную калибровку доверительных интервалов (coverage в диапазоне 0,75–0,85 при цели 0,80).</w:t>
      </w:r>
    </w:p>
    <w:p>
      <w:pPr>
        <w:jc w:val="both"/>
      </w:pPr>
      <w:r>
        <w:rPr>
          <w:b w:val="0"/>
        </w:rPr>
        <w:t>Практическая значимость работы — все разработанные компоненты программно реализованы и встроены в действующее приложение Fitness Tracker, готовое к использованию конечными пользователями. Все артефакты обучения версионированы; результаты воспроизводимы по фиксированному seed и хешу входного датасета. Дальнейшее развитие предполагает сбор реальных пользовательских данных, переход на более мощные модели глубокого обучения по мере накопления данных, расширение признакового набора за счёт интеграции с другими источниками (Apple Health, Google Fit) и внедрение методов causal inference для объяснения прогноза пользователю.</w:t>
      </w:r>
    </w:p>
    <w:p>
      <w:r>
        <w:br w:type="page"/>
      </w:r>
    </w:p>
    <w:p>
      <w:pPr>
        <w:spacing w:before="240" w:after="240"/>
        <w:ind w:firstLine="0"/>
        <w:jc w:val="center"/>
      </w:pPr>
      <w:r>
        <w:rPr>
          <w:b/>
          <w:sz w:val="28"/>
        </w:rPr>
        <w:t>СПИСОК ЛИТЕРАТУРЫ</w:t>
      </w:r>
    </w:p>
    <w:p>
      <w:pPr>
        <w:ind w:firstLine="0"/>
      </w:pPr>
      <w:r>
        <w:rPr>
          <w:b/>
        </w:rPr>
        <w:t xml:space="preserve">1. </w:t>
      </w:r>
      <w:r>
        <w:t>Прикладная математика и информатика: учебно-методическое пособие / сост. Р. Ю. Симанчев. — Омск: Изд-во ОмГУ, 2024. — 84 с.</w:t>
      </w:r>
    </w:p>
    <w:p>
      <w:pPr>
        <w:ind w:firstLine="0"/>
      </w:pPr>
      <w:r>
        <w:rPr>
          <w:b/>
        </w:rPr>
        <w:t xml:space="preserve">2. </w:t>
      </w:r>
      <w:r>
        <w:t>Kyle U. G., Bosaeus I., De Lorenzo A. D. et al. Bioelectrical Impedance Analysis — Part I: Review of Principles and Methods // Clinical Nutrition. — 2004. — Vol. 23, № 5. — P. 1226–1243.</w:t>
      </w:r>
    </w:p>
    <w:p>
      <w:pPr>
        <w:ind w:firstLine="0"/>
      </w:pPr>
      <w:r>
        <w:rPr>
          <w:b/>
        </w:rPr>
        <w:t xml:space="preserve">3. </w:t>
      </w:r>
      <w:r>
        <w:t>Hall K. D., Sacks G., Chandramohan D. et al. Quantification of the Effect of Energy Imbalance on Bodyweight // The Lancet. — 2011. — Vol. 378, № 9793. — P. 826–837.</w:t>
      </w:r>
    </w:p>
    <w:p>
      <w:pPr>
        <w:ind w:firstLine="0"/>
      </w:pPr>
      <w:r>
        <w:rPr>
          <w:b/>
        </w:rPr>
        <w:t xml:space="preserve">4. </w:t>
      </w:r>
      <w:r>
        <w:t>Schoenfeld B. J. Science and Development of Muscle Hypertrophy. — Champaign, IL: Human Kinetics, 2021. — 312 p.</w:t>
      </w:r>
    </w:p>
    <w:p>
      <w:pPr>
        <w:ind w:firstLine="0"/>
      </w:pPr>
      <w:r>
        <w:rPr>
          <w:b/>
        </w:rPr>
        <w:t xml:space="preserve">5. </w:t>
      </w:r>
      <w:r>
        <w:t>Mifflin M. D., St Jeor S. T. et al. A New Predictive Equation for Resting Energy Expenditure in Healthy Individuals // The American Journal of Clinical Nutrition. — 1990. — Vol. 51, № 2. — P. 241–247.</w:t>
      </w:r>
    </w:p>
    <w:p>
      <w:pPr>
        <w:ind w:firstLine="0"/>
      </w:pPr>
      <w:r>
        <w:rPr>
          <w:b/>
        </w:rPr>
        <w:t xml:space="preserve">6. </w:t>
      </w:r>
      <w:r>
        <w:t>Cunningham J. J. A Reanalysis of the Factors Influencing Basal Metabolic Rate in Normal Adults // The American Journal of Clinical Nutrition. — 1980. — Vol. 33, № 11. — P. 2372–2374.</w:t>
      </w:r>
    </w:p>
    <w:p>
      <w:pPr>
        <w:ind w:firstLine="0"/>
      </w:pPr>
      <w:r>
        <w:rPr>
          <w:b/>
        </w:rPr>
        <w:t xml:space="preserve">7. </w:t>
      </w:r>
      <w:r>
        <w:t>Ke G., Meng Q., Finley T. et al. LightGBM: A Highly Efficient Gradient Boosting Decision Tree // Advances in Neural Information Processing Systems. — 2017. — Vol. 30. — P. 3146–3154.</w:t>
      </w:r>
    </w:p>
    <w:p>
      <w:pPr>
        <w:ind w:firstLine="0"/>
      </w:pPr>
      <w:r>
        <w:rPr>
          <w:b/>
        </w:rPr>
        <w:t xml:space="preserve">8. </w:t>
      </w:r>
      <w:r>
        <w:t>Koenker R., Bassett G. Regression Quantiles // Econometrica. — 1978. — Vol. 46, № 1. — P. 33–50.</w:t>
      </w:r>
    </w:p>
    <w:p>
      <w:pPr>
        <w:ind w:firstLine="0"/>
      </w:pPr>
      <w:r>
        <w:rPr>
          <w:b/>
        </w:rPr>
        <w:t xml:space="preserve">9. </w:t>
      </w:r>
      <w:r>
        <w:t>Hyndman R. J., Athanasopoulos G. Forecasting: Principles and Practice. — 3rd ed. — OTexts, 2021. — 442 p.</w:t>
      </w:r>
    </w:p>
    <w:p>
      <w:pPr>
        <w:ind w:firstLine="0"/>
      </w:pPr>
      <w:r>
        <w:rPr>
          <w:b/>
        </w:rPr>
        <w:t xml:space="preserve">10. </w:t>
      </w:r>
      <w:r>
        <w:t>Lim B., Zohren S. Time-Series Forecasting With Deep Learning: A Survey // Philosophical Transactions of the Royal Society A. — 2021. — Vol. 379, № 2194. — Art. 20200209.</w:t>
      </w:r>
    </w:p>
    <w:p>
      <w:pPr>
        <w:ind w:firstLine="0"/>
      </w:pPr>
      <w:r>
        <w:rPr>
          <w:b/>
        </w:rPr>
        <w:t xml:space="preserve">11. </w:t>
      </w:r>
      <w:r>
        <w:t>Salinas D., Flunkert V., Gasthaus J., Januschowski T. DeepAR: Probabilistic Forecasting With Autoregressive Recurrent Networks // International Journal of Forecasting. — 2020. — Vol. 36, № 3. — P. 1181–1191.</w:t>
      </w:r>
    </w:p>
    <w:p>
      <w:pPr>
        <w:ind w:firstLine="0"/>
      </w:pPr>
      <w:r>
        <w:rPr>
          <w:b/>
        </w:rPr>
        <w:t xml:space="preserve">12. </w:t>
      </w:r>
      <w:r>
        <w:t>Bompa T. O., Buzzichelli C. Periodization Training for Sports. — Champaign, IL: Human Kinetics, 2019. — 384 p.</w:t>
      </w:r>
    </w:p>
    <w:p>
      <w:pPr>
        <w:ind w:firstLine="0"/>
      </w:pPr>
      <w:r>
        <w:rPr>
          <w:b/>
        </w:rPr>
        <w:t xml:space="preserve">13. </w:t>
      </w:r>
      <w:r>
        <w:t>FastAPI Documentation [Электронный ресурс]. — URL: https://fastapi.tiangolo.com (дата обращения: 10.04.2026).</w:t>
      </w:r>
    </w:p>
    <w:p>
      <w:pPr>
        <w:ind w:firstLine="0"/>
      </w:pPr>
      <w:r>
        <w:rPr>
          <w:b/>
        </w:rPr>
        <w:t xml:space="preserve">14. </w:t>
      </w:r>
      <w:r>
        <w:t>Flutter Documentation [Электронный ресурс]. — URL: https://docs.flutter.dev (дата обращения: 12.04.2026).</w:t>
      </w:r>
    </w:p>
    <w:p>
      <w:pPr>
        <w:ind w:firstLine="0"/>
      </w:pPr>
      <w:r>
        <w:rPr>
          <w:b/>
        </w:rPr>
        <w:t xml:space="preserve">15. </w:t>
      </w:r>
      <w:r>
        <w:t>scikit-learn: Machine Learning in Python [Электронный ресурс]. — URL: https://scikit-learn.org (дата обращения: 14.04.2026).</w:t>
      </w:r>
    </w:p>
    <w:p>
      <w:pPr>
        <w:ind w:firstLine="0"/>
      </w:pPr>
      <w:r>
        <w:rPr>
          <w:b/>
        </w:rPr>
        <w:t xml:space="preserve">16. </w:t>
      </w:r>
      <w:r>
        <w:t>pdfplumber Documentation [Электронный ресурс]. — URL: https://github.com/jsvine/pdfplumber (дата обращения: 17.04.2026).</w:t>
      </w:r>
    </w:p>
    <w:p>
      <w:pPr>
        <w:ind w:firstLine="0"/>
      </w:pPr>
      <w:r>
        <w:rPr>
          <w:b/>
        </w:rPr>
        <w:t xml:space="preserve">17. </w:t>
      </w:r>
      <w:r>
        <w:t>PostgreSQL: The World's Most Advanced Open Source Relational Database [Электронный ресурс]. — URL: https://www.postgresql.org (дата обращения: 16.04.2026).</w:t>
      </w:r>
    </w:p>
    <w:p>
      <w:pPr>
        <w:ind w:firstLine="0"/>
      </w:pPr>
      <w:r>
        <w:rPr>
          <w:b/>
        </w:rPr>
        <w:t xml:space="preserve">18. </w:t>
      </w:r>
      <w:r>
        <w:t>Kaggle Datasets: Gym Members Exercise Dataset / V. Khorasani [Электронный ресурс]. — URL: https://www.kaggle.com/datasets/valakhorasani/gym-members-exercise-dataset (дата обращения: 15.04.2026).</w:t>
      </w:r>
    </w:p>
    <w:p>
      <w:pPr>
        <w:ind w:firstLine="0"/>
      </w:pPr>
      <w:r>
        <w:rPr>
          <w:b/>
        </w:rPr>
        <w:t xml:space="preserve">19. </w:t>
      </w:r>
      <w:r>
        <w:t>Kaggle Datasets: Body Fat Prediction Dataset / Fedesoriano [Электронный ресурс]. — URL: https://www.kaggle.com/datasets/fedesoriano/body-fat-prediction-dataset (дата обращения: 15.04.2026).</w:t>
      </w:r>
    </w:p>
    <w:p>
      <w:pPr>
        <w:ind w:firstLine="0"/>
      </w:pPr>
      <w:r>
        <w:rPr>
          <w:b/>
        </w:rPr>
        <w:t xml:space="preserve">20. </w:t>
      </w:r>
      <w:r>
        <w:t>Riverpod: A Reactive Caching and Data-Binding Framework for Flutter [Электронный ресурс]. — URL: https://riverpod.dev (дата обращения: 18.04.2026).</w:t>
      </w:r>
    </w:p>
    <w:p>
      <w:pPr>
        <w:ind w:firstLine="0"/>
      </w:pPr>
      <w:r>
        <w:rPr>
          <w:b/>
        </w:rPr>
        <w:t xml:space="preserve">21. </w:t>
      </w:r>
      <w:r>
        <w:t>MacroFactor: Adaptive Nutrition App [Электронный ресурс]. — URL: https://macrofactorapp.com (дата обращения: 20.04.2026).</w:t>
      </w:r>
    </w:p>
    <w:p>
      <w:pPr>
        <w:ind w:firstLine="0"/>
      </w:pPr>
      <w:r>
        <w:rPr>
          <w:b/>
        </w:rPr>
        <w:t xml:space="preserve">22. </w:t>
      </w:r>
      <w:r>
        <w:t>Carbon Diet Coach [Электронный ресурс]. — URL: https://www.joincarbon.com (дата обращения: 20.04.2026).</w:t>
      </w:r>
    </w:p>
    <w:p>
      <w:pPr>
        <w:ind w:firstLine="0"/>
      </w:pPr>
      <w:r>
        <w:rPr>
          <w:b/>
        </w:rPr>
        <w:t xml:space="preserve">23. </w:t>
      </w:r>
      <w:r>
        <w:t>InBody Co., Ltd. InBody 270 User's Manual [Электронный ресурс]. — URL: https://www.inbody.com (дата обращения: 22.04.2026).</w:t>
      </w:r>
    </w:p>
    <w:p>
      <w:pPr>
        <w:ind w:firstLine="0"/>
      </w:pPr>
      <w:r>
        <w:rPr>
          <w:b/>
        </w:rPr>
        <w:t xml:space="preserve">24. </w:t>
      </w:r>
      <w:r>
        <w:t>Гудфеллоу Я., Бенжио И., Курвилль А. Глубокое обучение / пер. с англ. — Москва: ДМК Пресс, 2018. — 652 с.</w:t>
      </w:r>
    </w:p>
    <w:p>
      <w:pPr>
        <w:ind w:firstLine="0"/>
      </w:pPr>
      <w:r>
        <w:rPr>
          <w:b/>
        </w:rPr>
        <w:t xml:space="preserve">25. </w:t>
      </w:r>
      <w:r>
        <w:t>Флах П. Машинное обучение. Наука и искусство построения алгоритмов, которые извлекают знания из данных / пер. с англ. — Москва: ДМК Пресс, 2015. — 400 с.</w:t>
      </w:r>
    </w:p>
    <w:p>
      <w:pPr>
        <w:ind w:firstLine="0"/>
      </w:pPr>
      <w:r>
        <w:rPr>
          <w:b/>
        </w:rPr>
        <w:t xml:space="preserve">26. </w:t>
      </w:r>
      <w:r>
        <w:t>Murphy K. P. Probabilistic Machine Learning: An Introduction. — Cambridge, MA: MIT Press, 2022. — 944 p.</w:t>
      </w:r>
    </w:p>
    <w:p>
      <w:pPr>
        <w:ind w:firstLine="0"/>
      </w:pPr>
      <w:r>
        <w:rPr>
          <w:b/>
        </w:rPr>
        <w:t xml:space="preserve">27. </w:t>
      </w:r>
      <w:r>
        <w:t>Бокс Дж., Дженкинс Г. М. Анализ временных рядов: прогноз и управление. Вып. 1, 2 / пер. с англ. — Москва: Мир, 1974. — 406 с.</w:t>
      </w:r>
    </w:p>
    <w:p>
      <w:pPr>
        <w:ind w:firstLine="0"/>
      </w:pPr>
      <w:r>
        <w:rPr>
          <w:b/>
        </w:rPr>
        <w:t xml:space="preserve">28. </w:t>
      </w:r>
      <w:r>
        <w:t>Hyndman R. J., Khandakar Y. Automatic Time Series Forecasting: The forecast Package for R // Journal of Statistical Software. — 2008. — Vol. 27, № 3. — P. 1–22.</w:t>
      </w:r>
    </w:p>
    <w:sectPr w:rsidR="00FC693F" w:rsidRPr="0006063C" w:rsidSect="00034616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</w:pPr>
    <w:rPr>
      <w:rFonts w:ascii="Times New Roman" w:hAnsi="Times New Roman" w:cs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