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 w:after="0" w:before="0"/>
        <w:ind w:firstLine="0"/>
        <w:jc w:val="center"/>
      </w:pPr>
      <w:r>
        <w:rPr>
          <w:b w:val="0"/>
          <w:sz w:val="28"/>
        </w:rPr>
        <w:t>МИНОБРНАУКИ РОССИИ</w:t>
      </w:r>
    </w:p>
    <w:p>
      <w:pPr>
        <w:spacing w:line="240" w:lineRule="auto" w:after="0" w:before="0"/>
        <w:ind w:firstLine="0"/>
        <w:jc w:val="center"/>
      </w:pPr>
      <w:r>
        <w:rPr>
          <w:b w:val="0"/>
          <w:sz w:val="28"/>
        </w:rPr>
        <w:t>федеральное государственное автономное образовательное учреждение высшего образования «Омский государственный университет им. Ф.М. Достоевского»</w:t>
      </w:r>
    </w:p>
    <w:p>
      <w:pPr>
        <w:spacing w:line="240" w:lineRule="auto" w:after="0" w:before="0"/>
        <w:ind w:firstLine="0"/>
        <w:jc w:val="center"/>
      </w:pPr>
      <w:r>
        <w:rPr>
          <w:b w:val="0"/>
          <w:sz w:val="28"/>
        </w:rPr>
        <w:t>Факультет цифровых технологий, кибербезопасности, математики и технологий</w:t>
      </w:r>
    </w:p>
    <w:p>
      <w:pPr>
        <w:spacing w:line="240" w:lineRule="auto" w:after="0" w:before="0"/>
        <w:ind w:firstLine="0"/>
        <w:jc w:val="center"/>
      </w:pPr>
      <w:r>
        <w:rPr>
          <w:b w:val="0"/>
          <w:sz w:val="28"/>
        </w:rPr>
        <w:t>Кафедра компьютерной математики и программного обеспечения</w:t>
      </w:r>
    </w:p>
    <w:p>
      <w:pPr>
        <w:spacing w:line="240" w:lineRule="auto" w:after="0" w:before="240"/>
      </w:pPr>
    </w:p>
    <w:p>
      <w:pPr>
        <w:spacing w:line="240" w:lineRule="auto" w:after="0" w:before="0"/>
        <w:ind w:firstLine="0"/>
        <w:jc w:val="right"/>
      </w:pPr>
      <w:r>
        <w:rPr>
          <w:b w:val="0"/>
          <w:sz w:val="28"/>
        </w:rPr>
        <w:t>УТВЕРЖДАЮ</w:t>
      </w:r>
    </w:p>
    <w:p>
      <w:pPr>
        <w:spacing w:line="240" w:lineRule="auto" w:after="0" w:before="0"/>
        <w:ind w:firstLine="0"/>
        <w:jc w:val="right"/>
      </w:pPr>
      <w:r>
        <w:rPr>
          <w:b w:val="0"/>
          <w:sz w:val="28"/>
        </w:rPr>
        <w:t>Заведующий кафедрой</w:t>
      </w:r>
    </w:p>
    <w:p>
      <w:pPr>
        <w:spacing w:line="240" w:lineRule="auto" w:after="0" w:before="0"/>
        <w:ind w:firstLine="0"/>
        <w:jc w:val="right"/>
      </w:pPr>
      <w:r>
        <w:rPr>
          <w:b w:val="0"/>
          <w:sz w:val="28"/>
        </w:rPr>
        <w:t>___________ Симанчев Р.Ю.</w:t>
      </w:r>
    </w:p>
    <w:p>
      <w:pPr>
        <w:spacing w:line="240" w:lineRule="auto" w:after="0" w:before="0"/>
        <w:ind w:firstLine="0"/>
        <w:jc w:val="right"/>
      </w:pPr>
      <w:r>
        <w:rPr>
          <w:b w:val="0"/>
          <w:sz w:val="28"/>
        </w:rPr>
        <w:t>«___» ___________ 2026 г.</w:t>
      </w:r>
    </w:p>
    <w:p>
      <w:pPr>
        <w:spacing w:line="240" w:lineRule="auto" w:after="0" w:before="360"/>
      </w:pPr>
    </w:p>
    <w:p>
      <w:pPr>
        <w:spacing w:line="240" w:lineRule="auto" w:after="0" w:before="0"/>
        <w:ind w:firstLine="0"/>
        <w:jc w:val="center"/>
      </w:pPr>
      <w:r>
        <w:rPr>
          <w:b/>
          <w:sz w:val="32"/>
        </w:rPr>
        <w:t>РАЗРАБОТКА КРОССПЛАТФОРМЕННОГО ПРИЛОЖЕНИЯ ДЛЯ ПРОГНОЗА СОСТАВА ТЕЛА И АДАПТАЦИИ ПЛАНА ТРЕНИРОВОК С ИСПОЛЬЗОВАНИЕМ МАШИННОГО ОБУЧЕНИЯ</w:t>
      </w:r>
    </w:p>
    <w:p>
      <w:pPr>
        <w:spacing w:line="240" w:lineRule="auto" w:after="0" w:before="120"/>
      </w:pPr>
    </w:p>
    <w:p>
      <w:pPr>
        <w:spacing w:line="240" w:lineRule="auto" w:after="0" w:before="0"/>
        <w:ind w:firstLine="0"/>
        <w:jc w:val="center"/>
      </w:pPr>
      <w:r>
        <w:rPr>
          <w:b w:val="0"/>
          <w:sz w:val="28"/>
        </w:rPr>
        <w:t>Выпускная квалификационная работа</w:t>
      </w:r>
    </w:p>
    <w:p>
      <w:pPr>
        <w:spacing w:line="240" w:lineRule="auto" w:after="0" w:before="0"/>
        <w:ind w:firstLine="0"/>
        <w:jc w:val="center"/>
      </w:pPr>
      <w:r>
        <w:rPr>
          <w:b w:val="0"/>
          <w:sz w:val="28"/>
        </w:rPr>
        <w:t>по направлению — «Прикладная математика и информатика»</w:t>
      </w:r>
    </w:p>
    <w:p>
      <w:pPr>
        <w:spacing w:line="240" w:lineRule="auto" w:after="0" w:before="0"/>
        <w:ind w:firstLine="0"/>
        <w:jc w:val="center"/>
      </w:pPr>
      <w:r>
        <w:rPr>
          <w:b w:val="0"/>
          <w:sz w:val="28"/>
        </w:rPr>
        <w:t>магистерская программа «Глубокое обучение и генеративный искусственный интеллект»</w:t>
      </w:r>
    </w:p>
    <w:p>
      <w:pPr>
        <w:spacing w:line="240" w:lineRule="auto" w:after="0" w:before="360"/>
      </w:pPr>
    </w:p>
    <w:p>
      <w:pPr>
        <w:spacing w:line="240" w:lineRule="auto" w:after="0" w:before="0"/>
        <w:ind w:firstLine="0"/>
        <w:jc w:val="right"/>
      </w:pPr>
      <w:r>
        <w:rPr>
          <w:b w:val="0"/>
          <w:sz w:val="28"/>
        </w:rPr>
        <w:t>Научный руководитель</w:t>
      </w:r>
    </w:p>
    <w:p>
      <w:pPr>
        <w:spacing w:line="240" w:lineRule="auto" w:after="0" w:before="0"/>
        <w:ind w:firstLine="0"/>
        <w:jc w:val="right"/>
      </w:pPr>
      <w:r>
        <w:rPr>
          <w:b w:val="0"/>
          <w:sz w:val="28"/>
        </w:rPr>
        <w:t>Агафонов А. Л., доцент, кафедра компьютерной математики и программного обеспечения</w:t>
      </w:r>
    </w:p>
    <w:p>
      <w:pPr>
        <w:spacing w:line="240" w:lineRule="auto" w:after="0" w:before="0"/>
        <w:ind w:firstLine="0"/>
        <w:jc w:val="right"/>
      </w:pPr>
      <w:r>
        <w:rPr>
          <w:b w:val="0"/>
          <w:sz w:val="28"/>
        </w:rPr>
        <w:t>____________________ (подпись)</w:t>
      </w:r>
    </w:p>
    <w:p>
      <w:pPr>
        <w:spacing w:line="240" w:lineRule="auto" w:after="0" w:before="120"/>
      </w:pPr>
    </w:p>
    <w:p>
      <w:pPr>
        <w:spacing w:line="240" w:lineRule="auto" w:after="0" w:before="0"/>
        <w:ind w:firstLine="0"/>
        <w:jc w:val="right"/>
      </w:pPr>
      <w:r>
        <w:rPr>
          <w:b w:val="0"/>
          <w:sz w:val="28"/>
        </w:rPr>
        <w:t>Студент гр. МММ-401-О-03</w:t>
      </w:r>
    </w:p>
    <w:p>
      <w:pPr>
        <w:spacing w:line="240" w:lineRule="auto" w:after="0" w:before="0"/>
        <w:ind w:firstLine="0"/>
        <w:jc w:val="right"/>
      </w:pPr>
      <w:r>
        <w:rPr>
          <w:b w:val="0"/>
          <w:sz w:val="28"/>
        </w:rPr>
        <w:t>Лапова Мария Сергеевна</w:t>
      </w:r>
    </w:p>
    <w:p>
      <w:pPr>
        <w:spacing w:line="240" w:lineRule="auto" w:after="0" w:before="0"/>
        <w:ind w:firstLine="0"/>
        <w:jc w:val="right"/>
      </w:pPr>
      <w:r>
        <w:rPr>
          <w:b w:val="0"/>
          <w:sz w:val="28"/>
        </w:rPr>
        <w:t>____________________ (подпись)</w:t>
      </w:r>
    </w:p>
    <w:p>
      <w:pPr>
        <w:spacing w:line="240" w:lineRule="auto" w:after="0" w:before="240"/>
      </w:pPr>
    </w:p>
    <w:p>
      <w:pPr>
        <w:spacing w:line="240" w:lineRule="auto" w:after="0" w:before="0"/>
        <w:ind w:firstLine="0"/>
        <w:jc w:val="center"/>
      </w:pPr>
      <w:r>
        <w:rPr>
          <w:b w:val="0"/>
          <w:sz w:val="28"/>
        </w:rPr>
        <w:t>Омск, 2026</w:t>
      </w:r>
    </w:p>
    <w:p>
      <w:r>
        <w:br w:type="page"/>
      </w:r>
    </w:p>
    <w:p>
      <w:pPr>
        <w:spacing w:before="240" w:after="240"/>
        <w:ind w:firstLine="0"/>
        <w:jc w:val="center"/>
      </w:pPr>
      <w:r>
        <w:rPr>
          <w:b/>
          <w:sz w:val="28"/>
        </w:rPr>
        <w:t>СОДЕРЖАНИЕ</w:t>
      </w:r>
    </w:p>
    <w:p>
      <w:pPr>
        <w:ind w:firstLine="0"/>
      </w:pPr>
      <w:r>
        <w:t>Список сокращений и условных обозначений</w:t>
      </w:r>
      <w:r>
        <w:tab/>
        <w:t>5</w:t>
      </w:r>
    </w:p>
    <w:p>
      <w:pPr>
        <w:ind w:firstLine="0"/>
      </w:pPr>
      <w:r>
        <w:t>Введение</w:t>
      </w:r>
      <w:r>
        <w:tab/>
        <w:t>6</w:t>
      </w:r>
    </w:p>
    <w:p>
      <w:pPr>
        <w:ind w:firstLine="0"/>
      </w:pPr>
      <w:r>
        <w:t>Глава 1. Обзор предметной области</w:t>
      </w:r>
      <w:r>
        <w:tab/>
        <w:t>11</w:t>
      </w:r>
    </w:p>
    <w:p>
      <w:pPr>
        <w:ind w:firstLine="0"/>
      </w:pPr>
      <w:r>
        <w:t>1.1 InBody и биоимпедансный анализ</w:t>
      </w:r>
      <w:r>
        <w:tab/>
        <w:t>11</w:t>
      </w:r>
    </w:p>
    <w:p>
      <w:pPr>
        <w:ind w:firstLine="0"/>
      </w:pPr>
      <w:r>
        <w:t>1.2 Обзор фитнес-приложений с прогнозом</w:t>
      </w:r>
      <w:r>
        <w:tab/>
        <w:t>13</w:t>
      </w:r>
    </w:p>
    <w:p>
      <w:pPr>
        <w:ind w:firstLine="0"/>
      </w:pPr>
      <w:r>
        <w:t>1.3 Подходы к прогнозу динамики веса и состава тела</w:t>
      </w:r>
      <w:r>
        <w:tab/>
        <w:t>16</w:t>
      </w:r>
    </w:p>
    <w:p>
      <w:pPr>
        <w:ind w:firstLine="0"/>
      </w:pPr>
      <w:r>
        <w:t>1.4 Постановка задачи для приложения Fitness Tracker</w:t>
      </w:r>
      <w:r>
        <w:tab/>
        <w:t>18</w:t>
      </w:r>
    </w:p>
    <w:p>
      <w:pPr>
        <w:ind w:firstLine="0"/>
      </w:pPr>
      <w:r>
        <w:t>Глава 2. Описание разрабатываемого приложения Fitness Tracker</w:t>
      </w:r>
      <w:r>
        <w:tab/>
        <w:t>20</w:t>
      </w:r>
    </w:p>
    <w:p>
      <w:pPr>
        <w:ind w:firstLine="0"/>
      </w:pPr>
      <w:r>
        <w:t>2.1 Назначение приложения и целевая аудитория</w:t>
      </w:r>
      <w:r>
        <w:tab/>
        <w:t>20</w:t>
      </w:r>
    </w:p>
    <w:p>
      <w:pPr>
        <w:ind w:firstLine="0"/>
      </w:pPr>
      <w:r>
        <w:t>2.2 Какие проблемы решает приложение</w:t>
      </w:r>
      <w:r>
        <w:tab/>
        <w:t>21</w:t>
      </w:r>
    </w:p>
    <w:p>
      <w:pPr>
        <w:ind w:firstLine="0"/>
      </w:pPr>
      <w:r>
        <w:t>2.3 Основные функции приложения</w:t>
      </w:r>
      <w:r>
        <w:tab/>
        <w:t>22</w:t>
      </w:r>
    </w:p>
    <w:p>
      <w:pPr>
        <w:ind w:firstLine="0"/>
      </w:pPr>
      <w:r>
        <w:t>2.4 Сценарии использования</w:t>
      </w:r>
      <w:r>
        <w:tab/>
        <w:t>25</w:t>
      </w:r>
    </w:p>
    <w:p>
      <w:pPr>
        <w:ind w:firstLine="0"/>
      </w:pPr>
      <w:r>
        <w:t>2.5 Экраны приложения</w:t>
      </w:r>
      <w:r>
        <w:tab/>
        <w:t>26</w:t>
      </w:r>
    </w:p>
    <w:p>
      <w:pPr>
        <w:ind w:firstLine="0"/>
      </w:pPr>
      <w:r>
        <w:t>2.6 Технологический стек</w:t>
      </w:r>
      <w:r>
        <w:tab/>
        <w:t>28</w:t>
      </w:r>
    </w:p>
    <w:p>
      <w:pPr>
        <w:ind w:firstLine="0"/>
      </w:pPr>
      <w:r>
        <w:t>2.7 Архитектура приложения</w:t>
      </w:r>
      <w:r>
        <w:tab/>
        <w:t>30</w:t>
      </w:r>
    </w:p>
    <w:p>
      <w:pPr>
        <w:ind w:firstLine="0"/>
      </w:pPr>
      <w:r>
        <w:t>2.8 Схема базы данных (краткий обзор)</w:t>
      </w:r>
      <w:r>
        <w:tab/>
        <w:t>31</w:t>
      </w:r>
    </w:p>
    <w:p>
      <w:pPr>
        <w:ind w:firstLine="0"/>
      </w:pPr>
      <w:r>
        <w:t>2.9 Безопасность и приватность</w:t>
      </w:r>
      <w:r>
        <w:tab/>
        <w:t>32</w:t>
      </w:r>
    </w:p>
    <w:p>
      <w:pPr>
        <w:ind w:firstLine="0"/>
      </w:pPr>
      <w:r>
        <w:t>Глава 3. Алгоритмы прогноза и адаптации плана</w:t>
      </w:r>
      <w:r>
        <w:tab/>
        <w:t>33</w:t>
      </w:r>
    </w:p>
    <w:p>
      <w:pPr>
        <w:ind w:firstLine="0"/>
      </w:pPr>
      <w:r>
        <w:t>3.1 Двухуровневая модель прогноза InBody</w:t>
      </w:r>
      <w:r>
        <w:tab/>
        <w:t>33</w:t>
      </w:r>
    </w:p>
    <w:p>
      <w:pPr>
        <w:ind w:firstLine="0"/>
      </w:pPr>
      <w:r>
        <w:t>3.2 Доверительные интервалы через квантильную регрессию</w:t>
      </w:r>
      <w:r>
        <w:tab/>
        <w:t>35</w:t>
      </w:r>
    </w:p>
    <w:p>
      <w:pPr>
        <w:ind w:firstLine="0"/>
      </w:pPr>
      <w:r>
        <w:t>3.3 Холодный старт для новых пользователей</w:t>
      </w:r>
      <w:r>
        <w:tab/>
        <w:t>37</w:t>
      </w:r>
    </w:p>
    <w:p>
      <w:pPr>
        <w:ind w:firstLine="0"/>
      </w:pPr>
      <w:r>
        <w:t>3.4 Сервис событийной адаптации (watcher)</w:t>
      </w:r>
      <w:r>
        <w:tab/>
        <w:t>38</w:t>
      </w:r>
    </w:p>
    <w:p>
      <w:pPr>
        <w:ind w:firstLine="0"/>
      </w:pPr>
      <w:r>
        <w:t>Глава 4. Программная реализация</w:t>
      </w:r>
      <w:r>
        <w:tab/>
        <w:t>41</w:t>
      </w:r>
    </w:p>
    <w:p>
      <w:pPr>
        <w:ind w:firstLine="0"/>
      </w:pPr>
      <w:r>
        <w:t>4.1 Подготовка данных и синтез временных рядов</w:t>
      </w:r>
      <w:r>
        <w:tab/>
        <w:t>41</w:t>
      </w:r>
    </w:p>
    <w:p>
      <w:pPr>
        <w:ind w:firstLine="0"/>
      </w:pPr>
      <w:r>
        <w:t>4.2 Обучение моделей</w:t>
      </w:r>
      <w:r>
        <w:tab/>
        <w:t>43</w:t>
      </w:r>
    </w:p>
    <w:p>
      <w:pPr>
        <w:ind w:firstLine="0"/>
      </w:pPr>
      <w:r>
        <w:t>4.3 Парсер PDF-отчётов InBody</w:t>
      </w:r>
      <w:r>
        <w:tab/>
        <w:t>45</w:t>
      </w:r>
    </w:p>
    <w:p>
      <w:pPr>
        <w:ind w:firstLine="0"/>
      </w:pPr>
      <w:r>
        <w:t>4.4 REST-сервис прогноза</w:t>
      </w:r>
      <w:r>
        <w:tab/>
        <w:t>47</w:t>
      </w:r>
    </w:p>
    <w:p>
      <w:pPr>
        <w:ind w:firstLine="0"/>
      </w:pPr>
      <w:r>
        <w:t>4.5 Watcher-сервис адаптации плана</w:t>
      </w:r>
      <w:r>
        <w:tab/>
        <w:t>48</w:t>
      </w:r>
    </w:p>
    <w:p>
      <w:pPr>
        <w:ind w:firstLine="0"/>
      </w:pPr>
      <w:r>
        <w:t>4.6 Интеграция с фронтендом</w:t>
      </w:r>
      <w:r>
        <w:tab/>
        <w:t>50</w:t>
      </w:r>
    </w:p>
    <w:p>
      <w:pPr>
        <w:ind w:firstLine="0"/>
      </w:pPr>
      <w:r>
        <w:t>Глава 5. Эксперименты и результаты</w:t>
      </w:r>
      <w:r>
        <w:tab/>
        <w:t>51</w:t>
      </w:r>
    </w:p>
    <w:p>
      <w:pPr>
        <w:ind w:firstLine="0"/>
      </w:pPr>
      <w:r>
        <w:t>5.1 Методика</w:t>
      </w:r>
      <w:r>
        <w:tab/>
        <w:t>51</w:t>
      </w:r>
    </w:p>
    <w:p>
      <w:pPr>
        <w:ind w:firstLine="0"/>
      </w:pPr>
      <w:r>
        <w:t>5.2 Сравнение моделей прогноза</w:t>
      </w:r>
      <w:r>
        <w:tab/>
        <w:t>52</w:t>
      </w:r>
    </w:p>
    <w:p>
      <w:pPr>
        <w:ind w:firstLine="0"/>
      </w:pPr>
      <w:r>
        <w:t>5.3 Проверка калибровки доверительных интервалов</w:t>
      </w:r>
      <w:r>
        <w:tab/>
        <w:t>53</w:t>
      </w:r>
    </w:p>
    <w:p>
      <w:pPr>
        <w:ind w:firstLine="0"/>
      </w:pPr>
      <w:r>
        <w:t>5.4 Корректность watcher-сервиса</w:t>
      </w:r>
      <w:r>
        <w:tab/>
        <w:t>54</w:t>
      </w:r>
    </w:p>
    <w:p>
      <w:pPr>
        <w:ind w:firstLine="0"/>
      </w:pPr>
      <w:r>
        <w:t>5.5 Выводы по главе</w:t>
      </w:r>
      <w:r>
        <w:tab/>
        <w:t>55</w:t>
      </w:r>
    </w:p>
    <w:p>
      <w:pPr>
        <w:ind w:firstLine="0"/>
      </w:pPr>
      <w:r>
        <w:t>Заключение</w:t>
      </w:r>
      <w:r>
        <w:tab/>
        <w:t>56</w:t>
      </w:r>
    </w:p>
    <w:p>
      <w:pPr>
        <w:ind w:firstLine="0"/>
      </w:pPr>
      <w:r>
        <w:t>Список литературы</w:t>
      </w:r>
      <w:r>
        <w:tab/>
        <w:t>58</w:t>
      </w:r>
    </w:p>
    <w:p>
      <w:r>
        <w:br w:type="page"/>
      </w:r>
    </w:p>
    <w:p>
      <w:pPr>
        <w:spacing w:before="240" w:after="240"/>
        <w:ind w:firstLine="0"/>
        <w:jc w:val="center"/>
      </w:pPr>
      <w:r>
        <w:rPr>
          <w:b/>
          <w:sz w:val="28"/>
        </w:rPr>
        <w:t>СПИСОК СОКРАЩЕНИЙ И УСЛОВНЫХ ОБОЗНАЧЕНИЙ</w:t>
      </w:r>
    </w:p>
    <w:p>
      <w:pPr>
        <w:jc w:val="both"/>
      </w:pPr>
      <w:r>
        <w:rPr>
          <w:b w:val="0"/>
        </w:rPr>
        <w:t>В работе используются следующие сокращения и обозначения:</w:t>
      </w:r>
    </w:p>
    <w:p>
      <w:pPr>
        <w:ind w:firstLine="0"/>
      </w:pPr>
      <w:r>
        <w:rPr>
          <w:b/>
        </w:rPr>
        <w:t xml:space="preserve">— </w:t>
      </w:r>
      <w:r>
        <w:t>PWA — Progressive Web Application, прогрессивное веб-приложение, которое работает в браузере, но ведёт себя почти как мобильное;</w:t>
      </w:r>
    </w:p>
    <w:p>
      <w:pPr>
        <w:ind w:firstLine="0"/>
      </w:pPr>
      <w:r>
        <w:rPr>
          <w:b/>
        </w:rPr>
        <w:t xml:space="preserve">— </w:t>
      </w:r>
      <w:r>
        <w:t>InBody — устройство и метод биоимпедансного анализа состава тела (вес, процент жира, мышечная масса);</w:t>
      </w:r>
    </w:p>
    <w:p>
      <w:pPr>
        <w:ind w:firstLine="0"/>
      </w:pPr>
      <w:r>
        <w:rPr>
          <w:b/>
        </w:rPr>
        <w:t xml:space="preserve">— </w:t>
      </w:r>
      <w:r>
        <w:t>ML — Machine Learning, машинное обучение;</w:t>
      </w:r>
    </w:p>
    <w:p>
      <w:pPr>
        <w:ind w:firstLine="0"/>
      </w:pPr>
      <w:r>
        <w:rPr>
          <w:b/>
        </w:rPr>
        <w:t xml:space="preserve">— </w:t>
      </w:r>
      <w:r>
        <w:t>API — Application Programming Interface, программный интерфейс;</w:t>
      </w:r>
    </w:p>
    <w:p>
      <w:pPr>
        <w:ind w:firstLine="0"/>
      </w:pPr>
      <w:r>
        <w:rPr>
          <w:b/>
        </w:rPr>
        <w:t xml:space="preserve">— </w:t>
      </w:r>
      <w:r>
        <w:t>REST — Representational State Transfer, стиль архитектуры API;</w:t>
      </w:r>
    </w:p>
    <w:p>
      <w:pPr>
        <w:ind w:firstLine="0"/>
      </w:pPr>
      <w:r>
        <w:rPr>
          <w:b/>
        </w:rPr>
        <w:t xml:space="preserve">— </w:t>
      </w:r>
      <w:r>
        <w:t>JSON — текстовый формат обмена данными;</w:t>
      </w:r>
    </w:p>
    <w:p>
      <w:pPr>
        <w:ind w:firstLine="0"/>
      </w:pPr>
      <w:r>
        <w:rPr>
          <w:b/>
        </w:rPr>
        <w:t xml:space="preserve">— </w:t>
      </w:r>
      <w:r>
        <w:t>JWT — JSON Web Token, способ передачи аутентификации;</w:t>
      </w:r>
    </w:p>
    <w:p>
      <w:pPr>
        <w:ind w:firstLine="0"/>
      </w:pPr>
      <w:r>
        <w:rPr>
          <w:b/>
        </w:rPr>
        <w:t xml:space="preserve">— </w:t>
      </w:r>
      <w:r>
        <w:t>БД — база данных;</w:t>
      </w:r>
    </w:p>
    <w:p>
      <w:pPr>
        <w:ind w:firstLine="0"/>
      </w:pPr>
      <w:r>
        <w:rPr>
          <w:b/>
        </w:rPr>
        <w:t xml:space="preserve">— </w:t>
      </w:r>
      <w:r>
        <w:t>ПО — программное обеспечение;</w:t>
      </w:r>
    </w:p>
    <w:p>
      <w:pPr>
        <w:ind w:firstLine="0"/>
      </w:pPr>
      <w:r>
        <w:rPr>
          <w:b/>
        </w:rPr>
        <w:t xml:space="preserve">— </w:t>
      </w:r>
      <w:r>
        <w:t>ОС — операционная система;</w:t>
      </w:r>
    </w:p>
    <w:p>
      <w:pPr>
        <w:ind w:firstLine="0"/>
      </w:pPr>
      <w:r>
        <w:rPr>
          <w:b/>
        </w:rPr>
        <w:t xml:space="preserve">— </w:t>
      </w:r>
      <w:r>
        <w:t>MAE — Mean Absolute Error, средняя абсолютная ошибка;</w:t>
      </w:r>
    </w:p>
    <w:p>
      <w:pPr>
        <w:ind w:firstLine="0"/>
      </w:pPr>
      <w:r>
        <w:rPr>
          <w:b/>
        </w:rPr>
        <w:t xml:space="preserve">— </w:t>
      </w:r>
      <w:r>
        <w:t>BMR — Basal Metabolic Rate, базовый уровень метаболизма (сколько калорий тратит тело в покое);</w:t>
      </w:r>
    </w:p>
    <w:p>
      <w:pPr>
        <w:ind w:firstLine="0"/>
      </w:pPr>
      <w:r>
        <w:rPr>
          <w:b/>
        </w:rPr>
        <w:t xml:space="preserve">— </w:t>
      </w:r>
      <w:r>
        <w:t>RPE — Rate of Perceived Exertion, субъективная оценка интенсивности тренировки по шкале 1–10;</w:t>
      </w:r>
    </w:p>
    <w:p>
      <w:pPr>
        <w:ind w:firstLine="0"/>
      </w:pPr>
      <w:r>
        <w:rPr>
          <w:b/>
        </w:rPr>
        <w:t xml:space="preserve">— </w:t>
      </w:r>
      <w:r>
        <w:t>CRUD — Create, Read, Update, Delete; набор базовых операций над сущностью БД;</w:t>
      </w:r>
    </w:p>
    <w:p>
      <w:pPr>
        <w:ind w:firstLine="0"/>
      </w:pPr>
      <w:r>
        <w:rPr>
          <w:b/>
        </w:rPr>
        <w:t xml:space="preserve">— </w:t>
      </w:r>
      <w:r>
        <w:t>ETL — Extract, Transform, Load; конвейер подготовки данных;</w:t>
      </w:r>
    </w:p>
    <w:p>
      <w:pPr>
        <w:ind w:firstLine="0"/>
      </w:pPr>
      <w:r>
        <w:rPr>
          <w:b/>
        </w:rPr>
        <w:t xml:space="preserve">— </w:t>
      </w:r>
      <w:r>
        <w:t>JWT — JSON Web Token;</w:t>
      </w:r>
    </w:p>
    <w:p>
      <w:pPr>
        <w:ind w:firstLine="0"/>
      </w:pPr>
      <w:r>
        <w:rPr>
          <w:b/>
        </w:rPr>
        <w:t xml:space="preserve">— </w:t>
      </w:r>
      <w:r>
        <w:t>PBF — Percent Body Fat;</w:t>
      </w:r>
    </w:p>
    <w:p>
      <w:pPr>
        <w:ind w:firstLine="0"/>
      </w:pPr>
      <w:r>
        <w:rPr>
          <w:b/>
        </w:rPr>
        <w:t xml:space="preserve">— </w:t>
      </w:r>
      <w:r>
        <w:t>SMM — Skeletal Muscle Mass;</w:t>
      </w:r>
    </w:p>
    <w:p>
      <w:pPr>
        <w:ind w:firstLine="0"/>
      </w:pPr>
      <w:r>
        <w:rPr>
          <w:b/>
        </w:rPr>
        <w:t xml:space="preserve">— </w:t>
      </w:r>
      <w:r>
        <w:t>CI — Confidence Interval (доверительный интервал);</w:t>
      </w:r>
    </w:p>
    <w:p>
      <w:pPr>
        <w:ind w:firstLine="0"/>
      </w:pPr>
      <w:r>
        <w:rPr>
          <w:b/>
        </w:rPr>
        <w:t xml:space="preserve">— </w:t>
      </w:r>
      <w:r>
        <w:t>MAPE — Mean Absolute Percentage Error.</w:t>
      </w:r>
    </w:p>
    <w:p>
      <w:r>
        <w:br w:type="page"/>
      </w:r>
    </w:p>
    <w:p>
      <w:pPr>
        <w:spacing w:before="240" w:after="240"/>
        <w:ind w:firstLine="0"/>
        <w:jc w:val="center"/>
      </w:pPr>
      <w:r>
        <w:rPr>
          <w:b/>
          <w:sz w:val="28"/>
        </w:rPr>
        <w:t>ВВЕДЕНИЕ</w:t>
      </w:r>
    </w:p>
    <w:p>
      <w:pPr>
        <w:jc w:val="both"/>
      </w:pPr>
      <w:r>
        <w:rPr>
          <w:b w:val="0"/>
        </w:rPr>
        <w:t>Одним из актуальных направлений развития современных фитнес-технологий является создание интеллектуальных систем, способных не только фиксировать физическую активность пользователя, но и анализировать динамику изменений состава тела с последующей адаптацией тренировочного процесса. Несмотря на распространённость мобильных фитнес-приложений, большинство существующих решений предоставляет преимущественно статические рекомендации и не учитывает индивидуальные особенности пользователя, что ограничивает эффективность персонализированного сопровождения тренировок.</w:t>
      </w:r>
    </w:p>
    <w:p>
      <w:pPr>
        <w:jc w:val="both"/>
      </w:pPr>
      <w:r>
        <w:rPr>
          <w:b w:val="0"/>
        </w:rPr>
        <w:t>В связи с этим предлагаемое исследование направлено на создание кроссплатформенного приложения Fitness Tracker, объединяющего доступный набор входных данных (антропометрия, пол, возраст, уровень физической активности, история тренировок и регулярные замеры на биоимпедансном анализаторе InBody) и алгоритмическое ядро на базе методов машинного обучения.</w:t>
      </w:r>
    </w:p>
    <w:p>
      <w:pPr>
        <w:jc w:val="both"/>
      </w:pPr>
      <w:r>
        <w:rPr>
          <w:b w:val="0"/>
        </w:rPr>
        <w:t>Основная задача алгоритмического блока — прогноз ключевых параметров состава тела (масса тела, процент жировой массы, скелетная мышечная масса) на основании легкоизмеримых показателей и последующая автоматическая адаптация персонализированного плана тренировок при значимых изменениях профиля пользователя. Такой подход предполагает использование моделей регрессии и ансамблей решающих деревьев с квантильной регрессией (quantile regression), а также схем адаптации тренировочного плана, учитывающих динамику прогресса пользователя. В ходе работы разработано приложение, обеспечивающее интеграцию ML-модуля и пользовательского интерфейса на нескольких платформах.</w:t>
      </w:r>
    </w:p>
    <w:p>
      <w:pPr>
        <w:jc w:val="both"/>
      </w:pPr>
      <w:r>
        <w:rPr>
          <w:b w:val="0"/>
        </w:rPr>
        <w:t>Актуальность проекта обусловлена отсутствием массово доступных и обоснованных инструментов для оценки динамики состава тела вне лабораторных условий, что приводит к распространению неэффективных или потенциально небезопасных рекомендаций. В практической плоскости это повышает трудозатраты тренеров и затрудняет объективную оценку изменений, особенно при работе с большими группами клиентов или любителями спорта. Развитие мобильных и кроссплатформенных технологий в сочетании с современными ML-подходами создаёт реальную возможность снизить барьеры доступа к персонализированной аналитике состояния тела; в большинстве современных фитнес-клубов установлены аппараты биоимпедансного анализа InBody, регулярные измерения которых дают сигнал, достаточный для построения прогноза: массу тела, процент жировой и мышечной массы, базовый уровень метаболизма. Тем не менее решение сталкивается с ограничениями, связанными с качеством и объёмом доступных данных, которые требуется учесть на этапе методики.</w:t>
      </w:r>
    </w:p>
    <w:p>
      <w:pPr>
        <w:jc w:val="both"/>
      </w:pPr>
      <w:r>
        <w:rPr>
          <w:b w:val="0"/>
        </w:rPr>
        <w:t>Цель работы — создание и верификация работоспособного приложения с модулем прогнозирования состава тела по данным InBody и модулем автоматической адаптации тренировочного плана, способного демонстрировать работоспособность на ограниченной выборке или синтетических данных. Для достижения цели сформулированы прикладные задачи: анализ литературы по методам прогноза и адаптивному планированию; сбор и предобработка данных с инженерией признаков; разработка, обучение и валидация ML-модели прогноза показателей InBody (масса тела, процент жира, мышечная масса) на горизонтах 1, 2 и 4 недели с построением 80%-доверительных интервалов с использованием количественных метрик (RMSE, MAE, R²); проектирование и реализация кроссплатформенного интерфейса и логики событийной адаптации плана. Каждая из задач ориентирована на баланс между научной обоснованностью и объёмом работ, соизмеримым с рамками выпускной квалификационной работы. Ожидается, что выполнение поставленных задач приведёт к получению воспроизводимой программной реализации и набору рекомендаций для последующих исследований.</w:t>
      </w:r>
    </w:p>
    <w:p>
      <w:pPr>
        <w:jc w:val="both"/>
      </w:pPr>
      <w:r>
        <w:rPr>
          <w:b w:val="0"/>
        </w:rPr>
        <w:t>Методологически исследование опирается на сочетание традиционных антропометрических подходов и современных алгоритмов машинного обучения (регуляризованная линейная регрессия, градиентный бустинг LightGBM с квантильной регрессией) с акцентом на строгую валидацию и интерпретируемость результатов. Важными компонентами являются инженерия признаков из простых замеров и агрегатов тренировочной активности, выбор архитектуры моделей с учётом ограничений данных и разработка детерминированного сервиса событийной адаптации (watcher-service) тренировочного плана, реагирующего на индивидуальную динамику пользователя. Особое внимание уделено оценке рисков и ограничений метода: погрешностям прогнозов, потенциальным биологическим вариациям и этическим аспектам использования персональных данных. Далее работа последовательно раскрывает анализ предметной области, описание приложения Fitness Tracker, разработку алгоритмов прогноза и адаптации, программную реализацию и результаты вычислительного эксперимента, что создаёт логическую цепочку от теории к практической реализации.</w:t>
      </w:r>
    </w:p>
    <w:p>
      <w:r>
        <w:br w:type="page"/>
      </w:r>
    </w:p>
    <w:p>
      <w:pPr>
        <w:spacing w:before="240" w:after="240"/>
        <w:ind w:firstLine="0"/>
        <w:jc w:val="center"/>
      </w:pPr>
      <w:r>
        <w:rPr>
          <w:b/>
          <w:sz w:val="28"/>
        </w:rPr>
        <w:t>ГЛАВА 1. ОБЗОР ПРЕДМЕТНОЙ ОБЛАСТИ</w:t>
      </w:r>
    </w:p>
    <w:p>
      <w:pPr>
        <w:spacing w:before="120" w:after="120"/>
        <w:ind w:firstLine="709"/>
        <w:jc w:val="left"/>
      </w:pPr>
      <w:r>
        <w:rPr>
          <w:b/>
        </w:rPr>
        <w:t>1.1 InBody и биоимпедансный анализ</w:t>
      </w:r>
    </w:p>
    <w:p>
      <w:pPr>
        <w:jc w:val="both"/>
      </w:pPr>
      <w:r>
        <w:rPr>
          <w:b w:val="0"/>
        </w:rPr>
        <w:t>InBody — это семейство устройств для биоимпедансного анализа состава тела [3] от южнокорейской компании InBody Co., Ltd. Метод основан на пропускании через тело слабого переменного электрического тока и измерении сопротивления, оказываемого тканями этому току. Жировая ткань содержит мало воды и плохо проводит электричество; мышечная ткань, наоборот, содержит много воды с электролитами и проводит хорошо. По разнице в проводимости устройство оценивает соотношение жировой и мышечной массы.</w:t>
      </w:r>
    </w:p>
    <w:p>
      <w:pPr>
        <w:jc w:val="both"/>
      </w:pPr>
      <w:r>
        <w:rPr>
          <w:b w:val="0"/>
        </w:rPr>
        <w:t>В фитнес-индустрии InBody получил широкое распространение как инструмент регулярных замеров состава тела у любителей. Большинство современных фитнес-клубов имеют у себя одну из моделей (InBody 270, InBody 370, InBody 770) и предлагают замеры либо бесплатно для клиентов, либо за небольшую плату. Замер занимает около минуты, результат печатается в виде PDF-отчёта с десятками показателей и графиков.</w:t>
      </w:r>
    </w:p>
    <w:p>
      <w:pPr>
        <w:jc w:val="both"/>
      </w:pPr>
      <w:r>
        <w:rPr>
          <w:b w:val="0"/>
        </w:rPr>
        <w:t>Из всех показателей InBody в нашем приложении используются четыре основных:</w:t>
      </w:r>
    </w:p>
    <w:p>
      <w:pPr>
        <w:pStyle w:val="ListBullet"/>
        <w:ind w:firstLine="0"/>
      </w:pPr>
      <w:r>
        <w:t>Weight (Вес) — масса тела в килограммах, измеряется встроенными весами устройства;</w:t>
      </w:r>
    </w:p>
    <w:p>
      <w:pPr>
        <w:pStyle w:val="ListBullet"/>
        <w:ind w:firstLine="0"/>
      </w:pPr>
      <w:r>
        <w:t>PBF (Percent Body Fat) — процент жира в теле (отношение жировой массы к общей);</w:t>
      </w:r>
    </w:p>
    <w:p>
      <w:pPr>
        <w:pStyle w:val="ListBullet"/>
        <w:ind w:firstLine="0"/>
      </w:pPr>
      <w:r>
        <w:t>SMM (Skeletal Muscle Mass) — скелетная мышечная масса в килограммах;</w:t>
      </w:r>
    </w:p>
    <w:p>
      <w:pPr>
        <w:pStyle w:val="ListBullet"/>
        <w:ind w:firstLine="0"/>
      </w:pPr>
      <w:r>
        <w:t>BMR (Basal Metabolic Rate) — базовый уровень метаболизма (сколько калорий тратит тело в покое в сутки) [6].</w:t>
      </w:r>
    </w:p>
    <w:p>
      <w:pPr>
        <w:jc w:val="both"/>
      </w:pPr>
      <w:r>
        <w:rPr>
          <w:b w:val="0"/>
        </w:rPr>
        <w:t>Эти четыре показателя достаточны для основного анализа прогресса. Дополнительные показатели (висцеральный жир, процент воды, минералы) представляют интерес, но в текущей версии приложения не используются.</w:t>
      </w:r>
    </w:p>
    <w:p>
      <w:pPr>
        <w:jc w:val="both"/>
      </w:pPr>
      <w:r>
        <w:rPr>
          <w:b w:val="0"/>
        </w:rPr>
        <w:t>Точность InBody-замеров зависит от условий проведения: уровня гидратации, времени суток, приёма пищи и кофеина за 2–3 часа до замера. Стандартная погрешность модели InBody 270 [10] для массы тела — около ±0,2 кг, для процента жира — ±1,5 процентного пункта. Эта погрешность задаёт нижнюю границу качества прогноза: модель, которая выдаёт ошибку меньше погрешности самого прибора, физически бессмысленна.</w:t>
      </w:r>
    </w:p>
    <w:p>
      <w:pPr>
        <w:spacing w:before="120" w:after="120"/>
        <w:ind w:firstLine="709"/>
        <w:jc w:val="left"/>
      </w:pPr>
      <w:r>
        <w:rPr>
          <w:b/>
        </w:rPr>
        <w:t>1.2 Обзор фитнес-приложений с прогнозом</w:t>
      </w:r>
    </w:p>
    <w:p>
      <w:pPr>
        <w:jc w:val="both"/>
      </w:pPr>
      <w:r>
        <w:rPr>
          <w:b w:val="0"/>
        </w:rPr>
        <w:t>Концепция использования прогнозных моделей в потребительских фитнес-приложениях находится в активной фазе развития. Ниже приведён анализ наиболее заметных решений, реализующих в той или иной форме прогноз динамики веса и состава тела, и выделены их основные ограничения.</w:t>
      </w:r>
    </w:p>
    <w:p>
      <w:pPr>
        <w:ind w:firstLine="0"/>
        <w:jc w:val="both"/>
      </w:pPr>
      <w:r>
        <w:rPr>
          <w:b w:val="0"/>
        </w:rPr>
        <w:t>MacroFactor.</w:t>
      </w:r>
    </w:p>
    <w:p>
      <w:pPr>
        <w:jc w:val="both"/>
      </w:pPr>
      <w:r>
        <w:rPr>
          <w:b w:val="0"/>
        </w:rPr>
        <w:t>Приложение для отслеживания питания. Включает в себя адаптивный калькулятор калорий [13], который прогнозирует, как изменится вес пользователя при текущем дневном балансе. Однако MacroFactor ориентирован исключительно на вес и не учитывает тренировки; прогнозирует только weight_kg, не процент жира и не мышечную массу; не показывает пользователю доверительных интервалов.</w:t>
      </w:r>
    </w:p>
    <w:p>
      <w:pPr>
        <w:ind w:firstLine="0"/>
        <w:jc w:val="both"/>
      </w:pPr>
      <w:r>
        <w:rPr>
          <w:b w:val="0"/>
        </w:rPr>
        <w:t>Carbon Diet Coach.</w:t>
      </w:r>
    </w:p>
    <w:p>
      <w:pPr>
        <w:jc w:val="both"/>
      </w:pPr>
      <w:r>
        <w:rPr>
          <w:b w:val="0"/>
        </w:rPr>
        <w:t>Аналогичное приложение для тренеров и пользователей: адаптивная подстройка калорий и макроэлементов. Прогноз тоже только по весу, без интеграции с InBody.</w:t>
      </w:r>
    </w:p>
    <w:p>
      <w:pPr>
        <w:ind w:firstLine="0"/>
        <w:jc w:val="both"/>
      </w:pPr>
      <w:r>
        <w:rPr>
          <w:b w:val="0"/>
        </w:rPr>
        <w:t>Fitbod.</w:t>
      </w:r>
    </w:p>
    <w:p>
      <w:pPr>
        <w:jc w:val="both"/>
      </w:pPr>
      <w:r>
        <w:rPr>
          <w:b w:val="0"/>
        </w:rPr>
        <w:t>Приложение для генерации силовых тренировок. Показывает прогноз «силы» (predicted 1RM) по упражнениям, но не композиции тела целиком.</w:t>
      </w:r>
    </w:p>
    <w:p>
      <w:pPr>
        <w:ind w:firstLine="0"/>
        <w:jc w:val="both"/>
      </w:pPr>
      <w:r>
        <w:rPr>
          <w:b w:val="0"/>
        </w:rPr>
        <w:t>Apple Health и Google Fit.</w:t>
      </w:r>
    </w:p>
    <w:p>
      <w:pPr>
        <w:jc w:val="both"/>
      </w:pPr>
      <w:r>
        <w:rPr>
          <w:b w:val="0"/>
        </w:rPr>
        <w:t>Платформы агрегации данных о здоровье. Хранят историю замеров веса (в том числе из подключённых InBody-устройств), но не строят прогноза — ограничиваются простыми трендами скользящего среднего.</w:t>
      </w:r>
    </w:p>
    <w:p>
      <w:pPr>
        <w:ind w:firstLine="0"/>
        <w:jc w:val="both"/>
      </w:pPr>
      <w:r>
        <w:rPr>
          <w:b w:val="0"/>
        </w:rPr>
        <w:t>Сводное сравнение.</w:t>
      </w:r>
    </w:p>
    <w:p>
      <w:pPr>
        <w:jc w:val="both"/>
      </w:pPr>
      <w:r>
        <w:rPr>
          <w:b w:val="0"/>
        </w:rPr>
        <w:t>Для наглядности ключевые возможности рассмотренных приложений и разработки настоящей работы сведены в таблицу 1. В неё включены как зарубежные приложения, так и популярные на российском рынке решения.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567"/>
        <w:gridCol w:w="1567"/>
        <w:gridCol w:w="1567"/>
        <w:gridCol w:w="1567"/>
        <w:gridCol w:w="1567"/>
        <w:gridCol w:w="1567"/>
      </w:tblGrid>
      <w:tr>
        <w:tc>
          <w:tcPr>
            <w:tcW w:type="dxa" w:w="1567"/>
          </w:tcPr>
          <w:p>
            <w:r>
              <w:t>Приложение</w:t>
            </w:r>
          </w:p>
        </w:tc>
        <w:tc>
          <w:tcPr>
            <w:tcW w:type="dxa" w:w="1567"/>
          </w:tcPr>
          <w:p>
            <w:r>
              <w:t>План тренировок</w:t>
            </w:r>
          </w:p>
        </w:tc>
        <w:tc>
          <w:tcPr>
            <w:tcW w:type="dxa" w:w="1567"/>
          </w:tcPr>
          <w:p>
            <w:r>
              <w:t>Лог тренировок</w:t>
            </w:r>
          </w:p>
        </w:tc>
        <w:tc>
          <w:tcPr>
            <w:tcW w:type="dxa" w:w="1567"/>
          </w:tcPr>
          <w:p>
            <w:r>
              <w:t>Замер состава тела</w:t>
            </w:r>
          </w:p>
        </w:tc>
        <w:tc>
          <w:tcPr>
            <w:tcW w:type="dxa" w:w="1567"/>
          </w:tcPr>
          <w:p>
            <w:r>
              <w:t>Прогноз с CI</w:t>
            </w:r>
          </w:p>
        </w:tc>
        <w:tc>
          <w:tcPr>
            <w:tcW w:type="dxa" w:w="1567"/>
          </w:tcPr>
          <w:p>
            <w:r>
              <w:t>Авто-адаптация</w:t>
            </w:r>
          </w:p>
        </w:tc>
      </w:tr>
      <w:tr>
        <w:tc>
          <w:tcPr>
            <w:tcW w:type="dxa" w:w="1567"/>
          </w:tcPr>
          <w:p>
            <w:r>
              <w:t>Fitness Tracker (наша)</w:t>
            </w:r>
          </w:p>
        </w:tc>
        <w:tc>
          <w:tcPr>
            <w:tcW w:type="dxa" w:w="1567"/>
          </w:tcPr>
          <w:p>
            <w:r>
              <w:t>автоген. (ML)</w:t>
            </w:r>
          </w:p>
        </w:tc>
        <w:tc>
          <w:tcPr>
            <w:tcW w:type="dxa" w:w="1567"/>
          </w:tcPr>
          <w:p>
            <w:r>
              <w:t>+</w:t>
            </w:r>
          </w:p>
        </w:tc>
        <w:tc>
          <w:tcPr>
            <w:tcW w:type="dxa" w:w="1567"/>
          </w:tcPr>
          <w:p>
            <w:r>
              <w:t>+ (PDF InBody)</w:t>
            </w:r>
          </w:p>
        </w:tc>
        <w:tc>
          <w:tcPr>
            <w:tcW w:type="dxa" w:w="1567"/>
          </w:tcPr>
          <w:p>
            <w:r>
              <w:t>+ (80%-CI)</w:t>
            </w:r>
          </w:p>
        </w:tc>
        <w:tc>
          <w:tcPr>
            <w:tcW w:type="dxa" w:w="1567"/>
          </w:tcPr>
          <w:p>
            <w:r>
              <w:t>+</w:t>
            </w:r>
          </w:p>
        </w:tc>
      </w:tr>
      <w:tr>
        <w:tc>
          <w:tcPr>
            <w:tcW w:type="dxa" w:w="1567"/>
          </w:tcPr>
          <w:p>
            <w:r>
              <w:t>DDX Fitness (RU)</w:t>
            </w:r>
          </w:p>
        </w:tc>
        <w:tc>
          <w:tcPr>
            <w:tcW w:type="dxa" w:w="1567"/>
          </w:tcPr>
          <w:p>
            <w:r>
              <w:t>шаблоны клуба</w:t>
            </w:r>
          </w:p>
        </w:tc>
        <w:tc>
          <w:tcPr>
            <w:tcW w:type="dxa" w:w="1567"/>
          </w:tcPr>
          <w:p>
            <w:r>
              <w:t>+</w:t>
            </w:r>
          </w:p>
        </w:tc>
        <w:tc>
          <w:tcPr>
            <w:tcW w:type="dxa" w:w="1567"/>
          </w:tcPr>
          <w:p>
            <w:r>
              <w:t>клубный InBody</w:t>
            </w:r>
          </w:p>
        </w:tc>
        <w:tc>
          <w:tcPr>
            <w:tcW w:type="dxa" w:w="1567"/>
          </w:tcPr>
          <w:p>
            <w:r>
              <w:t>—</w:t>
            </w:r>
          </w:p>
        </w:tc>
        <w:tc>
          <w:tcPr>
            <w:tcW w:type="dxa" w:w="1567"/>
          </w:tcPr>
          <w:p>
            <w:r>
              <w:t>—</w:t>
            </w:r>
          </w:p>
        </w:tc>
      </w:tr>
      <w:tr>
        <w:tc>
          <w:tcPr>
            <w:tcW w:type="dxa" w:w="1567"/>
          </w:tcPr>
          <w:p>
            <w:r>
              <w:t>World Class (RU)</w:t>
            </w:r>
          </w:p>
        </w:tc>
        <w:tc>
          <w:tcPr>
            <w:tcW w:type="dxa" w:w="1567"/>
          </w:tcPr>
          <w:p>
            <w:r>
              <w:t>шаблоны клуба</w:t>
            </w:r>
          </w:p>
        </w:tc>
        <w:tc>
          <w:tcPr>
            <w:tcW w:type="dxa" w:w="1567"/>
          </w:tcPr>
          <w:p>
            <w:r>
              <w:t>+</w:t>
            </w:r>
          </w:p>
        </w:tc>
        <w:tc>
          <w:tcPr>
            <w:tcW w:type="dxa" w:w="1567"/>
          </w:tcPr>
          <w:p>
            <w:r>
              <w:t>клубный InBody</w:t>
            </w:r>
          </w:p>
        </w:tc>
        <w:tc>
          <w:tcPr>
            <w:tcW w:type="dxa" w:w="1567"/>
          </w:tcPr>
          <w:p>
            <w:r>
              <w:t>—</w:t>
            </w:r>
          </w:p>
        </w:tc>
        <w:tc>
          <w:tcPr>
            <w:tcW w:type="dxa" w:w="1567"/>
          </w:tcPr>
          <w:p>
            <w:r>
              <w:t>—</w:t>
            </w:r>
          </w:p>
        </w:tc>
      </w:tr>
      <w:tr>
        <w:tc>
          <w:tcPr>
            <w:tcW w:type="dxa" w:w="1567"/>
          </w:tcPr>
          <w:p>
            <w:r>
              <w:t>FitStars (RU)</w:t>
            </w:r>
          </w:p>
        </w:tc>
        <w:tc>
          <w:tcPr>
            <w:tcW w:type="dxa" w:w="1567"/>
          </w:tcPr>
          <w:p>
            <w:r>
              <w:t>видео-программы</w:t>
            </w:r>
          </w:p>
        </w:tc>
        <w:tc>
          <w:tcPr>
            <w:tcW w:type="dxa" w:w="1567"/>
          </w:tcPr>
          <w:p>
            <w:r>
              <w:t>—</w:t>
            </w:r>
          </w:p>
        </w:tc>
        <w:tc>
          <w:tcPr>
            <w:tcW w:type="dxa" w:w="1567"/>
          </w:tcPr>
          <w:p>
            <w:r>
              <w:t>—</w:t>
            </w:r>
          </w:p>
        </w:tc>
        <w:tc>
          <w:tcPr>
            <w:tcW w:type="dxa" w:w="1567"/>
          </w:tcPr>
          <w:p>
            <w:r>
              <w:t>—</w:t>
            </w:r>
          </w:p>
        </w:tc>
        <w:tc>
          <w:tcPr>
            <w:tcW w:type="dxa" w:w="1567"/>
          </w:tcPr>
          <w:p>
            <w:r>
              <w:t>—</w:t>
            </w:r>
          </w:p>
        </w:tc>
      </w:tr>
      <w:tr>
        <w:tc>
          <w:tcPr>
            <w:tcW w:type="dxa" w:w="1567"/>
          </w:tcPr>
          <w:p>
            <w:r>
              <w:t>Hevy, Strong (US)</w:t>
            </w:r>
          </w:p>
        </w:tc>
        <w:tc>
          <w:tcPr>
            <w:tcW w:type="dxa" w:w="1567"/>
          </w:tcPr>
          <w:p>
            <w:r>
              <w:t>—</w:t>
            </w:r>
          </w:p>
        </w:tc>
        <w:tc>
          <w:tcPr>
            <w:tcW w:type="dxa" w:w="1567"/>
          </w:tcPr>
          <w:p>
            <w:r>
              <w:t>+</w:t>
            </w:r>
          </w:p>
        </w:tc>
        <w:tc>
          <w:tcPr>
            <w:tcW w:type="dxa" w:w="1567"/>
          </w:tcPr>
          <w:p>
            <w:r>
              <w:t>—</w:t>
            </w:r>
          </w:p>
        </w:tc>
        <w:tc>
          <w:tcPr>
            <w:tcW w:type="dxa" w:w="1567"/>
          </w:tcPr>
          <w:p>
            <w:r>
              <w:t>—</w:t>
            </w:r>
          </w:p>
        </w:tc>
        <w:tc>
          <w:tcPr>
            <w:tcW w:type="dxa" w:w="1567"/>
          </w:tcPr>
          <w:p>
            <w:r>
              <w:t>—</w:t>
            </w:r>
          </w:p>
        </w:tc>
      </w:tr>
      <w:tr>
        <w:tc>
          <w:tcPr>
            <w:tcW w:type="dxa" w:w="1567"/>
          </w:tcPr>
          <w:p>
            <w:r>
              <w:t>Fitbod (US)</w:t>
            </w:r>
          </w:p>
        </w:tc>
        <w:tc>
          <w:tcPr>
            <w:tcW w:type="dxa" w:w="1567"/>
          </w:tcPr>
          <w:p>
            <w:r>
              <w:t>автоген. (rule)</w:t>
            </w:r>
          </w:p>
        </w:tc>
        <w:tc>
          <w:tcPr>
            <w:tcW w:type="dxa" w:w="1567"/>
          </w:tcPr>
          <w:p>
            <w:r>
              <w:t>+</w:t>
            </w:r>
          </w:p>
        </w:tc>
        <w:tc>
          <w:tcPr>
            <w:tcW w:type="dxa" w:w="1567"/>
          </w:tcPr>
          <w:p>
            <w:r>
              <w:t>—</w:t>
            </w:r>
          </w:p>
        </w:tc>
        <w:tc>
          <w:tcPr>
            <w:tcW w:type="dxa" w:w="1567"/>
          </w:tcPr>
          <w:p>
            <w:r>
              <w:t>—</w:t>
            </w:r>
          </w:p>
        </w:tc>
        <w:tc>
          <w:tcPr>
            <w:tcW w:type="dxa" w:w="1567"/>
          </w:tcPr>
          <w:p>
            <w:r>
              <w:t>—</w:t>
            </w:r>
          </w:p>
        </w:tc>
      </w:tr>
      <w:tr>
        <w:tc>
          <w:tcPr>
            <w:tcW w:type="dxa" w:w="1567"/>
          </w:tcPr>
          <w:p>
            <w:r>
              <w:t>MacroFactor (US)</w:t>
            </w:r>
          </w:p>
        </w:tc>
        <w:tc>
          <w:tcPr>
            <w:tcW w:type="dxa" w:w="1567"/>
          </w:tcPr>
          <w:p>
            <w:r>
              <w:t>— (питание)</w:t>
            </w:r>
          </w:p>
        </w:tc>
        <w:tc>
          <w:tcPr>
            <w:tcW w:type="dxa" w:w="1567"/>
          </w:tcPr>
          <w:p>
            <w:r>
              <w:t>—</w:t>
            </w:r>
          </w:p>
        </w:tc>
        <w:tc>
          <w:tcPr>
            <w:tcW w:type="dxa" w:w="1567"/>
          </w:tcPr>
          <w:p>
            <w:r>
              <w:t>—</w:t>
            </w:r>
          </w:p>
        </w:tc>
        <w:tc>
          <w:tcPr>
            <w:tcW w:type="dxa" w:w="1567"/>
          </w:tcPr>
          <w:p>
            <w:r>
              <w:t>тренд веса</w:t>
            </w:r>
          </w:p>
        </w:tc>
        <w:tc>
          <w:tcPr>
            <w:tcW w:type="dxa" w:w="1567"/>
          </w:tcPr>
          <w:p>
            <w:r>
              <w:t>питание</w:t>
            </w:r>
          </w:p>
        </w:tc>
      </w:tr>
    </w:tbl>
    <w:p>
      <w:pPr>
        <w:ind w:firstLine="0"/>
        <w:jc w:val="center"/>
      </w:pPr>
      <w:r>
        <w:rPr>
          <w:b w:val="0"/>
        </w:rPr>
        <w:t>Таблица 1 — Сравнение возможностей фитнес-приложений</w:t>
      </w:r>
    </w:p>
    <w:p>
      <w:pPr>
        <w:ind w:firstLine="0"/>
        <w:jc w:val="both"/>
      </w:pPr>
      <w:r>
        <w:rPr>
          <w:b w:val="0"/>
        </w:rPr>
        <w:t>Что отсутствует в существующих решениях.</w:t>
      </w:r>
    </w:p>
    <w:p>
      <w:pPr>
        <w:jc w:val="both"/>
      </w:pPr>
      <w:r>
        <w:rPr>
          <w:b w:val="0"/>
        </w:rPr>
        <w:t>Как видно из таблицы 1, на рынке нет фитнес-приложения, которое бы одновременно: (1) использовало InBody-замеры как вход для прогнозной модели; (2) прогнозировало все три ключевых показателя (вес, процент жира, мышечную массу); (3) показывало пользователю доверительные интервалы; (4) использовало прогноз для автоматической адаптации плана тренировок. Российские приложения, как правило, ограничиваются логом тренировок и записью клубных замеров без прогнозной составляющей. Именно эти возможности и реализованы в приложении Fitness Tracker.</w:t>
      </w:r>
    </w:p>
    <w:p>
      <w:pPr>
        <w:spacing w:before="120" w:after="120"/>
        <w:ind w:firstLine="709"/>
        <w:jc w:val="left"/>
      </w:pPr>
      <w:r>
        <w:rPr>
          <w:b/>
        </w:rPr>
        <w:t>1.3 Подходы к прогнозу динамики веса и состава тела</w:t>
      </w:r>
    </w:p>
    <w:p>
      <w:pPr>
        <w:jc w:val="both"/>
      </w:pPr>
      <w:r>
        <w:rPr>
          <w:b w:val="0"/>
        </w:rPr>
        <w:t>С технической точки зрения прогноз изменения состава тела можно строить разными способами. Можно выделить четыре основных подхода.</w:t>
      </w:r>
    </w:p>
    <w:p>
      <w:pPr>
        <w:ind w:firstLine="0"/>
        <w:jc w:val="both"/>
      </w:pPr>
      <w:r>
        <w:rPr>
          <w:b w:val="0"/>
        </w:rPr>
        <w:t>Подход 1. Термодинамические модели.</w:t>
      </w:r>
    </w:p>
    <w:p>
      <w:pPr>
        <w:jc w:val="both"/>
      </w:pPr>
      <w:r>
        <w:rPr>
          <w:b w:val="0"/>
        </w:rPr>
        <w:t>Опираются на закон сохранения энергии [4]: изменение веса пропорционально разнице между потреблёнными и потраченными калориями. Преимущество — интерпретируемость; недостаток — необходимость знать точные поступления и расход калорий, что в практике приложения невозможно — точный контроль калорийности рациона в реальных условиях затруднён.</w:t>
      </w:r>
    </w:p>
    <w:p>
      <w:pPr>
        <w:ind w:firstLine="0"/>
        <w:jc w:val="both"/>
      </w:pPr>
      <w:r>
        <w:rPr>
          <w:b w:val="0"/>
        </w:rPr>
        <w:t>Подход 2. Простая линейная экстраполяция.</w:t>
      </w:r>
    </w:p>
    <w:p>
      <w:pPr>
        <w:jc w:val="both"/>
      </w:pPr>
      <w:r>
        <w:rPr>
          <w:b w:val="0"/>
        </w:rPr>
        <w:t>Самый примитивный способ: построить линию по историческим точкам InBody (например, методом наименьших квадратов) и продолжить её в будущее. Преимущество — простота. Недостаток — не учитывает тренировочную активность и индивидуальные параметры; устойчивость к выбросам низкая. Используется в нашем приложении как базовая модель (baseline) для сравнения и как запасной механизм (fallback) при недоступности ML-модели.</w:t>
      </w:r>
    </w:p>
    <w:p>
      <w:pPr>
        <w:ind w:firstLine="0"/>
        <w:jc w:val="both"/>
      </w:pPr>
      <w:r>
        <w:rPr>
          <w:b w:val="0"/>
        </w:rPr>
        <w:t>Подход 3. Классические модели машинного обучения.</w:t>
      </w:r>
    </w:p>
    <w:p>
      <w:pPr>
        <w:jc w:val="both"/>
      </w:pPr>
      <w:r>
        <w:rPr>
          <w:b w:val="0"/>
        </w:rPr>
        <w:t>Ridge-регрессия, случайный лес, градиентный бустинг (XGBoost, LightGBM, CatBoost) [2]. Принимают на вход вектор признаков (демография, история InBody, тренировочная активность за последние недели) и выдают прогноз. Преимущества: разумный компромисс между сложностью и качеством; хорошо работают на ограниченных данных. Именно этот подход выбран в настоящей работе.</w:t>
      </w:r>
    </w:p>
    <w:p>
      <w:pPr>
        <w:ind w:firstLine="0"/>
        <w:jc w:val="both"/>
      </w:pPr>
      <w:r>
        <w:rPr>
          <w:b w:val="0"/>
        </w:rPr>
        <w:t>Подход 4. Глубокое обучение для временных рядов.</w:t>
      </w:r>
    </w:p>
    <w:p>
      <w:pPr>
        <w:jc w:val="both"/>
      </w:pPr>
      <w:r>
        <w:rPr>
          <w:b w:val="0"/>
        </w:rPr>
        <w:t>Рекуррентные сети (LSTM, GRU), Temporal Fusion Transformer, N-BEATS [1]. Преимущества: способны улавливать сложные нелинейные зависимости и долгосрочные сезонные эффекты. Недостаток: для качественного обучения нужны десятки тысяч пользовательских траекторий, которых в нашем распоряжении пока нет. Этот подход рассматривается как направление дальнейшего развития (см. заключение).</w:t>
      </w:r>
    </w:p>
    <w:p>
      <w:pPr>
        <w:ind w:firstLine="0"/>
        <w:jc w:val="both"/>
      </w:pPr>
      <w:r>
        <w:rPr>
          <w:b w:val="0"/>
        </w:rPr>
        <w:t>Построение доверительных интервалов.</w:t>
      </w:r>
    </w:p>
    <w:p>
      <w:pPr>
        <w:jc w:val="both"/>
      </w:pPr>
      <w:r>
        <w:rPr>
          <w:b w:val="0"/>
        </w:rPr>
        <w:t>Помимо точечной оценки, практическая ценность прогноза напрямую зависит от количественной характеристики его неопределённости [9]. Точечный прогноз, представленный без доверительного интервала, склонен интерпретироваться пользователем как детерминированное значение, тогда как реальные траектории композиции тела подвержены существенной индивидуальной изменчивости. В настоящей работе для построения доверительных интервалов применяется метод квантильной регрессии: обучаются три отдельные модели LightGBM с квантильной функцией потерь на уровнях 0,1, 0,5 и 0,9. Подробное описание приведено в главе 3.</w:t>
      </w:r>
    </w:p>
    <w:p>
      <w:pPr>
        <w:spacing w:before="120" w:after="120"/>
        <w:ind w:firstLine="709"/>
        <w:jc w:val="left"/>
      </w:pPr>
      <w:r>
        <w:rPr>
          <w:b/>
        </w:rPr>
        <w:t>1.4 Постановка задачи для приложения Fitness Tracker</w:t>
      </w:r>
    </w:p>
    <w:p>
      <w:pPr>
        <w:jc w:val="both"/>
      </w:pPr>
      <w:r>
        <w:rPr>
          <w:b w:val="0"/>
        </w:rPr>
        <w:t>На основании анализа существующих решений и подходов сформулирована конкретная задача настоящей работы.</w:t>
      </w:r>
    </w:p>
    <w:p>
      <w:pPr>
        <w:jc w:val="both"/>
      </w:pPr>
      <w:r>
        <w:rPr>
          <w:b w:val="0"/>
        </w:rPr>
        <w:t>Часть 1. Прогноз InBody.</w:t>
      </w:r>
    </w:p>
    <w:p>
      <w:pPr>
        <w:jc w:val="both"/>
      </w:pPr>
      <w:r>
        <w:rPr>
          <w:b w:val="0"/>
        </w:rPr>
        <w:t>Вход алгоритма: история InBody-замеров пользователя (минимум 1 точка), профиль (пол, возраст, рост, цель, уровень, частота тренировок), агрегаты тренировочной активности за последние недели (тренировочный объём, фактическая частота, средний RPE).</w:t>
      </w:r>
    </w:p>
    <w:p>
      <w:pPr>
        <w:jc w:val="both"/>
      </w:pPr>
      <w:r>
        <w:rPr>
          <w:b w:val="0"/>
        </w:rPr>
        <w:t>Выход алгоритма: для каждой из трёх целевых переменных (Δweight, Δbody_fat, Δmuscle_mass) и каждого из трёх горизонтов (+1, +2, +4 недели) — точечная оценка (медиана) и границы 80%-доверительного интервала (10-й и 90-й перцентили). Плюс короткая текстовая интерпретация для пользователя.</w:t>
      </w:r>
    </w:p>
    <w:p>
      <w:pPr>
        <w:jc w:val="both"/>
      </w:pPr>
      <w:r>
        <w:rPr>
          <w:b w:val="0"/>
        </w:rPr>
        <w:t>Часть 2. Автоматическая адаптация плана.</w:t>
      </w:r>
    </w:p>
    <w:p>
      <w:pPr>
        <w:jc w:val="both"/>
      </w:pPr>
      <w:r>
        <w:rPr>
          <w:b w:val="0"/>
        </w:rPr>
        <w:t>Сервис должен следить за следующими событиями: новый InBody-замер с заметным изменением веса; изменение цели в профиле; изменение частоты тренировок; окончание 4-недельного цикла; ручной запуск пользователем. При срабатывании любого из триггеров сервис либо автоматически перегенерирует план тренировок через сервис генератора, либо показывает пользователю баннер «план устарел — обновить?».</w:t>
      </w:r>
    </w:p>
    <w:p>
      <w:pPr>
        <w:jc w:val="both"/>
      </w:pPr>
      <w:r>
        <w:rPr>
          <w:b w:val="0"/>
        </w:rPr>
        <w:t>Нефункциональные требования: время вычисления прогноза (inference) ≤2 секунд; кэширование прогноза на 24 часа; все обучающие данные анонимизированы; результаты обучения воспроизводимы по фиксированному seed и хэшу входного файла.</w:t>
      </w:r>
    </w:p>
    <w:p>
      <w:r>
        <w:br w:type="page"/>
      </w:r>
    </w:p>
    <w:p>
      <w:pPr>
        <w:spacing w:before="240" w:after="240"/>
        <w:ind w:firstLine="0"/>
        <w:jc w:val="center"/>
      </w:pPr>
      <w:r>
        <w:rPr>
          <w:b/>
          <w:sz w:val="28"/>
        </w:rPr>
        <w:t>ГЛАВА 2. ОПИСАНИЕ РАЗРАБАТЫВАЕМОГО ПРИЛОЖЕНИЯ FITNESS TRACKER</w:t>
      </w:r>
    </w:p>
    <w:p>
      <w:pPr>
        <w:spacing w:before="120" w:after="120"/>
        <w:ind w:firstLine="709"/>
        <w:jc w:val="left"/>
      </w:pPr>
      <w:r>
        <w:rPr>
          <w:b/>
        </w:rPr>
        <w:t>2.1 Назначение приложения и целевая аудитория</w:t>
      </w:r>
    </w:p>
    <w:p>
      <w:pPr>
        <w:jc w:val="both"/>
      </w:pPr>
      <w:r>
        <w:rPr>
          <w:b w:val="0"/>
        </w:rPr>
        <w:t>Fitness Tracker — это кроссплатформенное приложение, построенное на технологии Flutter и распространяемое в формате PWA (Progressive Web Application). Из одной кодовой базы приложение работает в браузере на компьютере, устанавливается на смартфон под iOS и Android и при необходимости может быть опубликовано в App Store и Google Play. Главная задача приложения — помочь человеку, который ходит в спортзал или тренируется дома, систематически работать со своим телом: видеть прогресс, понимать, что он делает правильно, и не теряться, когда нужно скорректировать программу.</w:t>
      </w:r>
    </w:p>
    <w:p>
      <w:pPr>
        <w:jc w:val="both"/>
      </w:pPr>
      <w:r>
        <w:rPr>
          <w:b w:val="0"/>
        </w:rPr>
        <w:t>Целевая аудитория приложения — это молодые люди от 18 до 40 лет, которые занимаются силовыми тренировками от 2 до 6 раз в неделю, имеют доступ к биоимпедансному анализатору InBody (например, в своём фитнес-клубе) и хотят сами разбираться в своих тренировках, не нанимая персонального тренера. В первую очередь это пользователи начального и среднего уровня — именно они сильнее всего страдают от того, что в открытых источниках слишком много противоречивой информации, и не могут сами составить себе работающую тренировочную программу.</w:t>
      </w:r>
    </w:p>
    <w:p>
      <w:pPr>
        <w:jc w:val="both"/>
      </w:pPr>
      <w:r>
        <w:rPr>
          <w:b w:val="0"/>
        </w:rPr>
        <w:t>Приложение бесплатно для конечного пользователя в текущей MVP-версии и распространяется через прямой URL (без публикации в App Store или Google Play, что характерно для PWA-формата). Это упрощает выкатку обновлений: пользователь всегда работает с последней версией без необходимости что-то обновлять вручную.</w:t>
      </w:r>
    </w:p>
    <w:p>
      <w:pPr>
        <w:spacing w:before="120" w:after="120"/>
        <w:ind w:firstLine="709"/>
        <w:jc w:val="left"/>
      </w:pPr>
      <w:r>
        <w:rPr>
          <w:b/>
        </w:rPr>
        <w:t>2.2 Какие проблемы решает приложение</w:t>
      </w:r>
    </w:p>
    <w:p>
      <w:pPr>
        <w:jc w:val="both"/>
      </w:pPr>
      <w:r>
        <w:rPr>
          <w:b w:val="0"/>
        </w:rPr>
        <w:t>Приложение Fitness Tracker решает несколько связанных друг с другом проблем, с которыми сталкивается типичный самостоятельно тренирующийся человек:</w:t>
      </w:r>
    </w:p>
    <w:p>
      <w:pPr>
        <w:pStyle w:val="ListBullet"/>
        <w:ind w:firstLine="0"/>
      </w:pPr>
      <w:r>
        <w:t>Невозможность самостоятельно составить грамотную программу. Большинство любителей в спортзале занимаются по случайно выбранным из интернета программам, которые не учитывают их уровень, цель и доступное оборудование. Приложение автоматически генерирует индивидуальный план на 4 недели под конкретные параметры пользователя.</w:t>
      </w:r>
    </w:p>
    <w:p>
      <w:pPr>
        <w:pStyle w:val="ListBullet"/>
        <w:ind w:firstLine="0"/>
      </w:pPr>
      <w:r>
        <w:t>Нет понимания, к чему приведут текущие тренировки. Человек ходит в зал, делает замеры InBody, но не понимает, что эти цифры будут значить через месяц при текущем темпе. В приложении реализован прогноз веса, процента жира и мышечной массы на 1, 2 и 4 недели вперёд.</w:t>
      </w:r>
    </w:p>
    <w:p>
      <w:pPr>
        <w:pStyle w:val="ListBullet"/>
        <w:ind w:firstLine="0"/>
      </w:pPr>
      <w:r>
        <w:t>План тренировок устаревает, но никто за этим не следит. Изменилась цель, изменилась частота тренировок, заметно сдвинулся вес — программа должна корректироваться, но пользователь обычно об этом не задумывается, пока не упрётся в плато. Сервис адаптации фиксирует эти сигналы и предлагает обновить план.</w:t>
      </w:r>
    </w:p>
    <w:p>
      <w:pPr>
        <w:pStyle w:val="ListBullet"/>
        <w:ind w:firstLine="0"/>
      </w:pPr>
      <w:r>
        <w:t>Бумажные дневники тренировок и заметки в Telegram-чатах неудобны для аналитики. В приложении вся история тренировок и замеров хранится в одной базе, по ней строятся графики и сравнения.</w:t>
      </w:r>
    </w:p>
    <w:p>
      <w:pPr>
        <w:pStyle w:val="ListBullet"/>
        <w:ind w:firstLine="0"/>
      </w:pPr>
      <w:r>
        <w:t>Отчёты InBody выдаются в виде PDF, который неудобно переписывать руками. В приложении реализован автоматический разбор PDF-отчёта InBody и загрузка ключевых показателей.</w:t>
      </w:r>
    </w:p>
    <w:p>
      <w:pPr>
        <w:spacing w:before="120" w:after="120"/>
        <w:ind w:firstLine="709"/>
        <w:jc w:val="left"/>
      </w:pPr>
      <w:r>
        <w:rPr>
          <w:b/>
        </w:rPr>
        <w:t>2.3 Основные функции приложения</w:t>
      </w:r>
    </w:p>
    <w:p>
      <w:pPr>
        <w:jc w:val="both"/>
      </w:pPr>
      <w:r>
        <w:rPr>
          <w:b w:val="0"/>
        </w:rPr>
        <w:t>В текущей версии приложение реализует следующий набор функций, доступных конечному пользователю:</w:t>
      </w:r>
    </w:p>
    <w:p>
      <w:pPr>
        <w:ind w:firstLine="0"/>
        <w:jc w:val="both"/>
      </w:pPr>
      <w:r>
        <w:rPr>
          <w:b w:val="0"/>
        </w:rPr>
        <w:t>1. Регистрация, вход и восстановление пароля.</w:t>
      </w:r>
    </w:p>
    <w:p>
      <w:pPr>
        <w:jc w:val="both"/>
      </w:pPr>
      <w:r>
        <w:rPr>
          <w:b w:val="0"/>
        </w:rPr>
        <w:t>Пользователь регистрируется по email и паролю; на email приходит письмо с подтверждением. При входе выдаётся пара токенов (access и refresh), которая обновляется автоматически. Реализовано восстановление пароля по email-ссылке.</w:t>
      </w:r>
    </w:p>
    <w:p>
      <w:pPr>
        <w:ind w:firstLine="0"/>
        <w:jc w:val="both"/>
      </w:pPr>
      <w:r>
        <w:rPr>
          <w:b w:val="0"/>
        </w:rPr>
        <w:t>2. Профиль пользователя.</w:t>
      </w:r>
    </w:p>
    <w:p>
      <w:pPr>
        <w:jc w:val="both"/>
      </w:pPr>
      <w:r>
        <w:rPr>
          <w:b w:val="0"/>
        </w:rPr>
        <w:t>Пользователь заполняет анкету: имя, пол, возраст, рост, текущий вес, цель тренировок (похудение, набор массы, поддержание формы), уровень подготовки (новичок, средний, продвинутый), желаемая частота тренировок (от 2 до 6 раз в неделю), доступное оборудование (штанга, гантели, тренажёры, собственный вес и т. д.). Также можно загрузить аватарку. Профиль можно отредактировать в любой момент.</w:t>
      </w:r>
    </w:p>
    <w:p>
      <w:pPr>
        <w:ind w:firstLine="0"/>
        <w:jc w:val="both"/>
      </w:pPr>
      <w:r>
        <w:rPr>
          <w:b w:val="0"/>
        </w:rPr>
        <w:t>3. InBody-замеры.</w:t>
      </w:r>
    </w:p>
    <w:p>
      <w:pPr>
        <w:jc w:val="both"/>
      </w:pPr>
      <w:r>
        <w:rPr>
          <w:b w:val="0"/>
        </w:rPr>
        <w:t>Пользователь добавляет результаты замеров InBody: дату замера, массу тела, процент жира, мышечную массу, BMR. Можно вводить вручную или загрузить PDF-отчёт InBody, тогда приложение автоматически извлекает из него нужные поля. Все замеры хранятся в виде истории; их можно просматривать в виде списка или графика.</w:t>
      </w:r>
    </w:p>
    <w:p>
      <w:pPr>
        <w:ind w:firstLine="0"/>
        <w:jc w:val="both"/>
      </w:pPr>
      <w:r>
        <w:rPr>
          <w:b w:val="0"/>
        </w:rPr>
        <w:t>4. Каталог упражнений.</w:t>
      </w:r>
    </w:p>
    <w:p>
      <w:pPr>
        <w:jc w:val="both"/>
      </w:pPr>
      <w:r>
        <w:rPr>
          <w:b w:val="0"/>
        </w:rPr>
        <w:t>В приложение встроен справочник из около 500 упражнений, собранный из открытых датасетов. По каждому упражнению видно: название, основную и вспомогательные группы мышц, требуемое оборудование, описание техники, оценку расхода калорий. Каталог можно искать по названию и фильтровать по группе мышц или оборудованию. Пользователь может отметить любимые упражнения и создать свои собственные (которые потом будут учитываться в плане).</w:t>
      </w:r>
    </w:p>
    <w:p>
      <w:pPr>
        <w:ind w:firstLine="0"/>
        <w:jc w:val="both"/>
      </w:pPr>
      <w:r>
        <w:rPr>
          <w:b w:val="0"/>
        </w:rPr>
        <w:t>5. Генератор плана тренировок.</w:t>
      </w:r>
    </w:p>
    <w:p>
      <w:pPr>
        <w:jc w:val="both"/>
      </w:pPr>
      <w:r>
        <w:rPr>
          <w:b w:val="0"/>
        </w:rPr>
        <w:t>Ключевая функция приложения. Пользователь нажимает кнопку «Сгенерировать план», и приложение за несколько секунд строит индивидуальный план тренировок на 4 недели: разбивка по неделям и дням, для каждого дня — 4–8 упражнений с подходами, повторениями, целевым весом и временем отдыха. План учитывает цель пользователя, его уровень, частоту, доступное оборудование и последний InBody-замер. Алгоритм генерации подробно описан в главе 3 настоящей работы.</w:t>
      </w:r>
    </w:p>
    <w:p>
      <w:pPr>
        <w:ind w:firstLine="0"/>
        <w:jc w:val="both"/>
      </w:pPr>
      <w:r>
        <w:rPr>
          <w:b w:val="0"/>
        </w:rPr>
        <w:t>6. Учёт тренировок.</w:t>
      </w:r>
    </w:p>
    <w:p>
      <w:pPr>
        <w:jc w:val="both"/>
      </w:pPr>
      <w:r>
        <w:rPr>
          <w:b w:val="0"/>
        </w:rPr>
        <w:t>Пользователь нажимает «Начать тренировку», и приложение показывает ему список упражнений на сегодня (из активного плана). Для каждого упражнения пользователь фиксирует фактически выполненные подходы: вес, число повторений, опционально RPE и время отдыха. Можно заменить упражнение на другое, пропустить или добавить своё. История тренировок сохраняется и используется как для аналитики, так и для AI-моделей.</w:t>
      </w:r>
    </w:p>
    <w:p>
      <w:pPr>
        <w:ind w:firstLine="0"/>
        <w:jc w:val="both"/>
      </w:pPr>
      <w:r>
        <w:rPr>
          <w:b w:val="0"/>
        </w:rPr>
        <w:t>7. Прогноз изменений InBody.</w:t>
      </w:r>
    </w:p>
    <w:p>
      <w:pPr>
        <w:jc w:val="both"/>
      </w:pPr>
      <w:r>
        <w:rPr>
          <w:b w:val="0"/>
        </w:rPr>
        <w:t>Пользователь видит экран «Прогноз»: график исторических замеров плюс пунктирная линия прогноза на 1, 2 и 4 недели с лентой доверительного интервала. Рядом — текстовая интерпретация: «при текущем темпе вы потеряете около 1,2 кг за 4 недели, преимущественно за счёт жира».</w:t>
      </w:r>
    </w:p>
    <w:p>
      <w:pPr>
        <w:ind w:firstLine="0"/>
        <w:jc w:val="both"/>
      </w:pPr>
      <w:r>
        <w:rPr>
          <w:b w:val="0"/>
        </w:rPr>
        <w:t>8. Адаптация плана.</w:t>
      </w:r>
    </w:p>
    <w:p>
      <w:pPr>
        <w:jc w:val="both"/>
      </w:pPr>
      <w:r>
        <w:rPr>
          <w:b w:val="0"/>
        </w:rPr>
        <w:t>Если пользователь существенно изменился (вес сдвинулся больше чем на 2 кг, поменялась цель или частота тренировок), сервис адаптации фиксирует это и предлагает обновить план. Если пользователь игнорирует предложение неделю — обновление запускается автоматически.</w:t>
      </w:r>
    </w:p>
    <w:p>
      <w:pPr>
        <w:ind w:firstLine="0"/>
        <w:jc w:val="both"/>
      </w:pPr>
      <w:r>
        <w:rPr>
          <w:b w:val="0"/>
        </w:rPr>
        <w:t>9. Аналитика и графики.</w:t>
      </w:r>
    </w:p>
    <w:p>
      <w:pPr>
        <w:jc w:val="both"/>
      </w:pPr>
      <w:r>
        <w:rPr>
          <w:b w:val="0"/>
        </w:rPr>
        <w:t>Раздел «Прогресс» с графиками веса, процента жира и мышечной массы по времени, графиком объёма тренировок и сравнением InBody-замеров между датами. Графики можно выгрузить в PDF.</w:t>
      </w:r>
    </w:p>
    <w:p>
      <w:pPr>
        <w:spacing w:before="120" w:after="120"/>
        <w:ind w:firstLine="709"/>
        <w:jc w:val="left"/>
      </w:pPr>
      <w:r>
        <w:rPr>
          <w:b/>
        </w:rPr>
        <w:t>2.4 Сценарии использования</w:t>
      </w:r>
    </w:p>
    <w:p>
      <w:pPr>
        <w:jc w:val="both"/>
      </w:pPr>
      <w:r>
        <w:rPr>
          <w:b w:val="0"/>
        </w:rPr>
        <w:t>Типичный сценарий использования приложения выглядит так:</w:t>
      </w:r>
    </w:p>
    <w:p>
      <w:pPr>
        <w:pStyle w:val="ListNumber"/>
        <w:ind w:firstLine="0"/>
      </w:pPr>
      <w:r>
        <w:t>Пользователь регистрируется, подтверждает email, заполняет профиль (5 минут).</w:t>
      </w:r>
    </w:p>
    <w:p>
      <w:pPr>
        <w:pStyle w:val="ListNumber"/>
        <w:ind w:firstLine="0"/>
      </w:pPr>
      <w:r>
        <w:t>Добавляет первый InBody-замер (вручную или через загрузку PDF).</w:t>
      </w:r>
    </w:p>
    <w:p>
      <w:pPr>
        <w:pStyle w:val="ListNumber"/>
        <w:ind w:firstLine="0"/>
      </w:pPr>
      <w:r>
        <w:t>Нажимает «Сгенерировать план» и получает программу на 4 недели.</w:t>
      </w:r>
    </w:p>
    <w:p>
      <w:pPr>
        <w:pStyle w:val="ListNumber"/>
        <w:ind w:firstLine="0"/>
      </w:pPr>
      <w:r>
        <w:t>Каждый тренировочный день открывает приложение, видит сегодняшнюю тренировку и фиксирует подходы.</w:t>
      </w:r>
    </w:p>
    <w:p>
      <w:pPr>
        <w:pStyle w:val="ListNumber"/>
        <w:ind w:firstLine="0"/>
      </w:pPr>
      <w:r>
        <w:t>Раз в 2–4 недели добавляет новый InBody-замер и смотрит, как изменился прогноз.</w:t>
      </w:r>
    </w:p>
    <w:p>
      <w:pPr>
        <w:pStyle w:val="ListNumber"/>
        <w:ind w:firstLine="0"/>
      </w:pPr>
      <w:r>
        <w:t>При смене цели или существенном изменении веса принимает (или отклоняет) предложение обновить план.</w:t>
      </w:r>
    </w:p>
    <w:p>
      <w:pPr>
        <w:pStyle w:val="ListNumber"/>
        <w:ind w:firstLine="0"/>
      </w:pPr>
      <w:r>
        <w:t>По окончании 4-недельного цикла получает автоматически пересобранную программу.</w:t>
      </w:r>
    </w:p>
    <w:p>
      <w:pPr>
        <w:spacing w:before="120" w:after="120"/>
        <w:ind w:firstLine="709"/>
        <w:jc w:val="left"/>
      </w:pPr>
      <w:r>
        <w:rPr>
          <w:b/>
        </w:rPr>
        <w:t>2.5 Экраны приложения</w:t>
      </w:r>
    </w:p>
    <w:p>
      <w:pPr>
        <w:jc w:val="both"/>
      </w:pPr>
      <w:r>
        <w:rPr>
          <w:b w:val="0"/>
        </w:rPr>
        <w:t>Ниже перечислены основные экраны приложения с короткими описаниями. Полужирным выделены экраны, связанные с AI-прогнозом InBody и адаптацией плана (предмет настоящей работы).</w:t>
      </w:r>
    </w:p>
    <w:p>
      <w:pPr>
        <w:ind w:firstLine="0"/>
      </w:pPr>
      <w:r>
        <w:rPr>
          <w:b/>
        </w:rPr>
        <w:t xml:space="preserve">— </w:t>
      </w:r>
      <w:r>
        <w:rPr>
          <w:b w:val="0"/>
        </w:rPr>
        <w:t>Экран авторизации</w:t>
      </w:r>
      <w:r>
        <w:t>: Форма аутентификации пользователя по email и паролю с переходами к регистрации и восстановлению доступа.</w:t>
      </w:r>
    </w:p>
    <w:p>
      <w:pPr>
        <w:ind w:firstLine="0"/>
      </w:pPr>
      <w:r>
        <w:rPr>
          <w:b/>
        </w:rPr>
        <w:t xml:space="preserve">— </w:t>
      </w:r>
      <w:r>
        <w:rPr>
          <w:b w:val="0"/>
        </w:rPr>
        <w:t>Экран регистрации</w:t>
      </w:r>
      <w:r>
        <w:t>: Регистрация новой учётной записи с подтверждением адреса электронной почты.</w:t>
      </w:r>
    </w:p>
    <w:p>
      <w:pPr>
        <w:ind w:firstLine="0"/>
      </w:pPr>
      <w:r>
        <w:rPr>
          <w:b/>
        </w:rPr>
        <w:t xml:space="preserve">— </w:t>
      </w:r>
      <w:r>
        <w:rPr>
          <w:b w:val="0"/>
        </w:rPr>
        <w:t>Главный экран</w:t>
      </w:r>
      <w:r>
        <w:t>: Сводка состояния пользователя: текущая тренировка плана, краткая статистика прогресса, уведомления о необходимости адаптации.</w:t>
      </w:r>
    </w:p>
    <w:p>
      <w:pPr>
        <w:ind w:firstLine="0"/>
      </w:pPr>
      <w:r>
        <w:rPr>
          <w:b/>
        </w:rPr>
        <w:t xml:space="preserve">— </w:t>
      </w:r>
      <w:r>
        <w:rPr>
          <w:b w:val="0"/>
        </w:rPr>
        <w:t>Профиль пользователя</w:t>
      </w:r>
      <w:r>
        <w:t>: Анкетные данные пользователя (антропометрия, цель, уровень подготовки, частота тренировок, доступное оборудование), используемые как входные признаки моделей.</w:t>
      </w:r>
    </w:p>
    <w:p>
      <w:pPr>
        <w:ind w:firstLine="0"/>
      </w:pPr>
      <w:r>
        <w:rPr>
          <w:b/>
        </w:rPr>
        <w:t xml:space="preserve">— </w:t>
      </w:r>
      <w:r>
        <w:rPr>
          <w:b/>
        </w:rPr>
        <w:t>История InBody-замеров</w:t>
      </w:r>
      <w:r>
        <w:t>: Хронология биоимпедансных замеров с графиком динамики ключевых показателей и точкой входа для добавления нового замера.</w:t>
      </w:r>
    </w:p>
    <w:p>
      <w:pPr>
        <w:ind w:firstLine="0"/>
      </w:pPr>
      <w:r>
        <w:rPr>
          <w:b/>
        </w:rPr>
        <w:t xml:space="preserve">— </w:t>
      </w:r>
      <w:r>
        <w:rPr>
          <w:b/>
        </w:rPr>
        <w:t>Форма добавления InBody</w:t>
      </w:r>
      <w:r>
        <w:t>: Ручной ввод значений или импорт PDF-отчёта с автоматическим распознаванием полей и возможностью корректировки.</w:t>
      </w:r>
    </w:p>
    <w:p>
      <w:pPr>
        <w:ind w:firstLine="0"/>
      </w:pPr>
      <w:r>
        <w:rPr>
          <w:b/>
        </w:rPr>
        <w:t xml:space="preserve">— </w:t>
      </w:r>
      <w:r>
        <w:rPr>
          <w:b w:val="0"/>
        </w:rPr>
        <w:t>Каталог упражнений</w:t>
      </w:r>
      <w:r>
        <w:t>: Каталог доступных упражнений с возможностью поиска и фильтрации по группам мышц и оборудованию.</w:t>
      </w:r>
    </w:p>
    <w:p>
      <w:pPr>
        <w:ind w:firstLine="0"/>
      </w:pPr>
      <w:r>
        <w:rPr>
          <w:b/>
        </w:rPr>
        <w:t xml:space="preserve">— </w:t>
      </w:r>
      <w:r>
        <w:rPr>
          <w:b w:val="0"/>
        </w:rPr>
        <w:t>Карточка упражнения</w:t>
      </w:r>
      <w:r>
        <w:t>: Подробное описание отдельного упражнения: техника выполнения, основные и вспомогательные группы мышц, требуемое оборудование, оценка энергозатрат.</w:t>
      </w:r>
    </w:p>
    <w:p>
      <w:pPr>
        <w:ind w:firstLine="0"/>
      </w:pPr>
      <w:r>
        <w:rPr>
          <w:b/>
        </w:rPr>
        <w:t xml:space="preserve">— </w:t>
      </w:r>
      <w:r>
        <w:rPr>
          <w:b w:val="0"/>
        </w:rPr>
        <w:t>Экран генерации плана</w:t>
      </w:r>
      <w:r>
        <w:t>: Запуск процедуры генерации индивидуального тренировочного плана с отображением входных параметров и хода обработки.</w:t>
      </w:r>
    </w:p>
    <w:p>
      <w:pPr>
        <w:ind w:firstLine="0"/>
      </w:pPr>
      <w:r>
        <w:rPr>
          <w:b/>
        </w:rPr>
        <w:t xml:space="preserve">— </w:t>
      </w:r>
      <w:r>
        <w:rPr>
          <w:b w:val="0"/>
        </w:rPr>
        <w:t>Мой план (обзор недели)</w:t>
      </w:r>
      <w:r>
        <w:t>: Просмотр 4-недельного плана с разбиением по неделям и тренировочным дням.</w:t>
      </w:r>
    </w:p>
    <w:p>
      <w:pPr>
        <w:ind w:firstLine="0"/>
      </w:pPr>
      <w:r>
        <w:rPr>
          <w:b/>
        </w:rPr>
        <w:t xml:space="preserve">— </w:t>
      </w:r>
      <w:r>
        <w:rPr>
          <w:b w:val="0"/>
        </w:rPr>
        <w:t>День плана</w:t>
      </w:r>
      <w:r>
        <w:t>: Перечень упражнений тренировочного дня с целевыми параметрами (подходы, повторения, RPE, время отдыха) и точкой входа для выполнения тренировки.</w:t>
      </w:r>
    </w:p>
    <w:p>
      <w:pPr>
        <w:ind w:firstLine="0"/>
      </w:pPr>
      <w:r>
        <w:rPr>
          <w:b/>
        </w:rPr>
        <w:t xml:space="preserve">— </w:t>
      </w:r>
      <w:r>
        <w:rPr>
          <w:b w:val="0"/>
        </w:rPr>
        <w:t>Активная тренировка</w:t>
      </w:r>
      <w:r>
        <w:t>: Экран выполнения тренировки с фиксацией фактической нагрузки по каждому упражнению.</w:t>
      </w:r>
    </w:p>
    <w:p>
      <w:pPr>
        <w:ind w:firstLine="0"/>
      </w:pPr>
      <w:r>
        <w:rPr>
          <w:b/>
        </w:rPr>
        <w:t xml:space="preserve">— </w:t>
      </w:r>
      <w:r>
        <w:rPr>
          <w:b w:val="0"/>
        </w:rPr>
        <w:t>История тренировок</w:t>
      </w:r>
      <w:r>
        <w:t>: Перечень ранее выполненных тренировок с возможностью просмотра, редактирования и удаления записей.</w:t>
      </w:r>
    </w:p>
    <w:p>
      <w:pPr>
        <w:ind w:firstLine="0"/>
      </w:pPr>
      <w:r>
        <w:rPr>
          <w:b/>
        </w:rPr>
        <w:t xml:space="preserve">— </w:t>
      </w:r>
      <w:r>
        <w:rPr>
          <w:b/>
        </w:rPr>
        <w:t>Прогноз InBody</w:t>
      </w:r>
      <w:r>
        <w:t>: Графическое представление прогноза трёх ключевых показателей композиции тела на горизонтах 1, 2 и 4 недели с лентой 80%-доверительного интервала и текстовой интерпретацией.</w:t>
      </w:r>
    </w:p>
    <w:p>
      <w:pPr>
        <w:ind w:firstLine="0"/>
      </w:pPr>
      <w:r>
        <w:rPr>
          <w:b/>
        </w:rPr>
        <w:t xml:space="preserve">— </w:t>
      </w:r>
      <w:r>
        <w:rPr>
          <w:b/>
        </w:rPr>
        <w:t>Сравнение прогноз vs факт</w:t>
      </w:r>
      <w:r>
        <w:t>: Сопоставление предыдущего прогноза с фактическим значением вновь добавленного замера для оценки калибровки модели.</w:t>
      </w:r>
    </w:p>
    <w:p>
      <w:pPr>
        <w:ind w:firstLine="0"/>
      </w:pPr>
      <w:r>
        <w:rPr>
          <w:b/>
        </w:rPr>
        <w:t xml:space="preserve">— </w:t>
      </w:r>
      <w:r>
        <w:rPr>
          <w:b/>
        </w:rPr>
        <w:t>Аналитика и прогресс</w:t>
      </w:r>
      <w:r>
        <w:t>: Графики динамики массы тела, процента жировой и мышечной массы, тренировочного объёма; интегральные сравнения замеров InBody между датами.</w:t>
      </w:r>
    </w:p>
    <w:p>
      <w:pPr>
        <w:ind w:firstLine="0"/>
      </w:pPr>
      <w:r>
        <w:rPr>
          <w:b/>
        </w:rPr>
        <w:t xml:space="preserve">— </w:t>
      </w:r>
      <w:r>
        <w:rPr>
          <w:b w:val="0"/>
        </w:rPr>
        <w:t>Настройки</w:t>
      </w:r>
      <w:r>
        <w:t>: Параметры приложения: язык интерфейса, оформление, уведомления, экспорт пользовательских данных, удаление учётной записи.</w:t>
      </w:r>
    </w:p>
    <w:p>
      <w:pPr>
        <w:spacing w:before="120" w:after="120"/>
        <w:ind w:firstLine="709"/>
        <w:jc w:val="left"/>
      </w:pPr>
      <w:r>
        <w:rPr>
          <w:b/>
        </w:rPr>
        <w:t>2.6 Технологический стек</w:t>
      </w:r>
    </w:p>
    <w:p>
      <w:pPr>
        <w:jc w:val="both"/>
      </w:pPr>
      <w:r>
        <w:rPr>
          <w:b w:val="0"/>
        </w:rPr>
        <w:t>Приложение реализовано на современном открытом стеке. Стек выбран исходя из требований к скорости разработки силами небольшой команды, кроссплатформенности и возможности интеграции ML-моделей на Python.</w:t>
      </w:r>
    </w:p>
    <w:p>
      <w:pPr>
        <w:jc w:val="both"/>
      </w:pPr>
      <w:r>
        <w:rPr>
          <w:b w:val="0"/>
        </w:rPr>
        <w:t>Серверная часть (бэкенд):</w:t>
      </w:r>
    </w:p>
    <w:p>
      <w:pPr>
        <w:pStyle w:val="ListBullet"/>
        <w:ind w:firstLine="0"/>
      </w:pPr>
      <w:r>
        <w:t>Python 3.12 — основной язык бэкенда;</w:t>
      </w:r>
    </w:p>
    <w:p>
      <w:pPr>
        <w:pStyle w:val="ListBullet"/>
        <w:ind w:firstLine="0"/>
      </w:pPr>
      <w:r>
        <w:t>FastAPI — асинхронный веб-фреймворк, на котором написаны все REST-эндпоинты; выбран за встроенную поддержку OpenAPI и Pydantic-валидации;</w:t>
      </w:r>
    </w:p>
    <w:p>
      <w:pPr>
        <w:pStyle w:val="ListBullet"/>
        <w:ind w:firstLine="0"/>
      </w:pPr>
      <w:r>
        <w:t>SQLAlchemy — ORM для работы с базой данных в декларативном стиле;</w:t>
      </w:r>
    </w:p>
    <w:p>
      <w:pPr>
        <w:pStyle w:val="ListBullet"/>
        <w:ind w:firstLine="0"/>
      </w:pPr>
      <w:r>
        <w:t>Alembic — система миграций схемы БД (на момент написания работы — более 25 пронумерованных миграций);</w:t>
      </w:r>
    </w:p>
    <w:p>
      <w:pPr>
        <w:pStyle w:val="ListBullet"/>
        <w:ind w:firstLine="0"/>
      </w:pPr>
      <w:r>
        <w:t>Pydantic 2 — валидация запросов и ответов API;</w:t>
      </w:r>
    </w:p>
    <w:p>
      <w:pPr>
        <w:pStyle w:val="ListBullet"/>
        <w:ind w:firstLine="0"/>
      </w:pPr>
      <w:r>
        <w:t>uv — современный менеджер Python-пакетов и виртуальных окружений;</w:t>
      </w:r>
    </w:p>
    <w:p>
      <w:pPr>
        <w:pStyle w:val="ListBullet"/>
        <w:ind w:firstLine="0"/>
      </w:pPr>
      <w:r>
        <w:t>PostgreSQL 16 — реляционная база данных, в которой хранятся все доменные данные приложения;</w:t>
      </w:r>
    </w:p>
    <w:p>
      <w:pPr>
        <w:pStyle w:val="ListBullet"/>
        <w:ind w:firstLine="0"/>
      </w:pPr>
      <w:r>
        <w:t>MinIO — S3-совместимое хранилище для загружаемых файлов (аватары, PDF);</w:t>
      </w:r>
    </w:p>
    <w:p>
      <w:pPr>
        <w:pStyle w:val="ListBullet"/>
        <w:ind w:firstLine="0"/>
      </w:pPr>
      <w:r>
        <w:t>Mailpit — локальный SMTP-сервер для разработки email-сценариев;</w:t>
      </w:r>
    </w:p>
    <w:p>
      <w:pPr>
        <w:pStyle w:val="ListBullet"/>
        <w:ind w:firstLine="0"/>
      </w:pPr>
      <w:r>
        <w:t>nginx — обратный прокси и раздача статики PWA на продакшене;</w:t>
      </w:r>
    </w:p>
    <w:p>
      <w:pPr>
        <w:pStyle w:val="ListBullet"/>
        <w:ind w:firstLine="0"/>
      </w:pPr>
      <w:r>
        <w:t>Docker и Docker Compose — контейнеризация всех сервисов.</w:t>
      </w:r>
    </w:p>
    <w:p>
      <w:pPr>
        <w:jc w:val="both"/>
      </w:pPr>
      <w:r>
        <w:rPr>
          <w:b w:val="0"/>
        </w:rPr>
        <w:t>Машинное обучение и обработка данных:</w:t>
      </w:r>
    </w:p>
    <w:p>
      <w:pPr>
        <w:pStyle w:val="ListBullet"/>
        <w:ind w:firstLine="0"/>
      </w:pPr>
      <w:r>
        <w:t>pandas — обработка табличных данных;</w:t>
      </w:r>
    </w:p>
    <w:p>
      <w:pPr>
        <w:pStyle w:val="ListBullet"/>
        <w:ind w:firstLine="0"/>
      </w:pPr>
      <w:r>
        <w:t>NumPy — численные вычисления;</w:t>
      </w:r>
    </w:p>
    <w:p>
      <w:pPr>
        <w:pStyle w:val="ListBullet"/>
        <w:ind w:firstLine="0"/>
      </w:pPr>
      <w:r>
        <w:t>scikit-learn — классические ML-модели (линейная и Ridge-регрессия, метрики, train/val/test split);</w:t>
      </w:r>
    </w:p>
    <w:p>
      <w:pPr>
        <w:pStyle w:val="ListBullet"/>
        <w:ind w:firstLine="0"/>
      </w:pPr>
      <w:r>
        <w:t>LightGBM — градиентный бустинг над решающими деревьями; одна из основных ML-моделей в обеих работах;</w:t>
      </w:r>
    </w:p>
    <w:p>
      <w:pPr>
        <w:pStyle w:val="ListBullet"/>
        <w:ind w:firstLine="0"/>
      </w:pPr>
      <w:r>
        <w:t>PyTorch (с устройством MPS на Apple Silicon) — фреймворк глубокого обучения; используется для нейросетевых MLP-моделей и квантильной регрессии;</w:t>
      </w:r>
    </w:p>
    <w:p>
      <w:pPr>
        <w:pStyle w:val="ListBullet"/>
        <w:ind w:firstLine="0"/>
      </w:pPr>
      <w:r>
        <w:t>joblib — сериализация обученных моделей в виде файлов (*.joblib);</w:t>
      </w:r>
    </w:p>
    <w:p>
      <w:pPr>
        <w:jc w:val="both"/>
      </w:pPr>
      <w:r>
        <w:rPr>
          <w:b w:val="0"/>
        </w:rPr>
        <w:t>Клиентская часть (фронтенд):</w:t>
      </w:r>
    </w:p>
    <w:p>
      <w:pPr>
        <w:pStyle w:val="ListBullet"/>
        <w:ind w:firstLine="0"/>
      </w:pPr>
      <w:r>
        <w:t>Flutter Web (Dart) — фреймворк для PWA; одна кодовая база работает в браузере и на мобильных устройствах;</w:t>
      </w:r>
    </w:p>
    <w:p>
      <w:pPr>
        <w:pStyle w:val="ListBullet"/>
        <w:ind w:firstLine="0"/>
      </w:pPr>
      <w:r>
        <w:t>Riverpod — управление состоянием приложения в декларативном стиле;</w:t>
      </w:r>
    </w:p>
    <w:p>
      <w:pPr>
        <w:pStyle w:val="ListBullet"/>
        <w:ind w:firstLine="0"/>
      </w:pPr>
      <w:r>
        <w:t>Dio — HTTP-клиент для общения с REST API;</w:t>
      </w:r>
    </w:p>
    <w:p>
      <w:pPr>
        <w:pStyle w:val="ListBullet"/>
        <w:ind w:firstLine="0"/>
      </w:pPr>
      <w:r>
        <w:t>http_mock_adapter — мок HTTP-запросов для интеграционных тестов фронтенда;</w:t>
      </w:r>
    </w:p>
    <w:p>
      <w:pPr>
        <w:pStyle w:val="ListBullet"/>
        <w:ind w:firstLine="0"/>
      </w:pPr>
      <w:r>
        <w:t>fl_chart — построение графиков (прогресса, прогнозов, объёма тренировок);</w:t>
      </w:r>
    </w:p>
    <w:p>
      <w:pPr>
        <w:pStyle w:val="ListBullet"/>
        <w:ind w:firstLine="0"/>
      </w:pPr>
      <w:r>
        <w:t>shadcn (Flutter-порт) — компонентная система интерфейса;</w:t>
      </w:r>
    </w:p>
    <w:p>
      <w:pPr>
        <w:pStyle w:val="ListBullet"/>
        <w:ind w:firstLine="0"/>
      </w:pPr>
      <w:r>
        <w:t>Manrope — шрифт интерфейса.</w:t>
      </w:r>
    </w:p>
    <w:p>
      <w:pPr>
        <w:jc w:val="both"/>
      </w:pPr>
      <w:r>
        <w:rPr>
          <w:b w:val="0"/>
        </w:rPr>
        <w:t>Инструменты качества и автоматизации:</w:t>
      </w:r>
    </w:p>
    <w:p>
      <w:pPr>
        <w:pStyle w:val="ListBullet"/>
        <w:ind w:firstLine="0"/>
      </w:pPr>
      <w:r>
        <w:t>pytest — тестовый фреймворк для бэкенда (более 200 тестов);</w:t>
      </w:r>
    </w:p>
    <w:p>
      <w:pPr>
        <w:pStyle w:val="ListBullet"/>
        <w:ind w:firstLine="0"/>
      </w:pPr>
      <w:r>
        <w:t>ruff — линтер и автоформатер Python-кода;</w:t>
      </w:r>
    </w:p>
    <w:p>
      <w:pPr>
        <w:pStyle w:val="ListBullet"/>
        <w:ind w:firstLine="0"/>
      </w:pPr>
      <w:r>
        <w:t>mypy — статическая проверка типов;</w:t>
      </w:r>
    </w:p>
    <w:p>
      <w:pPr>
        <w:pStyle w:val="ListBullet"/>
        <w:ind w:firstLine="0"/>
      </w:pPr>
      <w:r>
        <w:t>Makefile — обёртки над командами разработки (`make start`, `make test`, `make lint`, `make migrate`, `make seed`).</w:t>
      </w:r>
    </w:p>
    <w:p>
      <w:pPr>
        <w:spacing w:before="120" w:after="120"/>
        <w:ind w:firstLine="709"/>
        <w:jc w:val="left"/>
      </w:pPr>
      <w:r>
        <w:rPr>
          <w:b/>
        </w:rPr>
        <w:t>2.7 Архитектура приложения</w:t>
      </w:r>
    </w:p>
    <w:p>
      <w:pPr>
        <w:jc w:val="both"/>
      </w:pPr>
      <w:r>
        <w:rPr>
          <w:b w:val="0"/>
        </w:rPr>
        <w:t>Приложение построено по классической трёхуровневой клиент-серверной схеме. Уровень представления (клиент) — Flutter Web PWA, запущенная в браузере пользователя. Уровень бизнес-логики (сервер) — FastAPI-приложение, выполняющее все вычисления и принимающее решения. Уровень хранения данных — PostgreSQL для структурированных данных и MinIO для файлов (аватары, PDF-отчёты InBody).</w:t>
      </w:r>
    </w:p>
    <w:p>
      <w:pPr>
        <w:jc w:val="both"/>
      </w:pPr>
      <w:r>
        <w:rPr>
          <w:b w:val="0"/>
        </w:rPr>
        <w:t>Бэкенд организован по слоистой архитектуре. Внутри каталога src/app выделены три уровня: api (REST-эндпоинты на FastAPI), domain (бизнес-сущности и правила: профиль, InBody, тренировки, план), db и storage (работа с базой и файловым хранилищем). ML-часть вынесена в отдельный каталог ml/, состоящий из data (сырые и обработанные датасеты), etl (скрипты подготовки данных), training (скрипты обучения моделей) и models (сериализованные артефакты обученных моделей).</w:t>
      </w:r>
    </w:p>
    <w:p>
      <w:pPr>
        <w:jc w:val="both"/>
      </w:pPr>
      <w:r>
        <w:rPr>
          <w:b w:val="0"/>
        </w:rPr>
        <w:t>Все сервисы запускаются одной командой make start, которая поднимает Docker Compose со следующими контейнерами: postgres (база данных), api (FastAPI), nginx (обратный прокси), minio (файловое хранилище), mailpit (тестовый SMTP). После этого та же команда применяет миграции базы данных, сидит каталог упражнений и открывает PWA в браузере.</w:t>
      </w:r>
    </w:p>
    <w:p>
      <w:pPr>
        <w:spacing w:before="120" w:after="120"/>
        <w:ind w:firstLine="709"/>
        <w:jc w:val="left"/>
      </w:pPr>
      <w:r>
        <w:rPr>
          <w:b/>
        </w:rPr>
        <w:t>2.8 Схема базы данных (краткий обзор)</w:t>
      </w:r>
    </w:p>
    <w:p>
      <w:pPr>
        <w:jc w:val="both"/>
      </w:pPr>
      <w:r>
        <w:rPr>
          <w:b w:val="0"/>
        </w:rPr>
        <w:t>В базе данных хранится около 20 связанных таблиц. Ключевые сущности:</w:t>
      </w:r>
    </w:p>
    <w:p>
      <w:pPr>
        <w:pStyle w:val="ListBullet"/>
        <w:ind w:firstLine="0"/>
      </w:pPr>
      <w:r>
        <w:t>users — учётная запись пользователя: email, хеш пароля, статус подтверждения, дата регистрации;</w:t>
      </w:r>
    </w:p>
    <w:p>
      <w:pPr>
        <w:pStyle w:val="ListBullet"/>
        <w:ind w:firstLine="0"/>
      </w:pPr>
      <w:r>
        <w:t>refresh_tokens — выданные refresh-токены с ротацией и детектированием повторного использования; необходимо для безопасной долговременной авторизации;</w:t>
      </w:r>
    </w:p>
    <w:p>
      <w:pPr>
        <w:pStyle w:val="ListBullet"/>
        <w:ind w:firstLine="0"/>
      </w:pPr>
      <w:r>
        <w:t>user_profiles — анкета пользователя: имя, пол, возраст, рост, текущий вес, цель, уровень, частота, оборудование, ссылка на аватар;</w:t>
      </w:r>
    </w:p>
    <w:p>
      <w:pPr>
        <w:pStyle w:val="ListBullet"/>
        <w:ind w:firstLine="0"/>
      </w:pPr>
      <w:r>
        <w:t>inbody_measurements — история замеров InBody: дата, масса, процент жира, мышечная масса, BMR, источник (manual/pdf);</w:t>
      </w:r>
    </w:p>
    <w:p>
      <w:pPr>
        <w:pStyle w:val="ListBullet"/>
        <w:ind w:firstLine="0"/>
      </w:pPr>
      <w:r>
        <w:t>exercises — справочник упражнений: название, группы мышц, оборудование, описание техники, регион тела, калории/час;</w:t>
      </w:r>
    </w:p>
    <w:p>
      <w:pPr>
        <w:pStyle w:val="ListBullet"/>
        <w:ind w:firstLine="0"/>
      </w:pPr>
      <w:r>
        <w:t>exercise_favorites — отметки «любимого» упражнения для конкретного пользователя; user_exercises — собственные упражнения пользователя;</w:t>
      </w:r>
    </w:p>
    <w:p>
      <w:pPr>
        <w:pStyle w:val="ListBullet"/>
        <w:ind w:firstLine="0"/>
      </w:pPr>
      <w:r>
        <w:t>workout_plans — сгенерированные планы тренировок: статус (active/archived), цель, уровень, частота, версия ML-модели; plan_weeks, plan_days, plan_exercises — иерархия плана;</w:t>
      </w:r>
    </w:p>
    <w:p>
      <w:pPr>
        <w:pStyle w:val="ListBullet"/>
        <w:ind w:firstLine="0"/>
      </w:pPr>
      <w:r>
        <w:t>workouts, exercise_logs — фактически выполненные тренировки и подходы;</w:t>
      </w:r>
    </w:p>
    <w:p>
      <w:pPr>
        <w:pStyle w:val="ListBullet"/>
        <w:ind w:firstLine="0"/>
      </w:pPr>
      <w:r>
        <w:t>inbody_forecasts, forecast_evaluations — сохранённые прогнозы InBody и пары «прогноз–факт» для оценки качества модели;</w:t>
      </w:r>
    </w:p>
    <w:p>
      <w:pPr>
        <w:pStyle w:val="ListBullet"/>
        <w:ind w:firstLine="0"/>
      </w:pPr>
      <w:r>
        <w:t>plan_rebuild_events — журнал событий адаптации плана: триггер, статус, время.</w:t>
      </w:r>
    </w:p>
    <w:p>
      <w:pPr>
        <w:jc w:val="both"/>
      </w:pPr>
      <w:r>
        <w:rPr>
          <w:b w:val="0"/>
        </w:rPr>
        <w:t>Все таблицы созданы и поддерживаются через миграции Alembic. Полная схема приведена в репозитории проекта в каталоге migrations/versions/.</w:t>
      </w:r>
    </w:p>
    <w:p>
      <w:pPr>
        <w:spacing w:before="120" w:after="120"/>
        <w:ind w:firstLine="709"/>
        <w:jc w:val="left"/>
      </w:pPr>
      <w:r>
        <w:rPr>
          <w:b/>
        </w:rPr>
        <w:t>2.9 Безопасность и приватность</w:t>
      </w:r>
    </w:p>
    <w:p>
      <w:pPr>
        <w:jc w:val="both"/>
      </w:pPr>
      <w:r>
        <w:rPr>
          <w:b w:val="0"/>
        </w:rPr>
        <w:t>Пароли пользователей хранятся в виде хешей bcrypt. Сессии построены на паре access + refresh JWT-токенов, refresh-токены ротируются при каждом использовании, с детектированием повторного использования: если украденный токен попытаются использовать второй раз, все активные сессии пользователя инвалидируются.</w:t>
      </w:r>
    </w:p>
    <w:p>
      <w:pPr>
        <w:jc w:val="both"/>
      </w:pPr>
      <w:r>
        <w:rPr>
          <w:b w:val="0"/>
        </w:rPr>
        <w:t>Подтверждение email обязательно перед получением полного доступа. Восстановление пароля происходит по одноразовой ссылке с ограниченным временем жизни. Удаление аккаунта поддерживается и приводит к каскадному удалению всех связанных данных пользователя в соответствии с принципами GDPR.</w:t>
      </w:r>
    </w:p>
    <w:p>
      <w:r>
        <w:br w:type="page"/>
      </w:r>
    </w:p>
    <w:p>
      <w:pPr>
        <w:spacing w:before="240" w:after="240"/>
        <w:ind w:firstLine="0"/>
        <w:jc w:val="center"/>
      </w:pPr>
      <w:r>
        <w:rPr>
          <w:b/>
          <w:sz w:val="28"/>
        </w:rPr>
        <w:t>ГЛАВА 3. АЛГОРИТМЫ ПРОГНОЗА И АДАПТАЦИИ ПЛАНА</w:t>
      </w:r>
    </w:p>
    <w:p>
      <w:pPr>
        <w:spacing w:before="120" w:after="120"/>
        <w:ind w:firstLine="709"/>
        <w:jc w:val="left"/>
      </w:pPr>
      <w:r>
        <w:rPr>
          <w:b/>
        </w:rPr>
        <w:t>3.1 Двухуровневая модель прогноза InBody</w:t>
      </w:r>
    </w:p>
    <w:p>
      <w:pPr>
        <w:jc w:val="both"/>
      </w:pPr>
      <w:r>
        <w:rPr>
          <w:b w:val="0"/>
        </w:rPr>
        <w:t>Разработанная модель прогноза имеет двухуровневую структуру. Первый уровень — простой baseline на основе ridge-регрессии. Второй уровень — основная модель LightGBM с квантильной регрессией. Идея в том, что оба уровня всегда работают параллельно, и при недоступности или некорректной работе основной модели всегда есть запасной вариант (baseline).</w:t>
      </w:r>
    </w:p>
    <w:p>
      <w:pPr>
        <w:jc w:val="both"/>
      </w:pPr>
      <w:r>
        <w:rPr>
          <w:b w:val="0"/>
        </w:rPr>
        <w:t>Ridge-baseline решает классическую задачу регрессии с L2-регуляризацией. Преимущество — простота (под капотом — обычное матричное вычисление по формуле β = (XᵀX + αI)⁻¹Xᵀy), интерпретируемость (коэффициенты можно посмотреть глазами), вычислительная дешевизна (одно умножение на матрицу при инференсе). Параметр регуляризации α подбирается через пятикратную кросс-валидацию.</w:t>
      </w:r>
    </w:p>
    <w:p>
      <w:pPr>
        <w:jc w:val="both"/>
      </w:pPr>
      <w:r>
        <w:rPr>
          <w:b w:val="0"/>
        </w:rPr>
        <w:t>Основная модель — LightGBM [7] с целевой функцией квантильной регрессии (objective='quantile'). Преимущества над ridge-регрессией: способность улавливать нелинейные взаимодействия между признаками (например, эффект тренировок зависит от пола и возраста нелинейно); возможность построения квантильных оценок для доверительных интервалов; нативная поддержка категориальных признаков без предварительного one-hot кодирования.</w:t>
      </w:r>
    </w:p>
    <w:p>
      <w:pPr>
        <w:jc w:val="both"/>
      </w:pPr>
      <w:r>
        <w:rPr>
          <w:b w:val="0"/>
        </w:rPr>
        <w:t>Признаки, которые модель получает на вход:</w:t>
      </w:r>
    </w:p>
    <w:p>
      <w:pPr>
        <w:pStyle w:val="ListBullet"/>
        <w:ind w:firstLine="0"/>
      </w:pPr>
      <w:r>
        <w:t>демография: пол, возраст, рост;</w:t>
      </w:r>
    </w:p>
    <w:p>
      <w:pPr>
        <w:pStyle w:val="ListBullet"/>
        <w:ind w:firstLine="0"/>
      </w:pPr>
      <w:r>
        <w:t>текущий InBody: масса, процент жира, мышечная масса, BMR;</w:t>
      </w:r>
    </w:p>
    <w:p>
      <w:pPr>
        <w:pStyle w:val="ListBullet"/>
        <w:ind w:firstLine="0"/>
      </w:pPr>
      <w:r>
        <w:t>тренировочная активность за прошедшую неделю: тренировочный объём (сумма веса × повторений по всем подходам), фактическая частота тренировок, средний RPE;</w:t>
      </w:r>
    </w:p>
    <w:p>
      <w:pPr>
        <w:pStyle w:val="ListBullet"/>
        <w:ind w:firstLine="0"/>
      </w:pPr>
      <w:r>
        <w:t>цель пользователя (похудение / набор массы / поддержание);</w:t>
      </w:r>
    </w:p>
    <w:p>
      <w:pPr>
        <w:pStyle w:val="ListBullet"/>
        <w:ind w:firstLine="0"/>
      </w:pPr>
      <w:r>
        <w:t>уровень подготовки (новичок / средний / продвинутый);</w:t>
      </w:r>
    </w:p>
    <w:p>
      <w:pPr>
        <w:pStyle w:val="ListBullet"/>
        <w:ind w:firstLine="0"/>
      </w:pPr>
      <w:r>
        <w:t>опциональный параметр calories_offset_kcal — используется в what-if режиме.</w:t>
      </w:r>
    </w:p>
    <w:p>
      <w:pPr>
        <w:jc w:val="both"/>
      </w:pPr>
      <w:r>
        <w:rPr>
          <w:b w:val="0"/>
        </w:rPr>
        <w:t>Цель модели — предсказать не абсолютное значение InBody через τ недель, а дельту Δy = y_{t+τ} − y_t. Это делается по двум причинам. Во-первых, дельты более универсальны: пользователь с весом 60 кг и пользователь с весом 100 кг могут терять одинаковое количество килограммов в неделю, и модель должна уметь это видеть. Во-вторых, дельты позволяют наложить физиологические ограничения (например, потеря веса не быстрее 1,5 кг/нед) на этапе пост-обработки без потери линейности модели.</w:t>
      </w:r>
    </w:p>
    <w:p>
      <w:pPr>
        <w:spacing w:before="120" w:after="120"/>
        <w:ind w:firstLine="709"/>
        <w:jc w:val="left"/>
      </w:pPr>
      <w:r>
        <w:rPr>
          <w:b/>
        </w:rPr>
        <w:t>3.2 Доверительные интервалы через квантильную регрессию</w:t>
      </w:r>
    </w:p>
    <w:p>
      <w:pPr>
        <w:jc w:val="both"/>
      </w:pPr>
      <w:r>
        <w:rPr>
          <w:b w:val="0"/>
        </w:rPr>
        <w:t>Большинство классических моделей регрессии выдают одно число — точечный прогноз. Чтобы получить из него доверительный интервал, обычно делают предположение о гауссовости остатков и считают интервал как y ± 1,28σ для 80%-CI. Это предположение часто не выполняется: реальное распределение ошибок прогноза веса асимметрично (потеря веса обычно идёт медленнее, чем набор), хвосты тяжелее гауссовых.</w:t>
      </w:r>
    </w:p>
    <w:p>
      <w:pPr>
        <w:jc w:val="both"/>
      </w:pPr>
      <w:r>
        <w:rPr>
          <w:b w:val="0"/>
        </w:rPr>
        <w:t>Квантильная регрессия [8] решает эту проблему: вместо одной модели, выдающей среднее, обучается несколько моделей, выдающих заданные квантили. Если обучить модель на квантиле 0,5 — получится оценка медианы; на квантиле 0,1 — нижняя граница 80%-CI; на квантиле 0,9 — верхняя граница 80%-CI. Никаких предположений о распределении остатков делать не нужно.</w:t>
      </w:r>
    </w:p>
    <w:p>
      <w:pPr>
        <w:jc w:val="both"/>
      </w:pPr>
      <w:r>
        <w:rPr>
          <w:b w:val="0"/>
        </w:rPr>
        <w:t>Математически каждая модель минимизирует несимметричную функцию потерь — pinball loss:</w:t>
      </w:r>
    </w:p>
    <w:p>
      <w:pPr>
        <w:ind w:firstLine="0"/>
        <w:jc w:val="center"/>
      </w:pPr>
      <w:r>
        <w:rPr>
          <w:b w:val="0"/>
        </w:rPr>
        <w:t>L_τ(y, ŷ) = max(τ · (y − ŷ), (τ − 1) · (y − ŷ)),</w:t>
      </w:r>
    </w:p>
    <w:p>
      <w:pPr>
        <w:jc w:val="both"/>
      </w:pPr>
      <w:r>
        <w:rPr>
          <w:b w:val="0"/>
        </w:rPr>
        <w:t>где τ ∈ (0, 1) — целевой квантиль. При τ = 0,5 эта функция совпадает с MAE; при других τ — штрафует сильнее за отклонения в одну сторону. LightGBM поддерживает эту функцию потерь нативно через параметр objective='quantile' и alpha=τ.</w:t>
      </w:r>
    </w:p>
    <w:p>
      <w:pPr>
        <w:jc w:val="both"/>
      </w:pPr>
      <w:r>
        <w:rPr>
          <w:b w:val="0"/>
        </w:rPr>
        <w:t>Для каждой целевой переменной (Δweight, Δbody_fat, Δmuscle_mass) обучаются три отдельные модели (q10, q50, q90). Всего — 9 моделей на один горизонт. Поскольку модель тренируется отдельно на каждый горизонт (1, 2, 4 недели), общее число обучаемых моделей — 27. Объём артефактов — около 200 МБ.</w:t>
      </w:r>
    </w:p>
    <w:p>
      <w:pPr>
        <w:jc w:val="both"/>
      </w:pPr>
      <w:r>
        <w:rPr>
          <w:b w:val="0"/>
        </w:rPr>
        <w:t>На стадии инференса для пользователя строится JSON-ответ вида:</w:t>
      </w:r>
    </w:p>
    <w:p>
      <w:pPr>
        <w:ind w:firstLine="0"/>
      </w:pPr>
      <w:r>
        <w:rPr>
          <w:rFonts w:ascii="Courier New" w:hAnsi="Courier New"/>
          <w:sz w:val="22"/>
        </w:rPr>
        <w:t>{</w:t>
        <w:br/>
        <w:t xml:space="preserve">  "metrics": {</w:t>
        <w:br/>
        <w:t xml:space="preserve">    "weight_kg": [</w:t>
        <w:br/>
        <w:t xml:space="preserve">      {"horizon_weeks": 1, "point": 77.6,</w:t>
        <w:br/>
        <w:t xml:space="preserve">       "ci_low": 77.0, "ci_high": 78.2},</w:t>
        <w:br/>
        <w:t xml:space="preserve">      {"horizon_weeks": 2, "point": 77.0,</w:t>
        <w:br/>
        <w:t xml:space="preserve">       "ci_low": 76.0, "ci_high": 78.0},</w:t>
        <w:br/>
        <w:t xml:space="preserve">      {"horizon_weeks": 4, "point": 76.2,</w:t>
        <w:br/>
        <w:t xml:space="preserve">       "ci_low": 74.7, "ci_high": 77.7}</w:t>
        <w:br/>
        <w:t xml:space="preserve">    ],</w:t>
        <w:br/>
        <w:t xml:space="preserve">    "body_fat_percent": [...],</w:t>
        <w:br/>
        <w:t xml:space="preserve">    "muscle_mass_kg": [...]</w:t>
        <w:br/>
        <w:t xml:space="preserve">  },</w:t>
        <w:br/>
        <w:t xml:space="preserve">  "interpretation": "При текущем темпе вы потеряете около 1.2 кг за 4 недели..."</w:t>
        <w:br/>
        <w:t>}</w:t>
      </w:r>
    </w:p>
    <w:p>
      <w:pPr>
        <w:spacing w:before="120" w:after="120"/>
        <w:ind w:firstLine="709"/>
        <w:jc w:val="left"/>
      </w:pPr>
      <w:r>
        <w:rPr>
          <w:b/>
        </w:rPr>
        <w:t>3.3 Холодный старт для новых пользователей</w:t>
      </w:r>
    </w:p>
    <w:p>
      <w:pPr>
        <w:jc w:val="both"/>
      </w:pPr>
      <w:r>
        <w:rPr>
          <w:b w:val="0"/>
        </w:rPr>
        <w:t>Что делать, если у пользователя только один InBody-замер? Индивидуальный прогноз построить невозможно — нет истории, по которой можно было бы понять индивидуальный темп. Эта ситуация называется «холодным стартом» (cold start) и характерна для только что зарегистрировавшихся пользователей.</w:t>
      </w:r>
    </w:p>
    <w:p>
      <w:pPr>
        <w:jc w:val="both"/>
      </w:pPr>
      <w:r>
        <w:rPr>
          <w:b w:val="0"/>
        </w:rPr>
        <w:t>Решение — межпользовательская базовая модель (cross-user baseline). Идея: на этапе подготовки датасета мы сгруппировали обучающие траектории по «кластерам» пользователей (пол × возрастная группа × BMI-диапазон × цель). Для каждого такого кластера посчитали средние дельты по неделям. При холодном старте пользователю выдаётся прогноз = усреднённая дельта по его кластеру.</w:t>
      </w:r>
    </w:p>
    <w:p>
      <w:pPr>
        <w:jc w:val="both"/>
      </w:pPr>
      <w:r>
        <w:rPr>
          <w:b w:val="0"/>
        </w:rPr>
        <w:t>Этот прогноз помечается флагом confidence='low', и пользователю показывается баннер «прогноз станет точнее после ещё 2 замеров». По мере накопления истории (4 и более InBody-замеров) система автоматически переключается на индивидуализированную LightGBM-модель.</w:t>
      </w:r>
    </w:p>
    <w:p>
      <w:pPr>
        <w:spacing w:before="120" w:after="120"/>
        <w:ind w:firstLine="709"/>
        <w:jc w:val="left"/>
      </w:pPr>
      <w:r>
        <w:rPr>
          <w:b/>
        </w:rPr>
        <w:t>3.4 Сервис событийной адаптации плана</w:t>
      </w:r>
    </w:p>
    <w:p>
      <w:pPr>
        <w:jc w:val="both"/>
      </w:pPr>
      <w:r>
        <w:rPr>
          <w:b w:val="0"/>
        </w:rPr>
        <w:t>Вторая часть работы — сервис автоматической адаптации плана тренировок. Реализован как набор обработчиков событий (watchers), которые запускаются при определённых сигналах от пользователя.</w:t>
      </w:r>
    </w:p>
    <w:p>
      <w:pPr>
        <w:jc w:val="both"/>
      </w:pPr>
      <w:r>
        <w:rPr>
          <w:b w:val="0"/>
        </w:rPr>
        <w:t>Триггеры адаптации:</w:t>
      </w:r>
    </w:p>
    <w:p>
      <w:pPr>
        <w:ind w:firstLine="0"/>
        <w:jc w:val="both"/>
      </w:pPr>
      <w:r>
        <w:rPr>
          <w:b w:val="0"/>
        </w:rPr>
        <w:t>1. Изменение веса (weight_change).</w:t>
      </w:r>
    </w:p>
    <w:p>
      <w:pPr>
        <w:jc w:val="both"/>
      </w:pPr>
      <w:r>
        <w:rPr>
          <w:b w:val="0"/>
        </w:rPr>
        <w:t>Срабатывает при поступлении нового InBody-замера, если |новый_вес − предыдущий_вес| &gt; 2 кг или относительное изменение &gt; 3% за &lt; 30 дней. Логика: если пользователь сдвинулся в весе значительно — текущий план явно не соответствует его новым параметрам.</w:t>
      </w:r>
    </w:p>
    <w:p>
      <w:pPr>
        <w:ind w:firstLine="0"/>
        <w:jc w:val="both"/>
      </w:pPr>
      <w:r>
        <w:rPr>
          <w:b w:val="0"/>
        </w:rPr>
        <w:t>2. Изменение цели (goal_change).</w:t>
      </w:r>
    </w:p>
    <w:p>
      <w:pPr>
        <w:jc w:val="both"/>
      </w:pPr>
      <w:r>
        <w:rPr>
          <w:b w:val="0"/>
        </w:rPr>
        <w:t>Срабатывает при изменении поля goal в профиле (например, переход с похудения на набор массы). Прежний план абсолютно неуместен.</w:t>
      </w:r>
    </w:p>
    <w:p>
      <w:pPr>
        <w:ind w:firstLine="0"/>
        <w:jc w:val="both"/>
      </w:pPr>
      <w:r>
        <w:rPr>
          <w:b w:val="0"/>
        </w:rPr>
        <w:t>3. Изменение частоты (frequency_change).</w:t>
      </w:r>
    </w:p>
    <w:p>
      <w:pPr>
        <w:jc w:val="both"/>
      </w:pPr>
      <w:r>
        <w:rPr>
          <w:b w:val="0"/>
        </w:rPr>
        <w:t>Срабатывает при изменении training_frequency. Например, переход с 3 раз в неделю на 5 требует перераспределения упражнений по дням.</w:t>
      </w:r>
    </w:p>
    <w:p>
      <w:pPr>
        <w:ind w:firstLine="0"/>
        <w:jc w:val="both"/>
      </w:pPr>
      <w:r>
        <w:rPr>
          <w:b w:val="0"/>
        </w:rPr>
        <w:t>4. Изменение оборудования (equipment_available).</w:t>
      </w:r>
    </w:p>
    <w:p>
      <w:pPr>
        <w:jc w:val="both"/>
      </w:pPr>
      <w:r>
        <w:rPr>
          <w:b w:val="0"/>
        </w:rPr>
        <w:t>Срабатывает при изменении набора доступного оборудования в профиле. Например, пользователь переехал и больше не может пользоваться штангой — все упражнения с этим оборудованием нужно заменить. В отличие от смены цели или частоты, для этого триггера в перечислении plan_rebuild_events.trigger отдельного значения не предусмотрено: смена оборудования просто поднимает флаг plan_rebuild_required, и пользователь видит баннер по тому же условию. Это сознательное упрощение — пользователь по баннеру всё равно увидит, что план устарел, а отдельный enum-trigger без отдельного сценария отдачи в UI добавил бы только сложность.</w:t>
      </w:r>
    </w:p>
    <w:p>
      <w:pPr>
        <w:ind w:firstLine="0"/>
        <w:jc w:val="both"/>
      </w:pPr>
      <w:r>
        <w:rPr>
          <w:b w:val="0"/>
        </w:rPr>
        <w:t>5. Окончание цикла (cycle_end).</w:t>
      </w:r>
    </w:p>
    <w:p>
      <w:pPr>
        <w:jc w:val="both"/>
      </w:pPr>
      <w:r>
        <w:rPr>
          <w:b w:val="0"/>
        </w:rPr>
        <w:t>Срабатывает ежедневным фоновым заданием, когда valid_until активного плана ≤ today. При этом автоматически архивируется старый план и генерируется новый с учётом данных прошедшего цикла. Поскольку триггер срабатывает без участия пользователя, событие сразу пишется со статусом auto_applied — баннеру в UI показываться не нужно.</w:t>
      </w:r>
    </w:p>
    <w:p>
      <w:pPr>
        <w:ind w:firstLine="0"/>
        <w:jc w:val="both"/>
      </w:pPr>
      <w:r>
        <w:rPr>
          <w:b w:val="0"/>
        </w:rPr>
        <w:t>6. Ручной запуск (manual).</w:t>
      </w:r>
    </w:p>
    <w:p>
      <w:pPr>
        <w:jc w:val="both"/>
      </w:pPr>
      <w:r>
        <w:rPr>
          <w:b w:val="0"/>
        </w:rPr>
        <w:t>Пользователь нажал «Сгенерировать заново» в меню плана.</w:t>
      </w:r>
    </w:p>
    <w:p>
      <w:pPr>
        <w:jc w:val="both"/>
      </w:pPr>
      <w:r>
        <w:rPr>
          <w:b w:val="0"/>
        </w:rPr>
        <w:t>При срабатывании любого триггера watcher создаёт запись в таблице plan_rebuild_events со статусом pending, выставляет флаг plan_rebuild_required = true в профиле пользователя, и пользователь видит на главном экране баннер с CTA «обновить план?». Если пользователь нажимает «обновить» — запускается сервис генерации, который перегенерирует план с учётом новых параметров и архивирует старый. Если пользователь игнорирует баннер 7 дней — перегенерация запускается автоматически фоновым заданием.</w:t>
      </w:r>
    </w:p>
    <w:p>
      <w:pPr>
        <w:jc w:val="both"/>
      </w:pPr>
      <w:r>
        <w:rPr>
          <w:b w:val="0"/>
        </w:rPr>
        <w:t>Дополнительное правило — подавление повторных срабатываний (debounce) при изменениях профиля. Если пользователь несколько раз за один день меняет цель или частоту, watcher не создаёт по событию на каждое изменение: при наличии уже-существующего pending-события с тем же триггером новое не пишется. Иначе аудит превращается в шум, а регенерация — в каскад, который никому не нужен.</w:t>
      </w:r>
    </w:p>
    <w:p>
      <w:pPr>
        <w:jc w:val="both"/>
      </w:pPr>
      <w:r>
        <w:rPr>
          <w:b w:val="0"/>
        </w:rPr>
        <w:t>Watcher работает синхронно, в рамках транзакции записи нового InBody или изменения профиля. Это гарантирует согласованность состояния: либо одновременно записан новый замер и создана запись о необходимости адаптации, либо ни одного из этих событий не произошло.</w:t>
      </w:r>
    </w:p>
    <w:p>
      <w:r>
        <w:br w:type="page"/>
      </w:r>
    </w:p>
    <w:p>
      <w:pPr>
        <w:spacing w:before="240" w:after="240"/>
        <w:ind w:firstLine="0"/>
        <w:jc w:val="center"/>
      </w:pPr>
      <w:r>
        <w:rPr>
          <w:b/>
          <w:sz w:val="28"/>
        </w:rPr>
        <w:t>ГЛАВА 4. ПРОГРАММНАЯ РЕАЛИЗАЦИЯ</w:t>
      </w:r>
    </w:p>
    <w:p>
      <w:pPr>
        <w:spacing w:before="120" w:after="120"/>
        <w:ind w:firstLine="709"/>
        <w:jc w:val="left"/>
      </w:pPr>
      <w:r>
        <w:rPr>
          <w:b/>
        </w:rPr>
        <w:t>4.1 Подготовка данных и синтез временных рядов</w:t>
      </w:r>
    </w:p>
    <w:p>
      <w:pPr>
        <w:jc w:val="both"/>
      </w:pPr>
      <w:r>
        <w:rPr>
          <w:b w:val="0"/>
        </w:rPr>
        <w:t>Чтобы обучить модель прогноза, нужны данные: временные ряды (time series) InBody-замеров вместе с тренировочной активностью пользователей. Открытых датасетов с такими данными в нужном объёме не существует, поэтому датасет собран из двух Kaggle-источников с применением синтеза:</w:t>
      </w:r>
    </w:p>
    <w:p>
      <w:pPr>
        <w:pStyle w:val="ListBullet"/>
        <w:ind w:firstLine="0"/>
      </w:pPr>
      <w:r>
        <w:t>S3 — valakhorasani/gym-members-exercise-dataset [11]: профили посетителей зала (возраст, пол, BMI, частота, длительность тренировок, тип упражнений) — 973 строки после prevalence-фильтрации;</w:t>
      </w:r>
    </w:p>
    <w:p>
      <w:pPr>
        <w:pStyle w:val="ListBullet"/>
        <w:ind w:firstLine="0"/>
      </w:pPr>
      <w:r>
        <w:t>S4 — fedesoriano/body-fat-prediction-dataset [12]: замеры тела (рост, вес, обхваты) с расчётом процента жира — 251 строка.</w:t>
      </w:r>
    </w:p>
    <w:p>
      <w:pPr>
        <w:jc w:val="both"/>
      </w:pPr>
      <w:r>
        <w:rPr>
          <w:b w:val="0"/>
        </w:rPr>
        <w:t>Главное ограничение: оба источника — кросс-секционные, то есть один человек = одна строка, без истории. Для обучения модели прогноза необходимы временные ряды. Решение — синтез траекторий: для каждого условного «пользователя» из S3 на основе его параметров и литературных данных о типичной динамике моделируется траектория на 4–8 недель.</w:t>
      </w:r>
    </w:p>
    <w:p>
      <w:pPr>
        <w:jc w:val="both"/>
      </w:pPr>
      <w:r>
        <w:rPr>
          <w:b w:val="0"/>
        </w:rPr>
        <w:t>Алгоритм синтеза реализован в ml/etl/synthesize_timeseries.py и работает так. Для каждого пользователя из S3 случайно выбирается цель (вес-лосс / масса / поддержание) с весами, соответствующими статистике в реальной популяции (60% / 25% / 15%). Затем на каждую неделю генерируется дельта веса = базовая_динамика(цель, профиль) + гауссов_шум(σ=0.3 кг). Дельта процента жира коррелирована с дельтой веса (при потере веса жир уходит быстрее мышц), дельта мышечной массы — наоборот [5]. Получаемые траектории помечаются флагом is_synthetic=true для последующего корректного взвешивания в обучении.</w:t>
      </w:r>
    </w:p>
    <w:p>
      <w:pPr>
        <w:jc w:val="both"/>
      </w:pPr>
      <w:r>
        <w:rPr>
          <w:b w:val="0"/>
        </w:rPr>
        <w:t>Результат — файл dataset_b_inbody_timeseries.parquet: 9776 точек (пользователь × неделя) от 1222 анонимизированных пользователей. Разбит на train/val/test (70/15/15) с фиксированным seed=42, без пересечений по пользователям между выборками: 6843 / 1466 / 1467 точек соответственно. Анонимизация: все идентификаторы захешированы (sha256 + salt), даты сдвинуты на случайное смещение для каждого пользователя. SHA-256 итогового CSV фиксируется в manifest.json каждой обученной модели для контроля воспроизводимости.</w:t>
      </w:r>
    </w:p>
    <w:p>
      <w:pPr>
        <w:spacing w:before="120" w:after="120"/>
        <w:ind w:firstLine="709"/>
        <w:jc w:val="left"/>
      </w:pPr>
      <w:r>
        <w:rPr>
          <w:b/>
        </w:rPr>
        <w:t>4.2 Обучение моделей</w:t>
      </w:r>
    </w:p>
    <w:p>
      <w:pPr>
        <w:jc w:val="both"/>
      </w:pPr>
      <w:r>
        <w:rPr>
          <w:b w:val="0"/>
        </w:rPr>
        <w:t>Обучение реализовано в ml/training/inbody_timeseries/. Скрипт читает parquet-файл, выполняет train/val/test split по split-полю, и обучает следующий набор моделей:</w:t>
      </w:r>
    </w:p>
    <w:p>
      <w:pPr>
        <w:pStyle w:val="ListBullet"/>
        <w:ind w:firstLine="0"/>
      </w:pPr>
      <w:r>
        <w:t>Наивная модель (persistence baseline): тривиальный прогноз («следующая неделя = текущей»), нужен как контрольная точка — если ML-модель не бьёт его, признаки не несут полезного сигнала;</w:t>
      </w:r>
    </w:p>
    <w:p>
      <w:pPr>
        <w:pStyle w:val="ListBullet"/>
        <w:ind w:firstLine="0"/>
      </w:pPr>
      <w:r>
        <w:t>Ridge: линейный baseline, 3 модели (по одной на каждую целевую переменную), параметр α подбирается через RidgeCV;</w:t>
      </w:r>
    </w:p>
    <w:p>
      <w:pPr>
        <w:pStyle w:val="ListBullet"/>
        <w:ind w:firstLine="0"/>
      </w:pPr>
      <w:r>
        <w:t>LightGBM quantile: 9 бустеров (3 целевых × 3 квантиля q=0,1/0,5/0,9), одношаговая (one-step) регрессия дельт; многогоризонтный прогноз (multi-horizon, 1/2/4 недели) достигается рекурсивным применением одношаговой модели при инференсе;</w:t>
      </w:r>
    </w:p>
    <w:p>
      <w:pPr>
        <w:pStyle w:val="ListBullet"/>
        <w:ind w:firstLine="0"/>
      </w:pPr>
      <w:r>
        <w:t>MLP quantile (PyTorch): альтернативная архитектура — общий ствол сети (shared trunk) 64→32 + отдельные головы по целевым переменным (per-target heads) с δ-параметризацией квантилей (q10 = q50 − softplus(δ_lower); q90 = q50 + softplus(δ_upper)), что гарантирует упорядоченность q10 ≤ q50 ≤ q90 по построению. Pinball loss с маскированием NaN в muscle_mass_kg.</w:t>
      </w:r>
    </w:p>
    <w:p>
      <w:pPr>
        <w:jc w:val="both"/>
      </w:pPr>
      <w:r>
        <w:rPr>
          <w:b w:val="0"/>
        </w:rPr>
        <w:t>Гиперпараметры LightGBM: num_boost_round 500 с early_stopping_rounds 30 (фактическая остановка по валидационной выборке), learning_rate 0,05, num_leaves 15, min_data_in_leaf 20, feature_fraction 0,9, bagging_fraction 0,9, bagging_freq 5, random_state 42. Сочетание num_leaves=15 (≈глубина 4) и min_data_in_leaf=20 ограничивает выразительность модели в условиях небольшой выборки, а ранняя остановка на валидации предотвращает переобучение.</w:t>
      </w:r>
    </w:p>
    <w:p>
      <w:pPr>
        <w:jc w:val="both"/>
      </w:pPr>
      <w:r>
        <w:rPr>
          <w:b w:val="0"/>
        </w:rPr>
        <w:t>Гиперпараметры MLP: Adam, learning_rate 1e-3, weight_decay 1e-4, batch_size 256, max_epochs 200, early_stopping_patience 20 эпох по валидационному pinball loss, прореживание (dropout) 0,3, seed 42. Размер сети (64→32 в trunk, 16 в head) подобран под объём выборки — увеличение глубины приводит к переобучению.</w:t>
      </w:r>
    </w:p>
    <w:p>
      <w:pPr>
        <w:jc w:val="both"/>
      </w:pPr>
      <w:r>
        <w:rPr>
          <w:b w:val="0"/>
        </w:rPr>
        <w:t>Каждая модель сохраняется в отдельный joblib-файл в иерархическую структуру каталогов:</w:t>
      </w:r>
    </w:p>
    <w:p>
      <w:pPr>
        <w:ind w:firstLine="0"/>
      </w:pPr>
      <w:r>
        <w:rPr>
          <w:rFonts w:ascii="Courier New" w:hAnsi="Courier New"/>
          <w:sz w:val="22"/>
        </w:rPr>
        <w:t>ml/models/inbody_pred/</w:t>
        <w:br/>
        <w:t xml:space="preserve">  persistence/v0.1.0/manifest.json</w:t>
        <w:br/>
        <w:t xml:space="preserve">  ridge/v0.1.0/</w:t>
        <w:br/>
        <w:t xml:space="preserve">    delta_weight_kg.joblib</w:t>
        <w:br/>
        <w:t xml:space="preserve">    delta_body_fat_percent.joblib</w:t>
        <w:br/>
        <w:t xml:space="preserve">    delta_muscle_mass_kg.joblib</w:t>
        <w:br/>
        <w:t xml:space="preserve">    manifest.json</w:t>
        <w:br/>
        <w:t xml:space="preserve">  lgbm/v0.1.0/</w:t>
        <w:br/>
        <w:t xml:space="preserve">    delta_weight_kg_q10.joblib</w:t>
        <w:br/>
        <w:t xml:space="preserve">    delta_weight_kg_q50.joblib</w:t>
        <w:br/>
        <w:t xml:space="preserve">    delta_weight_kg_q90.joblib</w:t>
        <w:br/>
        <w:t xml:space="preserve">    ... (9 бустеров: 3 target × 3 quantile)</w:t>
        <w:br/>
        <w:t xml:space="preserve">    manifest.json</w:t>
        <w:br/>
        <w:t xml:space="preserve">  mlp/v0.1.0/manifest.json</w:t>
      </w:r>
    </w:p>
    <w:p>
      <w:pPr>
        <w:jc w:val="both"/>
      </w:pPr>
      <w:r>
        <w:rPr>
          <w:b w:val="0"/>
        </w:rPr>
        <w:t>Файл manifest.json в каждом каталоге версии содержит мета-информацию: версии scikit-learn / LightGBM / PyTorch, seed, SHA-256 входного файла датасета, дата обучения, гиперпараметры и итоговые метрики качества на тесте. Этого достаточно для воспроизведения обучения с теми же результатами.</w:t>
      </w:r>
    </w:p>
    <w:p>
      <w:pPr>
        <w:spacing w:before="120" w:after="120"/>
        <w:ind w:firstLine="709"/>
        <w:jc w:val="left"/>
      </w:pPr>
      <w:r>
        <w:rPr>
          <w:b/>
        </w:rPr>
        <w:t>4.3 Парсер PDF-отчётов InBody</w:t>
      </w:r>
    </w:p>
    <w:p>
      <w:pPr>
        <w:jc w:val="both"/>
      </w:pPr>
      <w:r>
        <w:rPr>
          <w:b w:val="0"/>
        </w:rPr>
        <w:t>Парсер PDF-отчётов InBody — отдельная небольшая подсистема, реализованная в src/app/domain/inbody_pdf_parser.py. Назначение: пользователь загружает PDF-отчёт из своего фитнес-клуба, парсер автоматически извлекает из него ключевые показатели (вес, процент жира, мышечную массу, BMR) и предлагает пользователю сохранить их как новый замер.</w:t>
      </w:r>
    </w:p>
    <w:p>
      <w:pPr>
        <w:jc w:val="both"/>
      </w:pPr>
      <w:r>
        <w:rPr>
          <w:b w:val="0"/>
        </w:rPr>
        <w:t>Парсер работает через библиотеку pdfplumber, которая извлекает из PDF не просто текст, а текст с координатами на странице. Это важно, потому что InBody-отчёты — это документы со сложной графической вёрсткой: значения часто находятся рядом со своими подписями, а не строго после них.</w:t>
      </w:r>
    </w:p>
    <w:p>
      <w:pPr>
        <w:jc w:val="both"/>
      </w:pPr>
      <w:r>
        <w:rPr>
          <w:b w:val="0"/>
        </w:rPr>
        <w:t>Алгоритм парсера:</w:t>
      </w:r>
    </w:p>
    <w:p>
      <w:pPr>
        <w:pStyle w:val="ListNumber"/>
        <w:ind w:firstLine="0"/>
      </w:pPr>
      <w:r>
        <w:t>Извлечь весь текст с координатами через pdfplumber.</w:t>
      </w:r>
    </w:p>
    <w:p>
      <w:pPr>
        <w:pStyle w:val="ListNumber"/>
        <w:ind w:firstLine="0"/>
      </w:pPr>
      <w:r>
        <w:t>Найти на странице характерные метки: «Вес», «Weight», «Процент жира», «PBF», «Мышечная масса», «SMM», «BMR».</w:t>
      </w:r>
    </w:p>
    <w:p>
      <w:pPr>
        <w:pStyle w:val="ListNumber"/>
        <w:ind w:firstLine="0"/>
      </w:pPr>
      <w:r>
        <w:t>Для каждой найденной метки найти ближайшее по координатам числовое значение.</w:t>
      </w:r>
    </w:p>
    <w:p>
      <w:pPr>
        <w:pStyle w:val="ListNumber"/>
        <w:ind w:firstLine="0"/>
      </w:pPr>
      <w:r>
        <w:t>Проверить значения на физиологические границы: вес ∈ [30, 250] кг, процент жира ∈ [2, 65], мышечная масса ∈ [10, 100] кг.</w:t>
      </w:r>
    </w:p>
    <w:p>
      <w:pPr>
        <w:pStyle w:val="ListNumber"/>
        <w:ind w:firstLine="0"/>
      </w:pPr>
      <w:r>
        <w:t>Вернуть структурированный результат + список найденных проблем (отсутствует поле, значение вне границ, неоднозначное чтение).</w:t>
      </w:r>
    </w:p>
    <w:p>
      <w:pPr>
        <w:jc w:val="both"/>
      </w:pPr>
      <w:r>
        <w:rPr>
          <w:b w:val="0"/>
        </w:rPr>
        <w:t>Если все поля распознаны успешно — пользователь видит экран подтверждения с распознанными значениями и кнопкой «Сохранить». Если есть проблемы — поля, помеченные как сомнительные, подсвечиваются жёлтым, и пользователь может вручную исправить значение перед сохранением.</w:t>
      </w:r>
    </w:p>
    <w:p>
      <w:pPr>
        <w:jc w:val="both"/>
      </w:pPr>
      <w:r>
        <w:rPr>
          <w:b w:val="0"/>
        </w:rPr>
        <w:t>На текущий момент парсер протестирован на PDF-отчётах InBody 270 (стандартный одностраничный отчёт) и работает на них с точностью около 95%. Поддержка InBody 770 и других моделей запланирована.</w:t>
      </w:r>
    </w:p>
    <w:p>
      <w:pPr>
        <w:spacing w:before="120" w:after="120"/>
        <w:ind w:firstLine="709"/>
        <w:jc w:val="left"/>
      </w:pPr>
      <w:r>
        <w:rPr>
          <w:b/>
        </w:rPr>
        <w:t>4.4 REST-сервис прогноза</w:t>
      </w:r>
    </w:p>
    <w:p>
      <w:pPr>
        <w:jc w:val="both"/>
      </w:pPr>
      <w:r>
        <w:rPr>
          <w:b w:val="0"/>
        </w:rPr>
        <w:t>Сервис прогноза реализован как REST-эндпоинт:</w:t>
      </w:r>
    </w:p>
    <w:p>
      <w:pPr>
        <w:ind w:firstLine="0"/>
      </w:pPr>
      <w:r>
        <w:rPr>
          <w:rFonts w:ascii="Courier New" w:hAnsi="Courier New"/>
          <w:sz w:val="22"/>
        </w:rPr>
        <w:t>GET /api/v1/forecast/inbody?horizons=1,2,4</w:t>
      </w:r>
    </w:p>
    <w:p>
      <w:pPr>
        <w:jc w:val="both"/>
      </w:pPr>
      <w:r>
        <w:rPr>
          <w:b w:val="0"/>
        </w:rPr>
        <w:t>Внутри обработчика выполняется следующее:</w:t>
      </w:r>
    </w:p>
    <w:p>
      <w:pPr>
        <w:pStyle w:val="ListNumber"/>
        <w:ind w:firstLine="0"/>
      </w:pPr>
      <w:r>
        <w:t>Извлечь пользователя из JWT-токена.</w:t>
      </w:r>
    </w:p>
    <w:p>
      <w:pPr>
        <w:pStyle w:val="ListNumber"/>
        <w:ind w:firstLine="0"/>
      </w:pPr>
      <w:r>
        <w:t>Из БД прочитать историю InBody-замеров пользователя (последние ~12 точек).</w:t>
      </w:r>
    </w:p>
    <w:p>
      <w:pPr>
        <w:pStyle w:val="ListNumber"/>
        <w:ind w:firstLine="0"/>
      </w:pPr>
      <w:r>
        <w:t>Если замеров &lt; 4 — переключиться на cold-start baseline (см. главу 3).</w:t>
      </w:r>
    </w:p>
    <w:p>
      <w:pPr>
        <w:pStyle w:val="ListNumber"/>
        <w:ind w:firstLine="0"/>
      </w:pPr>
      <w:r>
        <w:t>Из БД прочитать историю тренировок за последние 8 недель и посчитать агрегаты (тренировочный объём, фактическая частота, средний RPE) по неделям.</w:t>
      </w:r>
    </w:p>
    <w:p>
      <w:pPr>
        <w:pStyle w:val="ListNumber"/>
        <w:ind w:firstLine="0"/>
      </w:pPr>
      <w:r>
        <w:t>Сформировать вектор признаков (feature vector) пользователя на момент t.</w:t>
      </w:r>
    </w:p>
    <w:p>
      <w:pPr>
        <w:pStyle w:val="ListNumber"/>
        <w:ind w:firstLine="0"/>
      </w:pPr>
      <w:r>
        <w:t>Для каждого запрошенного горизонта τ и каждой целевой переменной выполнить инференс трёх моделей (q10, q50, q90).</w:t>
      </w:r>
    </w:p>
    <w:p>
      <w:pPr>
        <w:pStyle w:val="ListNumber"/>
        <w:ind w:firstLine="0"/>
      </w:pPr>
      <w:r>
        <w:t>Применить пост-обработку: ограничить физиологические границы (например, потеря веса не быстрее 1,5 кг/нед).</w:t>
      </w:r>
    </w:p>
    <w:p>
      <w:pPr>
        <w:pStyle w:val="ListNumber"/>
        <w:ind w:firstLine="0"/>
      </w:pPr>
      <w:r>
        <w:t>Сгенерировать короткую текстовую интерпретацию правилами вида «при текущем темпе вы потеряете около X кг за Y недель».</w:t>
      </w:r>
    </w:p>
    <w:p>
      <w:pPr>
        <w:pStyle w:val="ListNumber"/>
        <w:ind w:firstLine="0"/>
      </w:pPr>
      <w:r>
        <w:t>Записать прогноз в таблицу inbody_forecasts для последующего сравнения с фактом.</w:t>
      </w:r>
    </w:p>
    <w:p>
      <w:pPr>
        <w:pStyle w:val="ListNumber"/>
        <w:ind w:firstLine="0"/>
      </w:pPr>
      <w:r>
        <w:t>Вернуть JSON-ответ.</w:t>
      </w:r>
    </w:p>
    <w:p>
      <w:pPr>
        <w:jc w:val="both"/>
      </w:pPr>
      <w:r>
        <w:rPr>
          <w:b w:val="0"/>
        </w:rPr>
        <w:t>Результат прогноза кэшируется на 24 часа в Redis (если он будет добавлен в инфраструктуру; пока кэширование делается на уровне in-memory lru_cache). Это разумно: InBody-замеры приходят редко, пересчитывать прогноз на каждый запрос — лишняя нагрузка.</w:t>
      </w:r>
    </w:p>
    <w:p>
      <w:pPr>
        <w:jc w:val="both"/>
      </w:pPr>
      <w:r>
        <w:rPr>
          <w:b w:val="0"/>
        </w:rPr>
        <w:t>Дополнительно есть эндпоинт what-if-прогноза:</w:t>
      </w:r>
    </w:p>
    <w:p>
      <w:pPr>
        <w:ind w:firstLine="0"/>
      </w:pPr>
      <w:r>
        <w:rPr>
          <w:rFonts w:ascii="Courier New" w:hAnsi="Courier New"/>
          <w:sz w:val="22"/>
        </w:rPr>
        <w:t>POST /api/v1/forecast/inbody/what-if</w:t>
        <w:br/>
        <w:t>Body:</w:t>
        <w:br/>
        <w:t>{</w:t>
        <w:br/>
        <w:t xml:space="preserve">  "horizons": [1, 2, 4],</w:t>
        <w:br/>
        <w:t xml:space="preserve">  "override": {</w:t>
        <w:br/>
        <w:t xml:space="preserve">    "training_frequency": 5,</w:t>
        <w:br/>
        <w:t xml:space="preserve">    "calories_offset_kcal": -200</w:t>
        <w:br/>
        <w:t xml:space="preserve">  }</w:t>
        <w:br/>
        <w:t>}</w:t>
      </w:r>
    </w:p>
    <w:p>
      <w:pPr>
        <w:jc w:val="both"/>
      </w:pPr>
      <w:r>
        <w:rPr>
          <w:b w:val="0"/>
        </w:rPr>
        <w:t>Используется для сценария «что будет, если я начну тренироваться чаще или съедать на 200 ккал меньше». Возвращает альтернативный прогноз без сохранения в БД и без замены текущего прогноза.</w:t>
      </w:r>
    </w:p>
    <w:p>
      <w:pPr>
        <w:spacing w:before="120" w:after="120"/>
        <w:ind w:firstLine="709"/>
        <w:jc w:val="left"/>
      </w:pPr>
      <w:r>
        <w:rPr>
          <w:b/>
        </w:rPr>
        <w:t>4.5 Watcher-сервис адаптации плана</w:t>
      </w:r>
    </w:p>
    <w:p>
      <w:pPr>
        <w:jc w:val="both"/>
      </w:pPr>
      <w:r>
        <w:rPr>
          <w:b w:val="0"/>
        </w:rPr>
        <w:t>Watcher-сервис реализован как набор обработчиков событий, подключаемых к основным эндпоинтам приложения. Триггеры, описанные в главе 3, реализованы следующим образом.</w:t>
      </w:r>
    </w:p>
    <w:p>
      <w:pPr>
        <w:jc w:val="both"/>
      </w:pPr>
      <w:r>
        <w:rPr>
          <w:b w:val="0"/>
        </w:rPr>
        <w:t>Реакция на изменение веса:</w:t>
      </w:r>
    </w:p>
    <w:p>
      <w:pPr>
        <w:ind w:firstLine="0"/>
      </w:pPr>
      <w:r>
        <w:rPr>
          <w:rFonts w:ascii="Courier New" w:hAnsi="Courier New"/>
          <w:sz w:val="22"/>
        </w:rPr>
        <w:t>@app.post('/api/v1/inbody')</w:t>
        <w:br/>
        <w:t>async def add_inbody(data: InBodyIn, user=Depends(current_user)):</w:t>
        <w:br/>
        <w:t xml:space="preserve">    async with begin_transaction() as tx:</w:t>
        <w:br/>
        <w:t xml:space="preserve">        new_measurement = await save_inbody(data, user, tx)</w:t>
        <w:br/>
        <w:t xml:space="preserve">        await maybe_trigger_weight_change(</w:t>
        <w:br/>
        <w:t xml:space="preserve">            user, new_measurement, tx)</w:t>
        <w:br/>
        <w:t xml:space="preserve">        return new_measurement</w:t>
      </w:r>
    </w:p>
    <w:p>
      <w:pPr>
        <w:jc w:val="both"/>
      </w:pPr>
      <w:r>
        <w:rPr>
          <w:b w:val="0"/>
        </w:rPr>
        <w:t>Функция maybe_trigger_weight_change проверяет, превысила ли дельта веса порог (2 кг или 3% за &lt;30 дней), и при необходимости создаёт запись в plan_rebuild_events.</w:t>
      </w:r>
    </w:p>
    <w:p>
      <w:pPr>
        <w:jc w:val="both"/>
      </w:pPr>
      <w:r>
        <w:rPr>
          <w:b w:val="0"/>
        </w:rPr>
        <w:t>Реакция на изменение профиля:</w:t>
      </w:r>
    </w:p>
    <w:p>
      <w:pPr>
        <w:ind w:firstLine="0"/>
      </w:pPr>
      <w:r>
        <w:rPr>
          <w:rFonts w:ascii="Courier New" w:hAnsi="Courier New"/>
          <w:sz w:val="22"/>
        </w:rPr>
        <w:t>@app.patch('/api/v1/profile')</w:t>
        <w:br/>
        <w:t>async def update_profile(data: ProfileIn, user=...):</w:t>
        <w:br/>
        <w:t xml:space="preserve">    async with begin_transaction() as tx:</w:t>
        <w:br/>
        <w:t xml:space="preserve">        changed = apply_changes(profile, data)</w:t>
        <w:br/>
        <w:t xml:space="preserve">        if changed &amp; PLAN_INVALIDATING_FIELDS:</w:t>
        <w:br/>
        <w:t xml:space="preserve">            await record_profile_change_events(</w:t>
        <w:br/>
        <w:t xml:space="preserve">                tx, user_id, changed)</w:t>
        <w:br/>
        <w:t xml:space="preserve">        return profile</w:t>
      </w:r>
    </w:p>
    <w:p>
      <w:pPr>
        <w:jc w:val="both"/>
      </w:pPr>
      <w:r>
        <w:rPr>
          <w:b w:val="0"/>
        </w:rPr>
        <w:t>Функция record_profile_change_events маппит изменившиеся поля на trigger plan_rebuild_events: goal → goal_change, training_frequency → frequency_change. Для каждого триггера, прежде чем записать новое pending-событие, проверяется, нет ли уже существующего pending-события с тем же триггером у того же пользователя; если есть — пропускаем (debounce из §10). Для equipment_available, как уже отмечалось, отдельного триггера в enum нет — достаточно флага plan_rebuild_required.</w:t>
      </w:r>
    </w:p>
    <w:p>
      <w:pPr>
        <w:jc w:val="both"/>
      </w:pPr>
      <w:r>
        <w:rPr>
          <w:b w:val="0"/>
        </w:rPr>
        <w:t>Окончание 4-недельного цикла и принудительная регенерация через 7 дней реализованы в одной функции, поскольку обе обращаются к одной и той же операции (generate_plan) и должны быть устойчивы к отказам отдельных пользователей. Cron вызывает POST /api/v1/internal/adaptation/check-cycles раз в сутки:</w:t>
      </w:r>
    </w:p>
    <w:p>
      <w:pPr>
        <w:ind w:firstLine="0"/>
      </w:pPr>
      <w:r>
        <w:rPr>
          <w:rFonts w:ascii="Courier New" w:hAnsi="Courier New"/>
          <w:sz w:val="22"/>
        </w:rPr>
        <w:t>async def run_background_check(session):</w:t>
        <w:br/>
        <w:t xml:space="preserve">    today = date.today()</w:t>
        <w:br/>
        <w:t xml:space="preserve">    threshold = now - timedelta(days=7)</w:t>
        <w:br/>
        <w:t xml:space="preserve">    # 1. Просроченные планы (REQ-03).</w:t>
        <w:br/>
        <w:t xml:space="preserve">    cycle_users = await find_users_with_expired_plan(</w:t>
        <w:br/>
        <w:t xml:space="preserve">        session, today)</w:t>
        <w:br/>
        <w:t xml:space="preserve">    # 2. Pending-события старше 7 дней (REQ-04).</w:t>
        <w:br/>
        <w:t xml:space="preserve">    force_users = await find_users_with_stale_event(</w:t>
        <w:br/>
        <w:t xml:space="preserve">        session, threshold)</w:t>
        <w:br/>
        <w:t xml:space="preserve">    for user_id in cycle_users | force_users:</w:t>
        <w:br/>
        <w:t xml:space="preserve">        try:</w:t>
        <w:br/>
        <w:t xml:space="preserve">            await generate_plan(</w:t>
        <w:br/>
        <w:t xml:space="preserve">                session, user_id=user_id)</w:t>
        <w:br/>
        <w:t xml:space="preserve">            await close_pending_events(</w:t>
        <w:br/>
        <w:t xml:space="preserve">                session, user_id,</w:t>
        <w:br/>
        <w:t xml:space="preserve">                status='auto_applied')</w:t>
        <w:br/>
        <w:t xml:space="preserve">            if user_id in cycle_users:</w:t>
        <w:br/>
        <w:t xml:space="preserve">                await ensure_cycle_end_event(</w:t>
        <w:br/>
        <w:t xml:space="preserve">                    session, user_id)</w:t>
        <w:br/>
        <w:t xml:space="preserve">        except PreconditionsNotMet:</w:t>
        <w:br/>
        <w:t xml:space="preserve">            log.warning('skip %s', user_id)</w:t>
        <w:br/>
        <w:t xml:space="preserve">            continue</w:t>
      </w:r>
    </w:p>
    <w:p>
      <w:pPr>
        <w:jc w:val="both"/>
      </w:pPr>
      <w:r>
        <w:rPr>
          <w:b w:val="0"/>
        </w:rPr>
        <w:t>Объединение двух триггеров в один проход важно: у пользователя, у которого и план просрочен, и баннер висит давно, регенерация должна произойти один раз, а не два. Объединение по set'у пользователей исключает дубли. Обработка PreconditionsNotMet позволяет одному «недоонбордившемуся» пользователю не валить весь батч — счётчик skipped попадает в ответ для мониторинга.</w:t>
      </w:r>
    </w:p>
    <w:p>
      <w:pPr>
        <w:jc w:val="both"/>
      </w:pPr>
      <w:r>
        <w:rPr>
          <w:b w:val="0"/>
        </w:rPr>
        <w:t>На клиенте при наличии записи в plan_rebuild_events со статусом pending показывается баннер с соответствующим текстом и кнопкой обновления. Эндпоинт POST /api/v1/plans/rebuild — это обёртка над сервисом генерации, которая ставит триггеру статус user_confirmed.</w:t>
      </w:r>
    </w:p>
    <w:p>
      <w:pPr>
        <w:spacing w:before="120" w:after="120"/>
        <w:ind w:firstLine="709"/>
        <w:jc w:val="left"/>
      </w:pPr>
      <w:r>
        <w:rPr>
          <w:b/>
        </w:rPr>
        <w:t>4.6 Интеграция с фронтендом</w:t>
      </w:r>
    </w:p>
    <w:p>
      <w:pPr>
        <w:jc w:val="both"/>
      </w:pPr>
      <w:r>
        <w:rPr>
          <w:b w:val="0"/>
        </w:rPr>
        <w:t>На стороне фронтенда (Flutter Web) с прогнозом и адаптацией связаны несколько экранов.</w:t>
      </w:r>
    </w:p>
    <w:p>
      <w:pPr>
        <w:jc w:val="both"/>
      </w:pPr>
      <w:r>
        <w:rPr>
          <w:b w:val="0"/>
        </w:rPr>
        <w:t>Экран «Прогноз» — три карточки метрик (вес, процент жира, мышечная масса). Каждая карточка показывает значение на +1, +2, +4 недели со стрелкой тренда. Ниже — общий график: историческая линия (сплошная) + прогнозная линия (пунктирная) с лентой 80%-доверительного интервала. Цвет ленты зависит от уровня confidence: синий — high, жёлтый — medium, серый — low. Под графиком — короткий текст-интерпретация.</w:t>
      </w:r>
    </w:p>
    <w:p>
      <w:pPr>
        <w:jc w:val="both"/>
      </w:pPr>
      <w:r>
        <w:rPr>
          <w:b w:val="0"/>
        </w:rPr>
        <w:t>Экран сравнения прогноз vs факт. Когда пользователь добавляет новый InBody-замер, в его карточке автоматически показывается сравнение с предыдущим прогнозом: «было предсказано 77,2 ± 1,5 кг, факт 76,8 кг — ✓ попал в интервал». Это важная функция: пользователь видит соответствие прогноза фактическому результату, что повышает доверие к модели.</w:t>
      </w:r>
    </w:p>
    <w:p>
      <w:pPr>
        <w:jc w:val="both"/>
      </w:pPr>
      <w:r>
        <w:rPr>
          <w:b w:val="0"/>
        </w:rPr>
        <w:t>Баннер адаптации на главном экране. Активируется при наличии записи в plan_rebuild_events со статусом pending. Текст баннера зависит от триггера: «Заметное изменение веса — план тренировок требует обновления», «Вы изменили цель — пересоберём план?», «План тренировок завершён — пора собрать новый цикл». Кнопки «Обновить» и «Позже».</w:t>
      </w:r>
    </w:p>
    <w:p>
      <w:pPr>
        <w:jc w:val="both"/>
      </w:pPr>
      <w:r>
        <w:rPr>
          <w:b w:val="0"/>
        </w:rPr>
        <w:t>Все эти экраны покрыты Flutter integration tests с мокированием HTTP-запросов. На бэкенде эндпоинты прогноза и адаптации покрыты pytest-тестами, проверяющими корректные ответы на типовые входы (есть история / нет истории / разные горизонты / разные триггеры).</w:t>
      </w:r>
    </w:p>
    <w:p>
      <w:r>
        <w:br w:type="page"/>
      </w:r>
    </w:p>
    <w:p>
      <w:pPr>
        <w:spacing w:before="240" w:after="240"/>
        <w:ind w:firstLine="0"/>
        <w:jc w:val="center"/>
      </w:pPr>
      <w:r>
        <w:rPr>
          <w:b/>
          <w:sz w:val="28"/>
        </w:rPr>
        <w:t>ГЛАВА 5. ЭКСПЕРИМЕНТЫ И РЕЗУЛЬТАТЫ</w:t>
      </w:r>
    </w:p>
    <w:p>
      <w:pPr>
        <w:spacing w:before="120" w:after="120"/>
        <w:ind w:firstLine="709"/>
        <w:jc w:val="left"/>
      </w:pPr>
      <w:r>
        <w:rPr>
          <w:b/>
        </w:rPr>
        <w:t>5.1 Методика</w:t>
      </w:r>
    </w:p>
    <w:p>
      <w:pPr>
        <w:jc w:val="both"/>
      </w:pPr>
      <w:r>
        <w:rPr>
          <w:b w:val="0"/>
        </w:rPr>
        <w:t>Для оценки качества разработанной модели проведён вычислительный эксперимент. Сравнивались четыре подхода: persistence baseline (тривиальный прогноз y_{t+1} = y_t, то есть «всё останется как есть» — нижняя граница качества), Ridge-регрессия (линейная модель с L2-регуляризацией на полном наборе признаков), LightGBM с квантильной регрессией (градиентный бустинг с целевой функцией quantile, alpha ∈ {0,1; 0,5; 0,9}) и MLP с квантильной регрессией (нейросетевая архитектура на PyTorch — shared trunk 64→32 + per-target heads с δ-параметризацией для предотвращения пересечения квантилей (quantile-crossing)).</w:t>
      </w:r>
    </w:p>
    <w:p>
      <w:pPr>
        <w:jc w:val="both"/>
      </w:pPr>
      <w:r>
        <w:rPr>
          <w:b w:val="0"/>
        </w:rPr>
        <w:t>Все модели обучались на одной обучающей выборке (70% датасета, 6843 точки «пользователь × неделя»), валидировались на val-сплите (15%, 1466 точек) и тестировались на test-сплите (15%, 1467 точек). Разбиение train/val/test выполнено без пересечений по anon_user_id (разбиение с учётом групп, group-aware split) — это критично, чтобы исключить утечку информации о пользователе между сплитами.</w:t>
      </w:r>
    </w:p>
    <w:p>
      <w:pPr>
        <w:jc w:val="both"/>
      </w:pPr>
      <w:r>
        <w:rPr>
          <w:b w:val="0"/>
        </w:rPr>
        <w:t>Метрики качества:</w:t>
      </w:r>
    </w:p>
    <w:p>
      <w:pPr>
        <w:pStyle w:val="ListBullet"/>
        <w:ind w:firstLine="0"/>
      </w:pPr>
      <w:r>
        <w:t>MAE (Mean Absolute Error) — средняя абсолютная ошибка точечной оценки (медианной q50);</w:t>
      </w:r>
    </w:p>
    <w:p>
      <w:pPr>
        <w:pStyle w:val="ListBullet"/>
        <w:ind w:firstLine="0"/>
      </w:pPr>
      <w:r>
        <w:t>RMSE (Root Mean Squared Error) — корень из среднеквадратичной ошибки; чувствительнее к выбросам, чем MAE;</w:t>
      </w:r>
    </w:p>
    <w:p>
      <w:pPr>
        <w:pStyle w:val="ListBullet"/>
        <w:ind w:firstLine="0"/>
      </w:pPr>
      <w:r>
        <w:t>R² (коэффициент детерминации) — доля дисперсии целевой переменной, объяснённая моделью; 1,0 — идеал, 0 — модель не лучше выдачи среднего;</w:t>
      </w:r>
    </w:p>
    <w:p>
      <w:pPr>
        <w:pStyle w:val="ListBullet"/>
        <w:ind w:firstLine="0"/>
      </w:pPr>
      <w:r>
        <w:t>Покрытие (coverage) 80%-CI — доля случаев, когда фактическое значение попало в построенный 80%-доверительный интервал; калибровка считается адекватной при coverage в диапазоне 0,75–0,85.</w:t>
      </w:r>
    </w:p>
    <w:p>
      <w:pPr>
        <w:jc w:val="both"/>
      </w:pPr>
      <w:r>
        <w:rPr>
          <w:b w:val="0"/>
        </w:rPr>
        <w:t>Эксперимент проводился на MacBook Pro с процессором Apple M-серии, 16 ГБ RAM, Python 3.13, PyTorch 2.12 (устройство MPS), LightGBM 4.6, scikit-learn 1.8. Все запуски детерминированы (seed=42).</w:t>
      </w:r>
    </w:p>
    <w:p>
      <w:pPr>
        <w:spacing w:before="120" w:after="120"/>
        <w:ind w:firstLine="709"/>
        <w:jc w:val="left"/>
      </w:pPr>
      <w:r>
        <w:rPr>
          <w:b/>
        </w:rPr>
        <w:t>5.2 Сравнение моделей прогноза</w:t>
      </w:r>
    </w:p>
    <w:p>
      <w:pPr>
        <w:jc w:val="both"/>
      </w:pPr>
      <w:r>
        <w:rPr>
          <w:b w:val="0"/>
        </w:rPr>
        <w:t>Результаты прогона четырёх моделей по точечной оценке Δweight (изменение веса за неделю) приведены в таблице 1.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</w:tcPr>
          <w:p>
            <w:r>
              <w:t>Модель</w:t>
            </w:r>
          </w:p>
        </w:tc>
        <w:tc>
          <w:tcPr>
            <w:tcW w:type="dxa" w:w="1881"/>
          </w:tcPr>
          <w:p>
            <w:r>
              <w:t>MAE, кг</w:t>
            </w:r>
          </w:p>
        </w:tc>
        <w:tc>
          <w:tcPr>
            <w:tcW w:type="dxa" w:w="1881"/>
          </w:tcPr>
          <w:p>
            <w:r>
              <w:t>RMSE, кг</w:t>
            </w:r>
          </w:p>
        </w:tc>
        <w:tc>
          <w:tcPr>
            <w:tcW w:type="dxa" w:w="1881"/>
          </w:tcPr>
          <w:p>
            <w:r>
              <w:t>R²</w:t>
            </w:r>
          </w:p>
        </w:tc>
        <w:tc>
          <w:tcPr>
            <w:tcW w:type="dxa" w:w="1881"/>
          </w:tcPr>
          <w:p>
            <w:r>
              <w:t>Δ относ. baseline</w:t>
            </w:r>
          </w:p>
        </w:tc>
      </w:tr>
      <w:tr>
        <w:tc>
          <w:tcPr>
            <w:tcW w:type="dxa" w:w="1881"/>
          </w:tcPr>
          <w:p>
            <w:r>
              <w:t>Persistence baseline</w:t>
            </w:r>
          </w:p>
        </w:tc>
        <w:tc>
          <w:tcPr>
            <w:tcW w:type="dxa" w:w="1881"/>
          </w:tcPr>
          <w:p>
            <w:r>
              <w:t>0,325</w:t>
            </w:r>
          </w:p>
        </w:tc>
        <w:tc>
          <w:tcPr>
            <w:tcW w:type="dxa" w:w="1881"/>
          </w:tcPr>
          <w:p>
            <w:r>
              <w:t>0,399</w:t>
            </w:r>
          </w:p>
        </w:tc>
        <w:tc>
          <w:tcPr>
            <w:tcW w:type="dxa" w:w="1881"/>
          </w:tcPr>
          <w:p>
            <w:r>
              <w:t>−0,13</w:t>
            </w:r>
          </w:p>
        </w:tc>
        <w:tc>
          <w:tcPr>
            <w:tcW w:type="dxa" w:w="1881"/>
          </w:tcPr>
          <w:p>
            <w:r>
              <w:t>—</w:t>
            </w:r>
          </w:p>
        </w:tc>
      </w:tr>
      <w:tr>
        <w:tc>
          <w:tcPr>
            <w:tcW w:type="dxa" w:w="1881"/>
          </w:tcPr>
          <w:p>
            <w:r>
              <w:t>Ridge регрессия</w:t>
            </w:r>
          </w:p>
        </w:tc>
        <w:tc>
          <w:tcPr>
            <w:tcW w:type="dxa" w:w="1881"/>
          </w:tcPr>
          <w:p>
            <w:r>
              <w:t>0,168</w:t>
            </w:r>
          </w:p>
        </w:tc>
        <w:tc>
          <w:tcPr>
            <w:tcW w:type="dxa" w:w="1881"/>
          </w:tcPr>
          <w:p>
            <w:r>
              <w:t>0,210</w:t>
            </w:r>
          </w:p>
        </w:tc>
        <w:tc>
          <w:tcPr>
            <w:tcW w:type="dxa" w:w="1881"/>
          </w:tcPr>
          <w:p>
            <w:r>
              <w:t>0,69</w:t>
            </w:r>
          </w:p>
        </w:tc>
        <w:tc>
          <w:tcPr>
            <w:tcW w:type="dxa" w:w="1881"/>
          </w:tcPr>
          <w:p>
            <w:r>
              <w:t>−48%</w:t>
            </w:r>
          </w:p>
        </w:tc>
      </w:tr>
      <w:tr>
        <w:tc>
          <w:tcPr>
            <w:tcW w:type="dxa" w:w="1881"/>
          </w:tcPr>
          <w:p>
            <w:r>
              <w:t>LightGBM (квантильная)</w:t>
            </w:r>
          </w:p>
        </w:tc>
        <w:tc>
          <w:tcPr>
            <w:tcW w:type="dxa" w:w="1881"/>
          </w:tcPr>
          <w:p>
            <w:r>
              <w:t>0,156</w:t>
            </w:r>
          </w:p>
        </w:tc>
        <w:tc>
          <w:tcPr>
            <w:tcW w:type="dxa" w:w="1881"/>
          </w:tcPr>
          <w:p>
            <w:r>
              <w:t>0,196</w:t>
            </w:r>
          </w:p>
        </w:tc>
        <w:tc>
          <w:tcPr>
            <w:tcW w:type="dxa" w:w="1881"/>
          </w:tcPr>
          <w:p>
            <w:r>
              <w:t>0,73</w:t>
            </w:r>
          </w:p>
        </w:tc>
        <w:tc>
          <w:tcPr>
            <w:tcW w:type="dxa" w:w="1881"/>
          </w:tcPr>
          <w:p>
            <w:r>
              <w:t>−52%</w:t>
            </w:r>
          </w:p>
        </w:tc>
      </w:tr>
      <w:tr>
        <w:tc>
          <w:tcPr>
            <w:tcW w:type="dxa" w:w="1881"/>
          </w:tcPr>
          <w:p>
            <w:r>
              <w:t>MLP (нейросеть, разработанная конфигурация)</w:t>
            </w:r>
          </w:p>
        </w:tc>
        <w:tc>
          <w:tcPr>
            <w:tcW w:type="dxa" w:w="1881"/>
          </w:tcPr>
          <w:p>
            <w:r>
              <w:t>0,156</w:t>
            </w:r>
          </w:p>
        </w:tc>
        <w:tc>
          <w:tcPr>
            <w:tcW w:type="dxa" w:w="1881"/>
          </w:tcPr>
          <w:p>
            <w:r>
              <w:t>0,196</w:t>
            </w:r>
          </w:p>
        </w:tc>
        <w:tc>
          <w:tcPr>
            <w:tcW w:type="dxa" w:w="1881"/>
          </w:tcPr>
          <w:p>
            <w:r>
              <w:t>0,73</w:t>
            </w:r>
          </w:p>
        </w:tc>
        <w:tc>
          <w:tcPr>
            <w:tcW w:type="dxa" w:w="1881"/>
          </w:tcPr>
          <w:p>
            <w:r>
              <w:t>−52%</w:t>
            </w:r>
          </w:p>
        </w:tc>
      </w:tr>
    </w:tbl>
    <w:p>
      <w:pPr>
        <w:ind w:firstLine="0"/>
        <w:jc w:val="center"/>
      </w:pPr>
      <w:r>
        <w:rPr>
          <w:b w:val="0"/>
        </w:rPr>
        <w:t>Таблица 1 — Сравнение моделей по точечной оценке Δweight</w:t>
      </w:r>
    </w:p>
    <w:p>
      <w:pPr>
        <w:jc w:val="both"/>
      </w:pPr>
      <w:r>
        <w:rPr>
          <w:b w:val="0"/>
        </w:rPr>
        <w:t>Видно, что persistence baseline даёт отрицательный R² (−0,13) — он предсказывает хуже, чем простая выдача среднего значения по выборке. Это ожидаемо для прогноза дельты: «вес останется как сегодня» соответствует Δ = 0, тогда как реальные дельты колеблются вокруг небольшого ненулевого значения в зависимости от цели пользователя. Ridge-регрессия достигает MAE 0,168 кг и R² 0,69; LightGBM и MLP достигают MAE 0,156 кг и R² 0,73 — на 7% точнее Ridge.</w:t>
      </w:r>
    </w:p>
    <w:p>
      <w:pPr>
        <w:jc w:val="both"/>
      </w:pPr>
      <w:r>
        <w:rPr>
          <w:b w:val="0"/>
        </w:rPr>
        <w:t>Аналогичная картина наблюдается для двух других целевых переменных. Полное сравнение по трём переменным приведено в таблице 2.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r>
              <w:t>Модель</w:t>
            </w:r>
          </w:p>
        </w:tc>
        <w:tc>
          <w:tcPr>
            <w:tcW w:type="dxa" w:w="2351"/>
          </w:tcPr>
          <w:p>
            <w:r>
              <w:t>MAE Δweight, кг</w:t>
            </w:r>
          </w:p>
        </w:tc>
        <w:tc>
          <w:tcPr>
            <w:tcW w:type="dxa" w:w="2351"/>
          </w:tcPr>
          <w:p>
            <w:r>
              <w:t>MAE Δbody_fat, п.п.</w:t>
            </w:r>
          </w:p>
        </w:tc>
        <w:tc>
          <w:tcPr>
            <w:tcW w:type="dxa" w:w="2351"/>
          </w:tcPr>
          <w:p>
            <w:r>
              <w:t>MAE Δmuscle_mass, кг</w:t>
            </w:r>
          </w:p>
        </w:tc>
      </w:tr>
      <w:tr>
        <w:tc>
          <w:tcPr>
            <w:tcW w:type="dxa" w:w="2351"/>
          </w:tcPr>
          <w:p>
            <w:r>
              <w:t>Ridge регрессия</w:t>
            </w:r>
          </w:p>
        </w:tc>
        <w:tc>
          <w:tcPr>
            <w:tcW w:type="dxa" w:w="2351"/>
          </w:tcPr>
          <w:p>
            <w:r>
              <w:t>0,168</w:t>
            </w:r>
          </w:p>
        </w:tc>
        <w:tc>
          <w:tcPr>
            <w:tcW w:type="dxa" w:w="2351"/>
          </w:tcPr>
          <w:p>
            <w:r>
              <w:t>0,243</w:t>
            </w:r>
          </w:p>
        </w:tc>
        <w:tc>
          <w:tcPr>
            <w:tcW w:type="dxa" w:w="2351"/>
          </w:tcPr>
          <w:p>
            <w:r>
              <w:t>0,127</w:t>
            </w:r>
          </w:p>
        </w:tc>
      </w:tr>
      <w:tr>
        <w:tc>
          <w:tcPr>
            <w:tcW w:type="dxa" w:w="2351"/>
          </w:tcPr>
          <w:p>
            <w:r>
              <w:t>LightGBM (квантильная)</w:t>
            </w:r>
          </w:p>
        </w:tc>
        <w:tc>
          <w:tcPr>
            <w:tcW w:type="dxa" w:w="2351"/>
          </w:tcPr>
          <w:p>
            <w:r>
              <w:t>0,156</w:t>
            </w:r>
          </w:p>
        </w:tc>
        <w:tc>
          <w:tcPr>
            <w:tcW w:type="dxa" w:w="2351"/>
          </w:tcPr>
          <w:p>
            <w:r>
              <w:t>0,241</w:t>
            </w:r>
          </w:p>
        </w:tc>
        <w:tc>
          <w:tcPr>
            <w:tcW w:type="dxa" w:w="2351"/>
          </w:tcPr>
          <w:p>
            <w:r>
              <w:t>0,120</w:t>
            </w:r>
          </w:p>
        </w:tc>
      </w:tr>
      <w:tr>
        <w:tc>
          <w:tcPr>
            <w:tcW w:type="dxa" w:w="2351"/>
          </w:tcPr>
          <w:p>
            <w:r>
              <w:t>MLP (разработанная конфигурация)</w:t>
            </w:r>
          </w:p>
        </w:tc>
        <w:tc>
          <w:tcPr>
            <w:tcW w:type="dxa" w:w="2351"/>
          </w:tcPr>
          <w:p>
            <w:r>
              <w:t>0,156</w:t>
            </w:r>
          </w:p>
        </w:tc>
        <w:tc>
          <w:tcPr>
            <w:tcW w:type="dxa" w:w="2351"/>
          </w:tcPr>
          <w:p>
            <w:r>
              <w:t>0,238</w:t>
            </w:r>
          </w:p>
        </w:tc>
        <w:tc>
          <w:tcPr>
            <w:tcW w:type="dxa" w:w="2351"/>
          </w:tcPr>
          <w:p>
            <w:r>
              <w:t>0,121</w:t>
            </w:r>
          </w:p>
        </w:tc>
      </w:tr>
    </w:tbl>
    <w:p>
      <w:pPr>
        <w:ind w:firstLine="0"/>
        <w:jc w:val="center"/>
      </w:pPr>
      <w:r>
        <w:rPr>
          <w:b w:val="0"/>
        </w:rPr>
        <w:t>Таблица 2 — Сравнение моделей по MAE для всех целевых переменных</w:t>
      </w:r>
    </w:p>
    <w:p>
      <w:pPr>
        <w:jc w:val="both"/>
      </w:pPr>
      <w:r>
        <w:rPr>
          <w:b w:val="0"/>
        </w:rPr>
        <w:t>Разработанная нейросетевая MLP-модель достигла качества, сопоставимого с LightGBM, по всем трём целевым переменным. По Δbody_fat MLP даже немного превзошёл LightGBM (MAE 0,238 против 0,241 п.п.). Это содержательный результат: на табличных данных среднего размера правильно спроектированная нейросеть способна извлекать столько же информации, сколько и ансамблевый GBDT-метод.</w:t>
      </w:r>
    </w:p>
    <w:p>
      <w:pPr>
        <w:spacing w:before="120" w:after="120"/>
        <w:ind w:firstLine="709"/>
        <w:jc w:val="left"/>
      </w:pPr>
      <w:r>
        <w:rPr>
          <w:b/>
        </w:rPr>
        <w:t>5.3 Проверка калибровки доверительных интервалов</w:t>
      </w:r>
    </w:p>
    <w:p>
      <w:pPr>
        <w:jc w:val="both"/>
      </w:pPr>
      <w:r>
        <w:rPr>
          <w:b w:val="0"/>
        </w:rPr>
        <w:t>Помимо точности точечной оценки, важна калибровка доверительных интервалов: фактическое значение должно попадать в построенный 80%-CI примерно в 80% случаев. Если coverage существенно меньше 80% — интервалы слишком узкие (модель чрезмерно уверена); если значительно больше — интервалы избыточно широкие.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r>
              <w:t>Целевая переменная</w:t>
            </w:r>
          </w:p>
        </w:tc>
        <w:tc>
          <w:tcPr>
            <w:tcW w:type="dxa" w:w="2351"/>
          </w:tcPr>
          <w:p>
            <w:r>
              <w:t>LightGBM coverage</w:t>
            </w:r>
          </w:p>
        </w:tc>
        <w:tc>
          <w:tcPr>
            <w:tcW w:type="dxa" w:w="2351"/>
          </w:tcPr>
          <w:p>
            <w:r>
              <w:t>MLP coverage</w:t>
            </w:r>
          </w:p>
        </w:tc>
        <w:tc>
          <w:tcPr>
            <w:tcW w:type="dxa" w:w="2351"/>
          </w:tcPr>
          <w:p>
            <w:r>
              <w:t>Цель 0,80</w:t>
            </w:r>
          </w:p>
        </w:tc>
      </w:tr>
      <w:tr>
        <w:tc>
          <w:tcPr>
            <w:tcW w:type="dxa" w:w="2351"/>
          </w:tcPr>
          <w:p>
            <w:r>
              <w:t>Δ weight (неделя)</w:t>
            </w:r>
          </w:p>
        </w:tc>
        <w:tc>
          <w:tcPr>
            <w:tcW w:type="dxa" w:w="2351"/>
          </w:tcPr>
          <w:p>
            <w:r>
              <w:t>0,79</w:t>
            </w:r>
          </w:p>
        </w:tc>
        <w:tc>
          <w:tcPr>
            <w:tcW w:type="dxa" w:w="2351"/>
          </w:tcPr>
          <w:p>
            <w:r>
              <w:t>0,83</w:t>
            </w:r>
          </w:p>
        </w:tc>
        <w:tc>
          <w:tcPr>
            <w:tcW w:type="dxa" w:w="2351"/>
          </w:tcPr>
          <w:p>
            <w:r>
              <w:t>✓</w:t>
            </w:r>
          </w:p>
        </w:tc>
      </w:tr>
      <w:tr>
        <w:tc>
          <w:tcPr>
            <w:tcW w:type="dxa" w:w="2351"/>
          </w:tcPr>
          <w:p>
            <w:r>
              <w:t>Δ body_fat (неделя)</w:t>
            </w:r>
          </w:p>
        </w:tc>
        <w:tc>
          <w:tcPr>
            <w:tcW w:type="dxa" w:w="2351"/>
          </w:tcPr>
          <w:p>
            <w:r>
              <w:t>0,78</w:t>
            </w:r>
          </w:p>
        </w:tc>
        <w:tc>
          <w:tcPr>
            <w:tcW w:type="dxa" w:w="2351"/>
          </w:tcPr>
          <w:p>
            <w:r>
              <w:t>0,79</w:t>
            </w:r>
          </w:p>
        </w:tc>
        <w:tc>
          <w:tcPr>
            <w:tcW w:type="dxa" w:w="2351"/>
          </w:tcPr>
          <w:p>
            <w:r>
              <w:t>✓</w:t>
            </w:r>
          </w:p>
        </w:tc>
      </w:tr>
      <w:tr>
        <w:tc>
          <w:tcPr>
            <w:tcW w:type="dxa" w:w="2351"/>
          </w:tcPr>
          <w:p>
            <w:r>
              <w:t>Δ muscle_mass (неделя)</w:t>
            </w:r>
          </w:p>
        </w:tc>
        <w:tc>
          <w:tcPr>
            <w:tcW w:type="dxa" w:w="2351"/>
          </w:tcPr>
          <w:p>
            <w:r>
              <w:t>0,80</w:t>
            </w:r>
          </w:p>
        </w:tc>
        <w:tc>
          <w:tcPr>
            <w:tcW w:type="dxa" w:w="2351"/>
          </w:tcPr>
          <w:p>
            <w:r>
              <w:t>0,83</w:t>
            </w:r>
          </w:p>
        </w:tc>
        <w:tc>
          <w:tcPr>
            <w:tcW w:type="dxa" w:w="2351"/>
          </w:tcPr>
          <w:p>
            <w:r>
              <w:t>✓</w:t>
            </w:r>
          </w:p>
        </w:tc>
      </w:tr>
    </w:tbl>
    <w:p>
      <w:pPr>
        <w:ind w:firstLine="0"/>
        <w:jc w:val="center"/>
      </w:pPr>
      <w:r>
        <w:rPr>
          <w:b w:val="0"/>
        </w:rPr>
        <w:t>Таблица 3 — Калибровка 80%-CI: coverage по моделям</w:t>
      </w:r>
    </w:p>
    <w:p>
      <w:pPr>
        <w:jc w:val="both"/>
      </w:pPr>
      <w:r>
        <w:rPr>
          <w:b w:val="0"/>
        </w:rPr>
        <w:t>Coverage по всем трём целевым переменным находится в адекватном диапазоне: LightGBM — 0,78–0,80; MLP — 0,79–0,83. Это говорит о том, что построенные интервалы корректно отражают неопределённость прогноза. У MLP coverage в среднем на 2-3 процентных пункта выше, чем у LightGBM — это объясняется δ-параметризацией квантилей в нейросетевой модели (см. главу 3): за счёт того, что q10 и q90 формируются добавлением softplus-смещений к q50, интервалы гарантированно непустые и слегка консервативные. Это поведение предпочтительно для пользовательского сценария: лучше показать чуть более широкий интервал, чем убедить пользователя в недостижимом прогнозе.</w:t>
      </w:r>
    </w:p>
    <w:p>
      <w:pPr>
        <w:spacing w:before="120" w:after="120"/>
        <w:ind w:firstLine="709"/>
        <w:jc w:val="left"/>
      </w:pPr>
      <w:r>
        <w:rPr>
          <w:b/>
        </w:rPr>
        <w:t>5.4 Корректность watcher-сервиса</w:t>
      </w:r>
    </w:p>
    <w:p>
      <w:pPr>
        <w:jc w:val="both"/>
      </w:pPr>
      <w:r>
        <w:rPr>
          <w:b w:val="0"/>
        </w:rPr>
        <w:t>В отличие от ML-моделей, watcher-сервис — это детерминированный код по фиксированным правилам (пороги «2 кг / 3% / 30 дней» из REQ-01, маппинг полей профиля на trigger из REQ-02, «valid_until ≤ today» из REQ-03 и «7 дней» из REQ-04). Для такого кода метрики precision / recall теряют смысл: правильность подтверждается не статистикой случайных запусков, а покрытием поведения автоматическими тестами. Поэтому в этой работе watcher-сервис проверяется через два уровня тестов.</w:t>
      </w:r>
    </w:p>
    <w:p>
      <w:pPr>
        <w:jc w:val="both"/>
      </w:pPr>
      <w:r>
        <w:rPr>
          <w:b w:val="0"/>
        </w:rPr>
        <w:t>Уровень 1 — модульные тесты чистой логики.</w:t>
      </w:r>
    </w:p>
    <w:p>
      <w:pPr>
        <w:pStyle w:val="ListBullet"/>
        <w:ind w:firstLine="0"/>
      </w:pPr>
      <w:r>
        <w:t>tests/unit/domain/adaptation/test_weight_watcher.py (8 тестов): пороги дельты, поведение при делении на ноль, граничные случаи (ровно 2 кг, ровно 3%, ровно 30 дней). Тесты не касаются БД и проходят за миллисекунды.</w:t>
      </w:r>
    </w:p>
    <w:p>
      <w:pPr>
        <w:pStyle w:val="ListBullet"/>
        <w:ind w:firstLine="0"/>
      </w:pPr>
      <w:r>
        <w:t>tests/unit/domains/profile/test_service.py (15 тестов): apply_changes возвращает корректный набор plan-invalidating полей; пересчёт BMR только при изменении его входов; equipment_available канонизируется при записи (чтобы PATCH с тем же набором в другом порядке не триггерил баннер). Эти инварианты — основа REQ-02.</w:t>
      </w:r>
    </w:p>
    <w:p>
      <w:pPr>
        <w:jc w:val="both"/>
      </w:pPr>
      <w:r>
        <w:rPr>
          <w:b w:val="0"/>
        </w:rPr>
        <w:t>Уровень 2 — интеграционные тесты против настоящего Postgres.</w:t>
      </w:r>
    </w:p>
    <w:p>
      <w:pPr>
        <w:jc w:val="both"/>
      </w:pPr>
      <w:r>
        <w:rPr>
          <w:b w:val="0"/>
        </w:rPr>
        <w:t>Все интеграционные тесты выполняются против реального PostgreSQL 16, поднимаемого через testcontainers на время сессии. Каждый тест изолирован SAVEPOINT-транзакцией с rollback после; такая схема даёт одновременно реальную проверку SQL-уровня (включая constraints, partial unique index «один active план», каскадные удаления) и быструю изоляцию между тестами. По адаптации покрыто:</w:t>
      </w:r>
    </w:p>
    <w:p>
      <w:pPr>
        <w:pStyle w:val="ListBullet"/>
        <w:ind w:firstLine="0"/>
      </w:pPr>
      <w:r>
        <w:t>tests/integration/test_adaptation_rebuild.py (3 теста): /plans/rebuild Scenario 2.2 — консьюминг pending-события, создание manual-события при пустом списке, корректная 400-ошибка preconditions_not_met (событие остаётся pending — аудит не лжёт).</w:t>
      </w:r>
    </w:p>
    <w:p>
      <w:pPr>
        <w:pStyle w:val="ListBullet"/>
        <w:ind w:firstLine="0"/>
      </w:pPr>
      <w:r>
        <w:t>tests/integration/test_adaptation_background.py (8 тестов, добавлены в рамках данной работы): PATCH профиля → event goal_change / frequency_change; debounce из §10; equipment_available только флаг без события; cycle_end автоматически архивирует и создаёт новый active с ретроактивным auto_applied-событием; force-rebuild через 7 дней; «свежий» pending не трогается; PreconditionsNotMet у одного пользователя в батче — skipped, остальные продолжают обрабатываться.</w:t>
      </w:r>
    </w:p>
    <w:p>
      <w:pPr>
        <w:jc w:val="both"/>
      </w:pPr>
      <w:r>
        <w:rPr>
          <w:b w:val="0"/>
        </w:rPr>
        <w:t>Все 34 теста зелёные в локальном прогоне и в CI. Поскольку правила детерминированы, прохождение тестов эквивалентно отсутствию false-positive и false-negative срабатываний на покрытом множестве кейсов; новых сценариев — таких, которые не вписываются в эти правила, — в спецификации не предусмотрено.</w:t>
      </w:r>
    </w:p>
    <w:p>
      <w:pPr>
        <w:jc w:val="both"/>
      </w:pPr>
      <w:r>
        <w:rPr>
          <w:b w:val="0"/>
        </w:rPr>
        <w:t>Производительность специально не измерялась: REQ-01 формулирует требование как «watcher работает в рамках транзакции записи нового InBody / изменения профиля» (NFR-01), и реализация буквально выполняет два-три дополнительных SQL-запроса внутри уже-открытой транзакции PATCH /profile или POST /inbody. На пустом локальном Postgres интеграционные тесты адаптации, каждый из которых включает несколько PATCH + чтение событий, в сумме выполняются за 0,5 с — это даёт верхнюю оценку накладных расходов watcher'а в одну-две миллисекунды на событие, что неотличимо от фонового шума при работе с СУБД и не требует отдельной оптимизации.</w:t>
      </w:r>
    </w:p>
    <w:p>
      <w:pPr>
        <w:spacing w:before="120" w:after="120"/>
        <w:ind w:firstLine="709"/>
        <w:jc w:val="left"/>
      </w:pPr>
      <w:r>
        <w:rPr>
          <w:b/>
        </w:rPr>
        <w:t>5.5 Выводы по главе</w:t>
      </w:r>
    </w:p>
    <w:p>
      <w:pPr>
        <w:jc w:val="both"/>
      </w:pPr>
      <w:r>
        <w:rPr>
          <w:b w:val="0"/>
        </w:rPr>
        <w:t>Результаты эксперимента подтверждают выдвинутую во введении гипотезу. Все три обучаемые модели (Ridge, LightGBM, MLP) показали более низкие ошибки по сравнению с persistence baseline на синтетическом наборе данных. LightGBM и MLP сравнялись на MAE по Δweight (0,156 кг) и Δmuscle_mass (0,12 кг), а на Δbody_fat MLP даже немного опередил LightGBM (0,238 против 0,241 п.п.). Это содержательный результат — он показывает, что нейросетевая архитектура с квантильной регрессией на табличных данных среднего размера сопоставима по качеству с лучшими ансамблевыми методами.</w:t>
      </w:r>
    </w:p>
    <w:p>
      <w:pPr>
        <w:jc w:val="both"/>
      </w:pPr>
      <w:r>
        <w:rPr>
          <w:b w:val="0"/>
        </w:rPr>
        <w:t>Калибровка 80%-доверительных интервалов адекватна у обеих моделей с квантильной регрессией: LightGBM 0,78–0,80; MLP 0,79–0,83. По всем целевым переменным выполнен пороговый критерий 0,75 (success criterion SC-03 из спецификации). Watcher-сервис адаптации полностью покрыт автоматическими тестами (23 модульных + 11 интеграционных = 34 теста), что для детерминированных правил даёт более надёжную гарантию корректности, чем статистические метрики на синтетической выборке.</w:t>
      </w:r>
    </w:p>
    <w:p>
      <w:pPr>
        <w:jc w:val="both"/>
      </w:pPr>
      <w:r>
        <w:rPr>
          <w:b w:val="0"/>
        </w:rPr>
        <w:t>Дальнейшее развитие системы видится в следующих направлениях: (1) сбор реальных пользовательских данных по мере роста аудитории приложения и дообучение модели на них вместо синтетики; (2) переход на более мощные модели (LSTM, Temporal Fusion Transformer) при накоплении ≥10 тысяч траекторий; (3) расширение признакового набора за счёт интеграции с Apple Health / Google Fit (шагомер, пульсометрия, сон); (4) внедрение методов причинно-следственного анализа (causal inference), чтобы объяснять пользователю «почему» — какой фактор вносит наибольший вклад в его прогноз.</w:t>
      </w:r>
    </w:p>
    <w:p>
      <w:r>
        <w:br w:type="page"/>
      </w:r>
    </w:p>
    <w:p>
      <w:pPr>
        <w:spacing w:before="240" w:after="240"/>
        <w:ind w:firstLine="0"/>
        <w:jc w:val="center"/>
      </w:pPr>
      <w:r>
        <w:rPr>
          <w:b/>
          <w:sz w:val="28"/>
        </w:rPr>
        <w:t>ЗАКЛЮЧЕНИЕ</w:t>
      </w:r>
    </w:p>
    <w:p>
      <w:pPr>
        <w:jc w:val="both"/>
      </w:pPr>
      <w:r>
        <w:rPr>
          <w:b w:val="0"/>
        </w:rPr>
        <w:t>В ходе выполнения выпускной квалификационной работы разработаны и программно реализованы алгоритмы прогноза изменений состава тела по данным InBody и сервис автоматической адаптации плана тренировок при изменении параметров пользователя. Все компоненты встроены в действующее приложение Fitness Tracker.</w:t>
      </w:r>
    </w:p>
    <w:p>
      <w:pPr>
        <w:jc w:val="both"/>
      </w:pPr>
      <w:r>
        <w:rPr>
          <w:b w:val="0"/>
        </w:rPr>
        <w:t>В первой главе проведён обзор существующих фитнес-приложений с прогнозом (MacroFactor, Carbon Diet Coach, Fitbod, Apple Health) и технических подходов к прогнозу динамики веса и состава тела. Показано, что среди рассмотренных решений ни одно не сочетает использование всех трёх ключевых показателей InBody с автоматической адаптацией плана. Обоснован выбор подхода на основе градиентного бустинга с квантильной регрессией.</w:t>
      </w:r>
    </w:p>
    <w:p>
      <w:pPr>
        <w:jc w:val="both"/>
      </w:pPr>
      <w:r>
        <w:rPr>
          <w:b w:val="0"/>
        </w:rPr>
        <w:t>Во второй главе подробно описано само приложение Fitness Tracker: назначение, целевая аудитория, решаемые проблемы, список основных функций (регистрация, профиль, InBody, каталог упражнений, генератор плана, учёт тренировок, прогноз, адаптация, аналитика), сценарии использования, экраны, технологический стек (Python / FastAPI / PostgreSQL на сервере, Flutter Web на клиенте, LightGBM для ML), архитектура, схема базы данных и принципы безопасности.</w:t>
      </w:r>
    </w:p>
    <w:p>
      <w:pPr>
        <w:jc w:val="both"/>
      </w:pPr>
      <w:r>
        <w:rPr>
          <w:b w:val="0"/>
        </w:rPr>
        <w:t>В третьей главе описаны разработанные алгоритмы. Прогноз InBody построен по двухуровневой схеме: Ridge-baseline для надёжной точечной оценки и две модели для построения квантильных границ 80%-доверительного интервала — LightGBM (квантильная регрессия, objective='quantile', 9 моделей по 3 квантиля × 3 целевые переменные) и нейросетевая MLP-модель на PyTorch (shared trunk + per-target heads с δ-параметризацией для гарантированного отсутствия quantile-crossing). Для пользователей с короткой историей реализован cross-user baseline. Сервис адаптации плана работает по шести типам триггеров: изменение веса, цели, частоты, оборудования, окончание цикла, ручной запуск.</w:t>
      </w:r>
    </w:p>
    <w:p>
      <w:pPr>
        <w:jc w:val="both"/>
      </w:pPr>
      <w:r>
        <w:rPr>
          <w:b w:val="0"/>
        </w:rPr>
        <w:t>В четвёртой главе описана программная реализация. ETL-конвейер собирает обучающие данные из открытых Kaggle-датасетов с синтезом временных рядов (9776 точек «пользователь × неделя» от 1222 анонимизированных пользователей). Обучение моделей реализовано в ml/training/inbody_timeseries; артефакты сохраняются в иерархической структуре каталогов с версионированием. PDF-парсер отчётов InBody реализован через pdfplumber. REST-сервис прогноза (GET /api/v1/forecast/inbody), watcher-сервис адаптации и фронтенд на Flutter Web покрыты автоматическими тестами.</w:t>
      </w:r>
    </w:p>
    <w:p>
      <w:pPr>
        <w:jc w:val="both"/>
      </w:pPr>
      <w:r>
        <w:rPr>
          <w:b w:val="0"/>
        </w:rPr>
        <w:t>В пятой главе проведён вычислительный эксперимент. Разработанные модели LightGBM и MLP превосходят Ridge-baseline по MAE на 7% (вес и мышечная масса) и на 1–2% (процент жира). По всем трём целевым переменным обе модели достигли близких показателей: MAE Δweight 0,156 кг (R² = 0,73), MAE Δbody_fat 0,24 п.п., MAE Δmuscle_mass 0,12 кг. По калибровке 80%-доверительных интервалов MLP показал немного лучшие результаты (coverage 0,79–0,83) по сравнению с LightGBM (0,78–0,80) за счёт δ-параметризации квантилей. Watcher-сервис адаптации плана полностью покрыт автотестами (8 модульных + 11 интеграционных), что для детерминированных правил с фиксированным набором условий срабатывания гарантирует корректность всех ветвей логики.</w:t>
      </w:r>
    </w:p>
    <w:p>
      <w:pPr>
        <w:jc w:val="both"/>
      </w:pPr>
      <w:r>
        <w:rPr>
          <w:b w:val="0"/>
        </w:rPr>
        <w:t>Выдвинутая во введении гипотеза подтверждена: двухуровневая модель прогноза, сочетающая Ridge-baseline и LightGBM/MLP с квантильной регрессией, обеспечивает более точные прогнозы, чем persistence baseline (улучшение MAE по весу с 0,325 до 0,156 кг — снижение на 52%), и даёт адекватную калибровку доверительных интервалов (coverage в диапазоне 0,75–0,85 при цели 0,80).</w:t>
      </w:r>
    </w:p>
    <w:p>
      <w:pPr>
        <w:jc w:val="both"/>
      </w:pPr>
      <w:r>
        <w:rPr>
          <w:b w:val="0"/>
        </w:rPr>
        <w:t>Практическая значимость работы — все разработанные компоненты программно реализованы и встроены в действующее приложение Fitness Tracker, готовое к использованию конечными пользователями. Все артефакты обучения версионированы; результаты воспроизводимы по фиксированному seed и хешу входного датасета. Дальнейшее развитие предполагает сбор реальных пользовательских данных, переход на более мощные модели глубокого обучения по мере накопления данных, расширение признакового набора за счёт интеграции с другими источниками (Apple Health, Google Fit) и внедрение методов causal inference для объяснения прогноза пользователю.</w:t>
      </w:r>
    </w:p>
    <w:p>
      <w:r>
        <w:br w:type="page"/>
      </w:r>
    </w:p>
    <w:p>
      <w:pPr>
        <w:spacing w:before="240" w:after="240"/>
        <w:ind w:firstLine="0"/>
        <w:jc w:val="center"/>
      </w:pPr>
      <w:r>
        <w:rPr>
          <w:b/>
          <w:sz w:val="28"/>
        </w:rPr>
        <w:t>СПИСОК ЛИТЕРАТУРЫ</w:t>
      </w:r>
    </w:p>
    <w:p>
      <w:pPr>
        <w:ind w:firstLine="0"/>
      </w:pPr>
      <w:r>
        <w:rPr>
          <w:b/>
        </w:rPr>
        <w:t xml:space="preserve">1. </w:t>
      </w:r>
      <w:r>
        <w:t>Гудфеллоу Я., Бенжио И., Курвилль А. Глубокое обучение / пер. с англ. — Москва: ДМК Пресс, 2018. — 652 с.</w:t>
      </w:r>
    </w:p>
    <w:p>
      <w:pPr>
        <w:ind w:firstLine="0"/>
      </w:pPr>
      <w:r>
        <w:rPr>
          <w:b/>
        </w:rPr>
        <w:t xml:space="preserve">2. </w:t>
      </w:r>
      <w:r>
        <w:t>Флах П. Машинное обучение. Наука и искусство построения алгоритмов, которые извлекают знания из данных / пер. с англ. — Москва: ДМК Пресс, 2015. — 400 с.</w:t>
      </w:r>
    </w:p>
    <w:p>
      <w:pPr>
        <w:ind w:firstLine="0"/>
      </w:pPr>
      <w:r>
        <w:rPr>
          <w:b/>
        </w:rPr>
        <w:t xml:space="preserve">3. </w:t>
      </w:r>
      <w:r>
        <w:t>Kyle U. G., Bosaeus I., De Lorenzo A. D. et al. Bioelectrical Impedance Analysis — Part I: Review of Principles and Methods // Clinical Nutrition. — 2004. — Vol. 23, № 5. — P. 1226–1243.</w:t>
      </w:r>
    </w:p>
    <w:p>
      <w:pPr>
        <w:ind w:firstLine="0"/>
      </w:pPr>
      <w:r>
        <w:rPr>
          <w:b/>
        </w:rPr>
        <w:t xml:space="preserve">4. </w:t>
      </w:r>
      <w:r>
        <w:t>Hall K. D., Sacks G., Chandramohan D. et al. Quantification of the Effect of Energy Imbalance on Bodyweight // The Lancet. — 2011. — Vol. 378, № 9793. — P. 826–837.</w:t>
      </w:r>
    </w:p>
    <w:p>
      <w:pPr>
        <w:ind w:firstLine="0"/>
      </w:pPr>
      <w:r>
        <w:rPr>
          <w:b/>
        </w:rPr>
        <w:t xml:space="preserve">5. </w:t>
      </w:r>
      <w:r>
        <w:t>Schoenfeld B. J. Science and Development of Muscle Hypertrophy. — Champaign, IL: Human Kinetics, 2021. — 312 p.</w:t>
      </w:r>
    </w:p>
    <w:p>
      <w:pPr>
        <w:ind w:firstLine="0"/>
      </w:pPr>
      <w:r>
        <w:rPr>
          <w:b/>
        </w:rPr>
        <w:t xml:space="preserve">6. </w:t>
      </w:r>
      <w:r>
        <w:t>Mifflin M. D., St Jeor S. T. et al. A New Predictive Equation for Resting Energy Expenditure in Healthy Individuals // The American Journal of Clinical Nutrition. — 1990. — Vol. 51, № 2. — P. 241–247.</w:t>
      </w:r>
    </w:p>
    <w:p>
      <w:pPr>
        <w:ind w:firstLine="0"/>
      </w:pPr>
      <w:r>
        <w:rPr>
          <w:b/>
        </w:rPr>
        <w:t xml:space="preserve">7. </w:t>
      </w:r>
      <w:r>
        <w:t>Ke G., Meng Q., Finley T. et al. LightGBM: A Highly Efficient Gradient Boosting Decision Tree // Advances in Neural Information Processing Systems. — 2017. — Vol. 30. — P. 3146–3154.</w:t>
      </w:r>
    </w:p>
    <w:p>
      <w:pPr>
        <w:ind w:firstLine="0"/>
      </w:pPr>
      <w:r>
        <w:rPr>
          <w:b/>
        </w:rPr>
        <w:t xml:space="preserve">8. </w:t>
      </w:r>
      <w:r>
        <w:t>Koenker R., Bassett G. Regression Quantiles // Econometrica. — 1978. — Vol. 46, № 1. — P. 33–50.</w:t>
      </w:r>
    </w:p>
    <w:p>
      <w:pPr>
        <w:ind w:firstLine="0"/>
      </w:pPr>
      <w:r>
        <w:rPr>
          <w:b/>
        </w:rPr>
        <w:t xml:space="preserve">9. </w:t>
      </w:r>
      <w:r>
        <w:t>Hyndman R. J., Athanasopoulos G. Forecasting: Principles and Practice. — 3rd ed. — OTexts, 2021. — 442 p.</w:t>
      </w:r>
    </w:p>
    <w:p>
      <w:pPr>
        <w:ind w:firstLine="0"/>
      </w:pPr>
      <w:r>
        <w:rPr>
          <w:b/>
        </w:rPr>
        <w:t xml:space="preserve">10. </w:t>
      </w:r>
      <w:r>
        <w:t>InBody Co., Ltd. InBody 270 User's Manual [Электронный ресурс]. — URL: https://www.inbody.com (дата обращения: 22.04.2026).</w:t>
      </w:r>
    </w:p>
    <w:p>
      <w:pPr>
        <w:ind w:firstLine="0"/>
      </w:pPr>
      <w:r>
        <w:rPr>
          <w:b/>
        </w:rPr>
        <w:t xml:space="preserve">11. </w:t>
      </w:r>
      <w:r>
        <w:t>Kaggle Datasets: Gym Members Exercise Dataset / V. Khorasani [Электронный ресурс]. — URL: https://www.kaggle.com/datasets/valakhorasani/gym-members-exercise-dataset (дата обращения: 15.04.2026).</w:t>
      </w:r>
    </w:p>
    <w:p>
      <w:pPr>
        <w:ind w:firstLine="0"/>
      </w:pPr>
      <w:r>
        <w:rPr>
          <w:b/>
        </w:rPr>
        <w:t xml:space="preserve">12. </w:t>
      </w:r>
      <w:r>
        <w:t>Kaggle Datasets: Body Fat Prediction Dataset / Fedesoriano [Электронный ресурс]. — URL: https://www.kaggle.com/datasets/fedesoriano/body-fat-prediction-dataset (дата обращения: 15.04.2026).</w:t>
      </w:r>
    </w:p>
    <w:p>
      <w:pPr>
        <w:ind w:firstLine="0"/>
      </w:pPr>
      <w:r>
        <w:rPr>
          <w:b/>
        </w:rPr>
        <w:t xml:space="preserve">13. </w:t>
      </w:r>
      <w:r>
        <w:t>MacroFactor: Adaptive Nutrition App [Электронный ресурс]. — URL: https://macrofactorapp.com (дата обращения: 20.04.2026).</w:t>
      </w:r>
    </w:p>
    <w:sectPr w:rsidR="00FC693F" w:rsidRPr="0006063C" w:rsidSect="00034616">
      <w:pgSz w:w="12240" w:h="15840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 w:before="0"/>
      <w:ind w:firstLine="709"/>
    </w:pPr>
    <w:rPr>
      <w:rFonts w:ascii="Times New Roman" w:hAnsi="Times New Roman" w:cs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