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Компактная русскоязычная визуально-языковая модель на открытых данных VK</w:t>
      </w:r>
    </w:p>
    <w:p>
      <w:r>
        <w:t>Qwen3-VL-2B-Instruct + LoRA, дообученная на датасетах deepvk на одной GPU 8 ГБ · Засимов Георгий Алексеевич · октябрь 2026</w:t>
      </w:r>
    </w:p>
    <w:p>
      <w:pPr>
        <w:pStyle w:val="Heading1"/>
      </w:pPr>
      <w:r>
        <w:t>Кратко</w:t>
      </w:r>
    </w:p>
    <w:p>
      <w:r>
        <w:t xml:space="preserve">Дообучили компактную VLM Qwen3-VL-2B-Instruct (2.1 млрд параметров) методом LoRA на открытых данных VK: GQA-ru и LLaVA-Instruct-ru. Обучение шло 37.7 минут на ноутбучной RTX 5060 с 8 ГБ памяти. На бенчмарке </w:t>
      </w:r>
      <w:r>
        <w:rPr>
          <w:b/>
        </w:rPr>
        <w:t>GQA-ru</w:t>
      </w:r>
      <w:r>
        <w:t xml:space="preserve"> точность выросла с 41.1 до </w:t>
      </w:r>
      <w:r>
        <w:rPr>
          <w:b/>
        </w:rPr>
        <w:t>52.5</w:t>
      </w:r>
      <w:r>
        <w:t xml:space="preserve"> ExactMatch (+11.4 п.п.); это выше обеих открытых моделей VK (llava-gemma-2b-lora — 46.4, llava-saiga-8b — 51.4). На </w:t>
      </w:r>
      <w:r>
        <w:rPr>
          <w:b/>
        </w:rPr>
        <w:t>MMBench-ru</w:t>
      </w:r>
      <w:r>
        <w:t xml:space="preserve"> (CircularEval) модель показывает </w:t>
      </w:r>
      <w:r>
        <w:rPr>
          <w:b/>
        </w:rPr>
        <w:t>68.7</w:t>
      </w:r>
      <w:r>
        <w:t xml:space="preserve"> против 65.7 у исходной модели и 56.7 у llava-saiga-8b. Прирост на MMBench-ru в основном связан с форматом ответа (буква вместо рассуждения), поэтому его корректнее читать как «общие навыки не пострадали» (см. раздел 5).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38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381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Параметры</w:t>
            </w:r>
          </w:p>
        </w:tc>
        <w:tc>
          <w:tcPr>
            <w:tcW w:type="dxa" w:w="1973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GQA-ru, EM</w:t>
            </w:r>
          </w:p>
        </w:tc>
        <w:tc>
          <w:tcPr>
            <w:tcW w:type="dxa" w:w="1973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MMBench-ru, Circular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deepvk/llava-gemma-2b-lora</w:t>
            </w:r>
          </w:p>
        </w:tc>
        <w:tc>
          <w:tcPr>
            <w:tcW w:type="dxa" w:w="1381"/>
          </w:tcPr>
          <w:p>
            <w:r>
              <w:rPr>
                <w:sz w:val="18"/>
              </w:rPr>
            </w:r>
            <w:r>
              <w:rPr>
                <w:sz w:val="18"/>
              </w:rPr>
              <w:t>3B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46.4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40.2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deepvk/llava-saiga-8b</w:t>
            </w:r>
          </w:p>
        </w:tc>
        <w:tc>
          <w:tcPr>
            <w:tcW w:type="dxa" w:w="1381"/>
          </w:tcPr>
          <w:p>
            <w:r>
              <w:rPr>
                <w:sz w:val="18"/>
              </w:rPr>
            </w:r>
            <w:r>
              <w:rPr>
                <w:sz w:val="18"/>
              </w:rPr>
              <w:t>8B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51.4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56.7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Qwen3-VL-2B-Instruct (без дообучения)</w:t>
            </w:r>
          </w:p>
        </w:tc>
        <w:tc>
          <w:tcPr>
            <w:tcW w:type="dxa" w:w="1381"/>
          </w:tcPr>
          <w:p>
            <w:r>
              <w:rPr>
                <w:sz w:val="18"/>
              </w:rPr>
            </w:r>
            <w:r>
              <w:rPr>
                <w:sz w:val="18"/>
              </w:rPr>
              <w:t>2B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41.1</w:t>
            </w:r>
          </w:p>
        </w:tc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65.7</w:t>
            </w:r>
          </w:p>
        </w:tc>
      </w:tr>
      <w:tr>
        <w:tc>
          <w:tcPr>
            <w:tcW w:type="dxa" w:w="4538"/>
            <w:shd w:val="clear" w:color="auto" w:fill="EEF4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Qwen3-VL-2B + LoRA (наша)</w:t>
            </w:r>
          </w:p>
        </w:tc>
        <w:tc>
          <w:tcPr>
            <w:tcW w:type="dxa" w:w="1381"/>
            <w:shd w:val="clear" w:color="auto" w:fill="EEF4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2B</w:t>
            </w:r>
          </w:p>
        </w:tc>
        <w:tc>
          <w:tcPr>
            <w:tcW w:type="dxa" w:w="1973"/>
            <w:shd w:val="clear" w:color="auto" w:fill="EEF4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52.5</w:t>
            </w:r>
          </w:p>
        </w:tc>
        <w:tc>
          <w:tcPr>
            <w:tcW w:type="dxa" w:w="1973"/>
            <w:shd w:val="clear" w:color="auto" w:fill="EEF4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68.7</w:t>
            </w:r>
          </w:p>
        </w:tc>
      </w:tr>
    </w:tbl>
    <w:p/>
    <w:p>
      <w:r>
        <w:t>Метрики моделей VK взяты из их карточек на Hugging Face (lmms-eval, MMBench без GPT-судьи). Наши метрики посчитаны собственными скриптами по тому же протоколу (промпты, нормализация, CircularEval). Подробности и оговорки — в разделе 5.</w:t>
      </w:r>
    </w:p>
    <w:p>
      <w:pPr>
        <w:pStyle w:val="Heading1"/>
      </w:pPr>
      <w:r>
        <w:t>1. Описание проекта</w:t>
      </w:r>
    </w:p>
    <w:p>
      <w:pPr>
        <w:pStyle w:val="Heading2"/>
      </w:pPr>
      <w:r>
        <w:t>Актуальность</w:t>
      </w:r>
    </w:p>
    <w:p>
      <w:r>
        <w:t>Визуально-языковые модели (VLM) принимают изображение и текст и отвечают в свободной форме: описывают сцену, отвечают на вопросы, выбирают вариант ответа. Сильные открытые VLM либо большие (7B+ параметров, нужны серверные GPU), либо заметно хуже работают на русском. Открытые русскоязычные модели VK обучались на 1×A100 (llava-gemma-2b-lora, 3 дня) и 8×A100 (llava-saiga-8b, 3–4 дня).</w:t>
      </w:r>
    </w:p>
    <w:p>
      <w:r>
        <w:t>Компактная модель, которая хорошо понимает русский и работает на потребительской видеокарте, полезна там, где изображения нельзя отправлять в облако или где важна стоимость инференса: описание фото для незрячих и слабовидящих пользователей, предразметка и модерация пользовательского контента, поиск и атрибуты товаров по фото, ассистенты внутри приложений.</w:t>
      </w:r>
    </w:p>
    <w:p>
      <w:pPr>
        <w:pStyle w:val="Heading2"/>
      </w:pPr>
      <w:r>
        <w:t>Цель</w:t>
      </w:r>
    </w:p>
    <w:p>
      <w:r>
        <w:t xml:space="preserve">Получить модель не больше 3B параметров, которая на бенчмарках VK </w:t>
      </w:r>
      <w:r>
        <w:rPr>
          <w:b/>
        </w:rPr>
        <w:t>GQA-ru</w:t>
      </w:r>
      <w:r>
        <w:t xml:space="preserve"> и </w:t>
      </w:r>
      <w:r>
        <w:rPr>
          <w:b/>
        </w:rPr>
        <w:t>MMBench-ru</w:t>
      </w:r>
      <w:r>
        <w:t xml:space="preserve"> превосходит открытые модели VK, используя для обучения </w:t>
      </w:r>
      <w:r>
        <w:rPr>
          <w:b/>
        </w:rPr>
        <w:t>только открытые данные VK</w:t>
      </w:r>
      <w:r>
        <w:t xml:space="preserve"> и </w:t>
      </w:r>
      <w:r>
        <w:rPr>
          <w:b/>
        </w:rPr>
        <w:t>одну GPU с 8 ГБ памяти</w:t>
      </w:r>
      <w:r>
        <w:t>.</w:t>
      </w:r>
    </w:p>
    <w:p>
      <w:pPr>
        <w:pStyle w:val="Heading2"/>
      </w:pPr>
      <w:r>
        <w:t>Задачи</w:t>
      </w:r>
    </w:p>
    <w:p>
      <w:pPr>
        <w:pStyle w:val="ListNumber"/>
      </w:pPr>
      <w:r>
        <w:t>Изучить датасеты коллекции deepvk и протокол оценки lmms-eval, воспроизвести его в своём скрипте.</w:t>
      </w:r>
    </w:p>
    <w:p>
      <w:pPr>
        <w:pStyle w:val="ListNumber"/>
      </w:pPr>
      <w:r>
        <w:t>Выбрать базовую модель и измерить её качество без дообучения (zero-shot).</w:t>
      </w:r>
    </w:p>
    <w:p>
      <w:pPr>
        <w:pStyle w:val="ListNumber"/>
      </w:pPr>
      <w:r>
        <w:t>Собрать обучающую смесь из данных VK (GQA-ru train, LLaVA-Instruct-ru) с аугментацией под формат MMBench.</w:t>
      </w:r>
    </w:p>
    <w:p>
      <w:pPr>
        <w:pStyle w:val="ListNumber"/>
      </w:pPr>
      <w:r>
        <w:t>Дообучить LoRA-адаптер в пределах 8 ГБ видеопамяти.</w:t>
      </w:r>
    </w:p>
    <w:p>
      <w:pPr>
        <w:pStyle w:val="ListNumber"/>
      </w:pPr>
      <w:r>
        <w:t>Оценить модель на GQA-ru (testdev) и MMBench-ru (dev), сравнить с бейзлайнами, разобрать ошибки.</w:t>
      </w:r>
    </w:p>
    <w:p>
      <w:pPr>
        <w:pStyle w:val="ListNumber"/>
      </w:pPr>
      <w:r>
        <w:t>Подготовить демо (Gradio), отчёт и презентацию; выложить код и адаптер.</w:t>
      </w:r>
    </w:p>
    <w:p>
      <w:pPr>
        <w:pStyle w:val="Heading2"/>
      </w:pPr>
      <w:r>
        <w:t>Ожидаемые результаты</w:t>
      </w:r>
    </w:p>
    <w:p>
      <w:pPr>
        <w:pStyle w:val="ListBullet"/>
      </w:pPr>
      <w:r>
        <w:t>GQA-ru ExactMatch выше 51.44, лучшего результата среди моделей VK (llava-saiga-8b).</w:t>
      </w:r>
    </w:p>
    <w:p>
      <w:pPr>
        <w:pStyle w:val="ListBullet"/>
      </w:pPr>
      <w:r>
        <w:t>MMBench-ru не ниже исходной модели: дообучение не должно ломать общие навыки.</w:t>
      </w:r>
    </w:p>
    <w:p>
      <w:pPr>
        <w:pStyle w:val="ListBullet"/>
      </w:pPr>
      <w:r>
        <w:t>LoRA-адаптер размером в десятки мегабайт и воспроизводимый код обучения и оценки.</w:t>
      </w:r>
    </w:p>
    <w:p>
      <w:pPr>
        <w:pStyle w:val="ListBullet"/>
      </w:pPr>
      <w:r>
        <w:t>Интерактивное демо: загрузить картинку и задать вопрос по-русски.</w:t>
      </w:r>
    </w:p>
    <w:p>
      <w:pPr>
        <w:pStyle w:val="Heading1"/>
      </w:pPr>
      <w:r>
        <w:t>2. Данные VK и как они использовались</w:t>
      </w:r>
    </w:p>
    <w:p>
      <w:r>
        <w:t>Все обучающие и оценочные данные взяты из открытой коллекции deepvk «Vision-Language Modeling» на Hugging Face. Это переводы классических англоязычных наборов на русский, сделанные с помощью GPT-4 и проверенные вручную, плюс сгенерированные инструкции.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663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Датасет</w:t>
            </w:r>
          </w:p>
        </w:tc>
        <w:tc>
          <w:tcPr>
            <w:tcW w:type="dxa" w:w="2170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677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Роль в проекте</w:t>
            </w:r>
          </w:p>
        </w:tc>
        <w:tc>
          <w:tcPr>
            <w:tcW w:type="dxa" w:w="3354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Что взяли</w:t>
            </w:r>
          </w:p>
        </w:tc>
      </w:tr>
      <w:tr>
        <w:tc>
          <w:tcPr>
            <w:tcW w:type="dxa" w:w="2663"/>
          </w:tcPr>
          <w:p>
            <w:r>
              <w:rPr>
                <w:sz w:val="18"/>
              </w:rPr>
            </w:r>
            <w:r>
              <w:rPr>
                <w:sz w:val="18"/>
              </w:rPr>
              <w:t>deepvk/GQA-ru, train_balanced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40 000 вопросов / 27 519 картинок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обучение + hold-out</w:t>
            </w:r>
          </w:p>
        </w:tc>
        <w:tc>
          <w:tcPr>
            <w:tcW w:type="dxa" w:w="3354"/>
          </w:tcPr>
          <w:p>
            <w:r>
              <w:rPr>
                <w:sz w:val="18"/>
              </w:rPr>
            </w:r>
            <w:r>
              <w:rPr>
                <w:sz w:val="18"/>
              </w:rPr>
              <w:t>6 000 картинок → 8730 вопросов; ещё 300 картинок (437 вопросов) отложены для проверки</w:t>
            </w:r>
          </w:p>
        </w:tc>
      </w:tr>
      <w:tr>
        <w:tc>
          <w:tcPr>
            <w:tcW w:type="dxa" w:w="2663"/>
          </w:tcPr>
          <w:p>
            <w:r>
              <w:rPr>
                <w:sz w:val="18"/>
              </w:rPr>
            </w:r>
            <w:r>
              <w:rPr>
                <w:sz w:val="18"/>
              </w:rPr>
              <w:t>deepvk/GQA-ru, testdev_balanced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12 216 вопросов / 398 картинок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бенчмарк</w:t>
            </w:r>
          </w:p>
        </w:tc>
        <w:tc>
          <w:tcPr>
            <w:tcW w:type="dxa" w:w="3354"/>
          </w:tcPr>
          <w:p>
            <w:r>
              <w:rPr>
                <w:sz w:val="18"/>
              </w:rPr>
            </w:r>
            <w:r>
              <w:rPr>
                <w:sz w:val="18"/>
              </w:rPr>
              <w:t>целиком, только для итоговой оценки</w:t>
            </w:r>
          </w:p>
        </w:tc>
      </w:tr>
      <w:tr>
        <w:tc>
          <w:tcPr>
            <w:tcW w:type="dxa" w:w="2663"/>
          </w:tcPr>
          <w:p>
            <w:r>
              <w:rPr>
                <w:sz w:val="18"/>
              </w:rPr>
            </w:r>
            <w:r>
              <w:rPr>
                <w:sz w:val="18"/>
              </w:rPr>
              <w:t>deepvk/MMBench-ru, dev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3 910 записей (1 109 вопросов)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бенчмарк</w:t>
            </w:r>
          </w:p>
        </w:tc>
        <w:tc>
          <w:tcPr>
            <w:tcW w:type="dxa" w:w="3354"/>
          </w:tcPr>
          <w:p>
            <w:r>
              <w:rPr>
                <w:sz w:val="18"/>
              </w:rPr>
            </w:r>
            <w:r>
              <w:rPr>
                <w:sz w:val="18"/>
              </w:rPr>
              <w:t>целиком, только для оценки (обучающей части нет)</w:t>
            </w:r>
          </w:p>
        </w:tc>
      </w:tr>
      <w:tr>
        <w:tc>
          <w:tcPr>
            <w:tcW w:type="dxa" w:w="2663"/>
          </w:tcPr>
          <w:p>
            <w:r>
              <w:rPr>
                <w:sz w:val="18"/>
              </w:rPr>
            </w:r>
            <w:r>
              <w:rPr>
                <w:sz w:val="18"/>
              </w:rPr>
              <w:t>deepvk/LLaVA-Instruct-ru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144 тыс. диалогов (COCO)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регуляризация</w:t>
            </w:r>
          </w:p>
        </w:tc>
        <w:tc>
          <w:tcPr>
            <w:tcW w:type="dxa" w:w="3354"/>
          </w:tcPr>
          <w:p>
            <w:r>
              <w:rPr>
                <w:sz w:val="18"/>
              </w:rPr>
            </w:r>
            <w:r>
              <w:rPr>
                <w:sz w:val="18"/>
              </w:rPr>
              <w:t>800 коротких диалогов, картинки скачаны из COCO</w:t>
            </w:r>
          </w:p>
        </w:tc>
      </w:tr>
    </w:tbl>
    <w:p/>
    <w:p>
      <w:r>
        <w:t>Из этих источников собрана смесь трёх типов примеров:</w:t>
      </w:r>
    </w:p>
    <w:p>
      <w:pPr>
        <w:pStyle w:val="ListBullet"/>
      </w:pPr>
      <w:r>
        <w:rPr>
          <w:b/>
        </w:rPr>
        <w:t>gqa (8730)</w:t>
      </w:r>
      <w:r>
        <w:t xml:space="preserve"> — вопрос и пост-промпт «Ответь одним словом.» → короткий ответ. Это формат бенчмарка GQA-ru и обучения моделей VK.</w:t>
      </w:r>
    </w:p>
    <w:p>
      <w:pPr>
        <w:pStyle w:val="ListBullet"/>
      </w:pPr>
      <w:r>
        <w:rPr>
          <w:b/>
        </w:rPr>
        <w:t>gqa_mc (2000)</w:t>
      </w:r>
      <w:r>
        <w:t xml:space="preserve"> — открытые вопросы GQA-ru, превращённые в вопросы с 4 вариантами в формате MMBench («Options: A. … D.», «Выбери правильный вариант ответа буквой.») → буква. Дистракторы — частые ответы на вопросы того же детального типа (</w:t>
      </w:r>
      <w:r>
        <w:rPr>
          <w:rFonts w:ascii="Consolas" w:hAnsi="Consolas"/>
          <w:sz w:val="18"/>
        </w:rPr>
        <w:t>types.detailed</w:t>
      </w:r>
      <w:r>
        <w:t>), например другие предметы мебели для вопроса о мебели. Почти бинарные типы (слева/справа) и словоформы правильного ответа исключены. Под MMBench-ru нет обучающих данных, поэтому такая аугментация учит формату множественного выбора на русском, не используя ни одного вопроса из бенчмарка.</w:t>
      </w:r>
    </w:p>
    <w:p>
      <w:pPr>
        <w:pStyle w:val="ListBullet"/>
      </w:pPr>
      <w:r>
        <w:rPr>
          <w:b/>
        </w:rPr>
        <w:t>llava (800)</w:t>
      </w:r>
      <w:r>
        <w:t xml:space="preserve"> — 1–2 реплики из LLaVA-Instruct-ru с развёрнутыми ответами. Нужны, чтобы модель не разучилась отвечать подробно: в демо она должна уметь не только отвечать одним словом.</w:t>
      </w:r>
    </w:p>
    <w:p>
      <w:r>
        <w:t>Hold-out из картинок train, не вошедших в обучение, нужен, чтобы проверять качество, не заглядывая в testdev. Гиперпараметры не подбирались по бенчмаркам: на всё был один прогон.</w:t>
      </w:r>
    </w:p>
    <w:p>
      <w:pPr>
        <w:pStyle w:val="Heading1"/>
      </w:pPr>
      <w:r>
        <w:t>3. Метод</w:t>
      </w:r>
    </w:p>
    <w:p>
      <w:pPr>
        <w:pStyle w:val="Heading2"/>
      </w:pPr>
      <w:r>
        <w:t>Выбор базовой модели</w:t>
      </w:r>
    </w:p>
    <w:p>
      <w:r>
        <w:t xml:space="preserve">Модели VK построены по архитектуре LLaVA-1.5: CLIP ViT-L/336 + MLP-проектор + LLM (Gemma-2B или Llama-3-8B). Современные компактные VLM устроены так же (визуальный энкодер → проектор → LLM), но предобучены на порядки большем объёме мультимодальных данных и поддерживают произвольное разрешение изображений. Выбрана </w:t>
      </w:r>
      <w:r>
        <w:rPr>
          <w:b/>
        </w:rPr>
        <w:t>Qwen3-VL-2B-Instruct</w:t>
      </w:r>
      <w:r>
        <w:t xml:space="preserve"> (Apache-2.0): многоязычная, нативно поддерживается в transformers 5, помещается в 8 ГБ в bf16. Более новая Qwen3.5-2B отклонена: её линейное внимание (Gated DeltaNet) без специальных ядер медленно работает на Windows.</w:t>
      </w:r>
    </w:p>
    <w:p>
      <w:r>
        <w:t>Изображение режется на патчи 16×16 px, соседние 2×2 патча сливаются в один токен. Картинка GQA (~500×375) ограничена 448×448 px, что даёт 144–192 визуальных токена. Это ключевое условие для обучения в 8 ГБ.</w:t>
      </w:r>
    </w:p>
    <w:p>
      <w:pPr>
        <w:pStyle w:val="Heading2"/>
      </w:pPr>
      <w:r>
        <w:t>LoRA</w:t>
      </w:r>
    </w:p>
    <w:p>
      <w:r>
        <w:t>LoRA (Low-Rank Adaptation) замораживает исходные веса W и обучает добавку низкого ранга: W' = W + (α/r)·B·A, где A ∈ R^{r×d}, B ∈ R^{d×r}, r ≪ d. Адаптеры добавлены во все линейные слои языковой модели (q, k, v, o, gate, up, down — 28 слоёв). Визуальный энкодер и проектор заморожены: их предобучение на порядки больше наших данных, а «учить» нужно формат и стиль русских ответов.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2959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6905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</w:r>
            <w:r>
              <w:rPr>
                <w:sz w:val="18"/>
              </w:rPr>
              <w:t>Базовая модель</w:t>
            </w:r>
          </w:p>
        </w:tc>
        <w:tc>
          <w:tcPr>
            <w:tcW w:type="dxa" w:w="6905"/>
          </w:tcPr>
          <w:p>
            <w:r>
              <w:rPr>
                <w:sz w:val="18"/>
              </w:rPr>
            </w:r>
            <w:r>
              <w:rPr>
                <w:sz w:val="18"/>
              </w:rPr>
              <w:t>Qwen/Qwen3-VL-2B-Instruct, bf16, SDPA-внимание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</w:r>
            <w:r>
              <w:rPr>
                <w:sz w:val="18"/>
              </w:rPr>
              <w:t>LoRA</w:t>
            </w:r>
          </w:p>
        </w:tc>
        <w:tc>
          <w:tcPr>
            <w:tcW w:type="dxa" w:w="6905"/>
          </w:tcPr>
          <w:p>
            <w:r>
              <w:rPr>
                <w:sz w:val="18"/>
              </w:rPr>
            </w:r>
            <w:r>
              <w:rPr>
                <w:sz w:val="18"/>
              </w:rPr>
              <w:t>r = 16, α = 32, dropout 0.05, все линейные слои LLM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</w:r>
            <w:r>
              <w:rPr>
                <w:sz w:val="18"/>
              </w:rPr>
              <w:t>Обучаемых параметров</w:t>
            </w:r>
          </w:p>
        </w:tc>
        <w:tc>
          <w:tcPr>
            <w:tcW w:type="dxa" w:w="6905"/>
          </w:tcPr>
          <w:p>
            <w:r>
              <w:rPr>
                <w:sz w:val="18"/>
              </w:rPr>
            </w:r>
            <w:r>
              <w:rPr>
                <w:sz w:val="18"/>
              </w:rPr>
              <w:t>17.4 млн (0.81% модели)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</w:r>
            <w:r>
              <w:rPr>
                <w:sz w:val="18"/>
              </w:rPr>
              <w:t>Данные</w:t>
            </w:r>
          </w:p>
        </w:tc>
        <w:tc>
          <w:tcPr>
            <w:tcW w:type="dxa" w:w="6905"/>
          </w:tcPr>
          <w:p>
            <w:r>
              <w:rPr>
                <w:sz w:val="18"/>
              </w:rPr>
            </w:r>
            <w:r>
              <w:rPr>
                <w:sz w:val="18"/>
              </w:rPr>
              <w:t>11530 примеров, 1 эпоха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</w:r>
            <w:r>
              <w:rPr>
                <w:sz w:val="18"/>
              </w:rPr>
              <w:t>Батч</w:t>
            </w:r>
          </w:p>
        </w:tc>
        <w:tc>
          <w:tcPr>
            <w:tcW w:type="dxa" w:w="6905"/>
          </w:tcPr>
          <w:p>
            <w:r>
              <w:rPr>
                <w:sz w:val="18"/>
              </w:rPr>
            </w:r>
            <w:r>
              <w:rPr>
                <w:sz w:val="18"/>
              </w:rPr>
              <w:t>4 × накопление 4 = 16 примеров на шаг, 721 шагов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</w:r>
            <w:r>
              <w:rPr>
                <w:sz w:val="18"/>
              </w:rPr>
              <w:t>Оптимизатор</w:t>
            </w:r>
          </w:p>
        </w:tc>
        <w:tc>
          <w:tcPr>
            <w:tcW w:type="dxa" w:w="6905"/>
          </w:tcPr>
          <w:p>
            <w:r>
              <w:rPr>
                <w:sz w:val="18"/>
              </w:rPr>
            </w:r>
            <w:r>
              <w:rPr>
                <w:sz w:val="18"/>
              </w:rPr>
              <w:t>AdamW, lr 0.0002, косинусное расписание, warmup 3%, clip 1.0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</w:r>
            <w:r>
              <w:rPr>
                <w:sz w:val="18"/>
              </w:rPr>
              <w:t>Лосс</w:t>
            </w:r>
          </w:p>
        </w:tc>
        <w:tc>
          <w:tcPr>
            <w:tcW w:type="dxa" w:w="6905"/>
          </w:tcPr>
          <w:p>
            <w:r>
              <w:rPr>
                <w:sz w:val="18"/>
              </w:rPr>
            </w:r>
            <w:r>
              <w:rPr>
                <w:sz w:val="18"/>
              </w:rPr>
              <w:t>кросс-энтропия только по токенам ответов ассистента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</w:r>
            <w:r>
              <w:rPr>
                <w:sz w:val="18"/>
              </w:rPr>
              <w:t>Память</w:t>
            </w:r>
          </w:p>
        </w:tc>
        <w:tc>
          <w:tcPr>
            <w:tcW w:type="dxa" w:w="6905"/>
          </w:tcPr>
          <w:p>
            <w:r>
              <w:rPr>
                <w:sz w:val="18"/>
              </w:rPr>
            </w:r>
            <w:r>
              <w:rPr>
                <w:sz w:val="18"/>
              </w:rPr>
              <w:t>gradient checkpointing; пик 7.34 ГБ</w:t>
            </w:r>
          </w:p>
        </w:tc>
      </w:tr>
      <w:tr>
        <w:tc>
          <w:tcPr>
            <w:tcW w:type="dxa" w:w="2959"/>
          </w:tcPr>
          <w:p>
            <w:r>
              <w:rPr>
                <w:sz w:val="18"/>
              </w:rPr>
            </w:r>
            <w:r>
              <w:rPr>
                <w:sz w:val="18"/>
              </w:rPr>
              <w:t>Время</w:t>
            </w:r>
          </w:p>
        </w:tc>
        <w:tc>
          <w:tcPr>
            <w:tcW w:type="dxa" w:w="6905"/>
          </w:tcPr>
          <w:p>
            <w:r>
              <w:rPr>
                <w:sz w:val="18"/>
              </w:rPr>
            </w:r>
            <w:r>
              <w:rPr>
                <w:sz w:val="18"/>
              </w:rPr>
              <w:t>37.7 мин на RTX 5060 Laptop 8 ГБ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63999" cy="27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_lo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78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1. Функция потерь на обучающей смеси.</w:t>
      </w:r>
    </w:p>
    <w:p>
      <w:pPr>
        <w:pStyle w:val="Heading2"/>
      </w:pPr>
      <w:r>
        <w:t>Инженерные детали</w:t>
      </w:r>
    </w:p>
    <w:p>
      <w:pPr>
        <w:pStyle w:val="ListBullet"/>
      </w:pPr>
      <w:r>
        <w:t>Свой цикл обучения (~150 строк) вместо Trainer: прозрачная маскировка лосса, логирование в CSV.</w:t>
      </w:r>
    </w:p>
    <w:p>
      <w:pPr>
        <w:pStyle w:val="ListBullet"/>
      </w:pPr>
      <w:r>
        <w:rPr>
          <w:b/>
        </w:rPr>
        <w:t>Логиты только на позициях ответа.</w:t>
      </w:r>
      <w:r>
        <w:t xml:space="preserve"> Первый запуск упал с CUDA OOM на ~95-м шаге: при словаре в 152 тыс. токенов логиты всей последовательности (fp32 + градиент) занимали несколько гигабайт, хотя лосс нужен только на 2–4 токенах ответа из ~250. Передаём в модель </w:t>
      </w:r>
      <w:r>
        <w:rPr>
          <w:rFonts w:ascii="Consolas" w:hAnsi="Consolas"/>
          <w:sz w:val="18"/>
        </w:rPr>
        <w:t>logits_to_keep</w:t>
      </w:r>
      <w:r>
        <w:t xml:space="preserve"> с индексами позиций ответа и считаем кросс-энтропию сами. Лосс на первом шаге совпал до 4-го знака (1.0868), пик памяти упал с 7.8 до 7.34 ГБ, скорость выросла с 2.5 до 4.9 примера/с.</w:t>
      </w:r>
    </w:p>
    <w:p>
      <w:pPr>
        <w:pStyle w:val="ListBullet"/>
      </w:pPr>
      <w:r>
        <w:t>Hugging Face Hub отдавал ~0.4 МБ/с на соединение. Написан загрузчик с HTTP Range в 32 потока (</w:t>
      </w:r>
      <w:r>
        <w:rPr>
          <w:rFonts w:ascii="Consolas" w:hAnsi="Consolas"/>
          <w:sz w:val="18"/>
        </w:rPr>
        <w:t>src/download.py</w:t>
      </w:r>
      <w:r>
        <w:t>), который даёт ~8 МБ/с: 8 ГБ моделей и данных скачиваются за ~15 минут.</w:t>
      </w:r>
    </w:p>
    <w:p>
      <w:pPr>
        <w:pStyle w:val="ListBullet"/>
      </w:pPr>
      <w:r>
        <w:t>Из parquet с картинками GQA-ru (3.9 ГБ) по row group извлекаются только нужные картинки.</w:t>
      </w:r>
    </w:p>
    <w:p>
      <w:pPr>
        <w:pStyle w:val="ListBullet"/>
      </w:pPr>
      <w:r>
        <w:t>Оценка батчевая (16 вопросов), с левым паддингом и докачкой прерванных прогонов.</w:t>
      </w:r>
    </w:p>
    <w:p>
      <w:pPr>
        <w:pStyle w:val="Heading1"/>
      </w:pPr>
      <w:r>
        <w:t>4. Протокол оценки</w:t>
      </w:r>
    </w:p>
    <w:p>
      <w:r>
        <w:t xml:space="preserve">Чтобы цифры были сопоставимы с опубликованными метриками VK, оценка повторяет конфигурацию задач lmms-eval </w:t>
      </w:r>
      <w:r>
        <w:rPr>
          <w:rFonts w:ascii="Consolas" w:hAnsi="Consolas"/>
          <w:sz w:val="18"/>
        </w:rPr>
        <w:t>gqa-ru</w:t>
      </w:r>
      <w:r>
        <w:t xml:space="preserve"> и </w:t>
      </w:r>
      <w:r>
        <w:rPr>
          <w:rFonts w:ascii="Consolas" w:hAnsi="Consolas"/>
          <w:sz w:val="18"/>
        </w:rPr>
        <w:t>mmbench_ru_dev</w:t>
      </w:r>
      <w:r>
        <w:t>:</w:t>
      </w:r>
    </w:p>
    <w:p>
      <w:pPr>
        <w:pStyle w:val="ListBullet"/>
      </w:pPr>
      <w:r>
        <w:rPr>
          <w:b/>
        </w:rPr>
        <w:t>GQA-ru</w:t>
      </w:r>
      <w:r>
        <w:t xml:space="preserve"> — testdev_balanced, 12 216 вопросов; пост-промпт «\nОтветь одним словом.»; жадное декодирование, до 16 токенов; </w:t>
      </w:r>
      <w:r>
        <w:rPr>
          <w:b/>
        </w:rPr>
        <w:t>ExactMatch</w:t>
      </w:r>
      <w:r>
        <w:t xml:space="preserve"> без учёта регистра и пунктуации. Дополнительно считается мягкая метрика (ё→е, числа→слова), но основная — строгая.</w:t>
      </w:r>
    </w:p>
    <w:p>
      <w:pPr>
        <w:pStyle w:val="ListBullet"/>
      </w:pPr>
      <w:r>
        <w:rPr>
          <w:b/>
        </w:rPr>
        <w:t>MMBench-ru</w:t>
      </w:r>
      <w:r>
        <w:t xml:space="preserve"> — dev, 3 910 записей. Это 1 109 вопросов, каждый в 2–4 вариантах с циклически переставленными ответами. Промпт «{hint} {question} Options:\nA. …» + «\nВыбери правильный вариант ответа буквой.». Основная метрика — </w:t>
      </w:r>
      <w:r>
        <w:rPr>
          <w:b/>
        </w:rPr>
        <w:t>CircularEval</w:t>
      </w:r>
      <w:r>
        <w:t>, как в MMBench/lmms-eval: вопрос засчитывается, только если верно отвечены все его перестановки. Буква извлекается правилами, без GPT-судьи (как и у VK). Дополнительно приводится обычная точность по записям.</w:t>
      </w:r>
    </w:p>
    <w:p>
      <w:r>
        <w:t>Оговорка: метрики моделей VK посчитаны через lmms-eval, наши — собственной реализацией того же протокола. Небольшие расхождения (до ~1 п.п.) возможны из-за деталей извлечения ответа. Перепроверить модели VK нашим скриптом не позволили сроки: веса llava-gemma-2b-lora хранятся в fp32 (12 ГБ).</w:t>
      </w:r>
    </w:p>
    <w:p>
      <w:pPr>
        <w:pStyle w:val="Heading1"/>
      </w:pPr>
      <w:r>
        <w:t>5. Результаты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551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381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GQA-ru EM</w:t>
            </w:r>
          </w:p>
        </w:tc>
        <w:tc>
          <w:tcPr>
            <w:tcW w:type="dxa" w:w="1381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GQA-ru мягкая</w:t>
            </w:r>
          </w:p>
        </w:tc>
        <w:tc>
          <w:tcPr>
            <w:tcW w:type="dxa" w:w="1776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MMBench-ru Circular</w:t>
            </w:r>
          </w:p>
        </w:tc>
        <w:tc>
          <w:tcPr>
            <w:tcW w:type="dxa" w:w="1776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MMBench-ru по записям</w:t>
            </w:r>
          </w:p>
        </w:tc>
      </w:tr>
      <w:tr>
        <w:tc>
          <w:tcPr>
            <w:tcW w:type="dxa" w:w="3551"/>
          </w:tcPr>
          <w:p>
            <w:r>
              <w:rPr>
                <w:sz w:val="18"/>
              </w:rPr>
            </w:r>
            <w:r>
              <w:rPr>
                <w:sz w:val="18"/>
              </w:rPr>
              <w:t>deepvk/llava-gemma-2b-lora (3B)</w:t>
            </w:r>
          </w:p>
        </w:tc>
        <w:tc>
          <w:tcPr>
            <w:tcW w:type="dxa" w:w="1381"/>
          </w:tcPr>
          <w:p>
            <w:r>
              <w:rPr>
                <w:sz w:val="18"/>
              </w:rPr>
            </w:r>
            <w:r>
              <w:rPr>
                <w:sz w:val="18"/>
              </w:rPr>
              <w:t>46.4</w:t>
            </w:r>
          </w:p>
        </w:tc>
        <w:tc>
          <w:tcPr>
            <w:tcW w:type="dxa" w:w="1381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76"/>
          </w:tcPr>
          <w:p>
            <w:r>
              <w:rPr>
                <w:sz w:val="18"/>
              </w:rPr>
            </w:r>
            <w:r>
              <w:rPr>
                <w:sz w:val="18"/>
              </w:rPr>
              <w:t>40.2</w:t>
            </w:r>
          </w:p>
        </w:tc>
        <w:tc>
          <w:tcPr>
            <w:tcW w:type="dxa" w:w="177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551"/>
          </w:tcPr>
          <w:p>
            <w:r>
              <w:rPr>
                <w:sz w:val="18"/>
              </w:rPr>
            </w:r>
            <w:r>
              <w:rPr>
                <w:sz w:val="18"/>
              </w:rPr>
              <w:t>deepvk/llava-saiga-8b (8B)</w:t>
            </w:r>
          </w:p>
        </w:tc>
        <w:tc>
          <w:tcPr>
            <w:tcW w:type="dxa" w:w="1381"/>
          </w:tcPr>
          <w:p>
            <w:r>
              <w:rPr>
                <w:sz w:val="18"/>
              </w:rPr>
            </w:r>
            <w:r>
              <w:rPr>
                <w:sz w:val="18"/>
              </w:rPr>
              <w:t>51.4</w:t>
            </w:r>
          </w:p>
        </w:tc>
        <w:tc>
          <w:tcPr>
            <w:tcW w:type="dxa" w:w="1381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76"/>
          </w:tcPr>
          <w:p>
            <w:r>
              <w:rPr>
                <w:sz w:val="18"/>
              </w:rPr>
            </w:r>
            <w:r>
              <w:rPr>
                <w:sz w:val="18"/>
              </w:rPr>
              <w:t>56.7</w:t>
            </w:r>
          </w:p>
        </w:tc>
        <w:tc>
          <w:tcPr>
            <w:tcW w:type="dxa" w:w="1776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551"/>
          </w:tcPr>
          <w:p>
            <w:r>
              <w:rPr>
                <w:sz w:val="18"/>
              </w:rPr>
            </w:r>
            <w:r>
              <w:rPr>
                <w:sz w:val="18"/>
              </w:rPr>
              <w:t>Qwen3-VL-2B, без дообучения</w:t>
            </w:r>
          </w:p>
        </w:tc>
        <w:tc>
          <w:tcPr>
            <w:tcW w:type="dxa" w:w="1381"/>
          </w:tcPr>
          <w:p>
            <w:r>
              <w:rPr>
                <w:sz w:val="18"/>
              </w:rPr>
            </w:r>
            <w:r>
              <w:rPr>
                <w:sz w:val="18"/>
              </w:rPr>
              <w:t>41.1</w:t>
            </w:r>
          </w:p>
        </w:tc>
        <w:tc>
          <w:tcPr>
            <w:tcW w:type="dxa" w:w="1381"/>
          </w:tcPr>
          <w:p>
            <w:r>
              <w:rPr>
                <w:sz w:val="18"/>
              </w:rPr>
            </w:r>
            <w:r>
              <w:rPr>
                <w:sz w:val="18"/>
              </w:rPr>
              <w:t>41.3</w:t>
            </w:r>
          </w:p>
        </w:tc>
        <w:tc>
          <w:tcPr>
            <w:tcW w:type="dxa" w:w="1776"/>
          </w:tcPr>
          <w:p>
            <w:r>
              <w:rPr>
                <w:sz w:val="18"/>
              </w:rPr>
            </w:r>
            <w:r>
              <w:rPr>
                <w:sz w:val="18"/>
              </w:rPr>
              <w:t>65.7</w:t>
            </w:r>
          </w:p>
        </w:tc>
        <w:tc>
          <w:tcPr>
            <w:tcW w:type="dxa" w:w="1776"/>
          </w:tcPr>
          <w:p>
            <w:r>
              <w:rPr>
                <w:sz w:val="18"/>
              </w:rPr>
            </w:r>
            <w:r>
              <w:rPr>
                <w:sz w:val="18"/>
              </w:rPr>
              <w:t>74.6</w:t>
            </w:r>
          </w:p>
        </w:tc>
      </w:tr>
      <w:tr>
        <w:tc>
          <w:tcPr>
            <w:tcW w:type="dxa" w:w="3551"/>
            <w:shd w:val="clear" w:color="auto" w:fill="EEF4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Qwen3-VL-2B + LoRA (наша)</w:t>
            </w:r>
          </w:p>
        </w:tc>
        <w:tc>
          <w:tcPr>
            <w:tcW w:type="dxa" w:w="1381"/>
            <w:shd w:val="clear" w:color="auto" w:fill="EEF4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52.5</w:t>
            </w:r>
          </w:p>
        </w:tc>
        <w:tc>
          <w:tcPr>
            <w:tcW w:type="dxa" w:w="1381"/>
            <w:shd w:val="clear" w:color="auto" w:fill="EEF4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52.7</w:t>
            </w:r>
          </w:p>
        </w:tc>
        <w:tc>
          <w:tcPr>
            <w:tcW w:type="dxa" w:w="1776"/>
            <w:shd w:val="clear" w:color="auto" w:fill="EEF4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68.7</w:t>
            </w:r>
          </w:p>
        </w:tc>
        <w:tc>
          <w:tcPr>
            <w:tcW w:type="dxa" w:w="1776"/>
            <w:shd w:val="clear" w:color="auto" w:fill="EEF4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77.9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263999" cy="347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qa_r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2. GQA-ru testdev, ExactMatch. Серым — опубликованные модели VK и LLaVA.</w:t>
      </w:r>
    </w:p>
    <w:p>
      <w:r>
        <w:drawing>
          <wp:inline xmlns:a="http://schemas.openxmlformats.org/drawingml/2006/main" xmlns:pic="http://schemas.openxmlformats.org/drawingml/2006/picture">
            <wp:extent cx="6263999" cy="3479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bench_ru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4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3. MMBench-ru dev, CircularEval.</w:t>
      </w:r>
    </w:p>
    <w:p>
      <w:r>
        <w:t>Оговорка по MMBench-ru. У исходной модели 5.0% ответов не удалось разобрать: вместо буквы она начинает рассуждать («Рассмотрим расположение магнитов…»), и ответ обрезается лимитом в 32 токена. У дообученной модели таких ответов 0%. Если засчитать все нераспознанные ответы исходной модели как верные, её верхняя граница — 70.6 (CircularEval). Поэтому разница 65.7 → 68.7 — это в основном выученный формат ответа (эффект MC-аугментации), а не новые знания. Корректный вывод: дообучение под GQA-ru не испортило общие навыки, и обе версии Qwen3-VL-2B заметно опережают модели VK (56.7). Проверить исходную модель с длинной генерацией (до 512 токенов) мы пытались, но на 8 ГБ это шло ~15 минут на батч, и проверку пришлось остановить.</w:t>
      </w:r>
    </w:p>
    <w:p>
      <w:r>
        <w:t>На отложенной выборке (hold-out, 437 вопросов к 300 картинкам train, не попавшим в обучение) ExactMatch вырос с 43.0 до 60.0 (+16.9 п.п.). Это больше, чем на testdev (+11.4): hold-out взят из того же распределения train_balanced, что и обучение, а testdev — отдельная выборка. Значит, часть выученного специфична для распределения train. Выборка hold-out небольшая, погрешность порядка ±2–3 п.п.</w:t>
      </w:r>
    </w:p>
    <w:p>
      <w:pPr>
        <w:pStyle w:val="Heading2"/>
      </w:pPr>
      <w:r>
        <w:t>Разбивка по типам вопросов GQA-ru</w:t>
      </w:r>
    </w:p>
    <w:p>
      <w:r>
        <w:drawing>
          <wp:inline xmlns:a="http://schemas.openxmlformats.org/drawingml/2006/main" xmlns:pic="http://schemas.openxmlformats.org/drawingml/2006/picture">
            <wp:extent cx="6263999" cy="35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qa_by_ty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4. ExactMatch по структурному типу вопроса: verify — да/нет, query — открытый вопрос, choose — выбор из двух названных, logical — и/или, compare — сравнение.</w:t>
      </w:r>
    </w:p>
    <w:p>
      <w:r>
        <w:drawing>
          <wp:inline xmlns:a="http://schemas.openxmlformats.org/drawingml/2006/main" xmlns:pic="http://schemas.openxmlformats.org/drawingml/2006/picture">
            <wp:extent cx="6263999" cy="35234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qa_by_semanti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3523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Рис. 5. ExactMatch по семантике вопроса: rel — отношения объектов, attr — атрибуты, obj — наличие объекта, cat — категория, global — сцена целиком.</w:t>
      </w:r>
    </w:p>
    <w:p>
      <w:pPr>
        <w:pStyle w:val="Heading2"/>
      </w:pPr>
      <w:r>
        <w:t>MMBench-ru по группам навыков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3946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Группа (L2)</w:t>
            </w:r>
          </w:p>
        </w:tc>
        <w:tc>
          <w:tcPr>
            <w:tcW w:type="dxa" w:w="1677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Без дообучения</w:t>
            </w:r>
          </w:p>
        </w:tc>
        <w:tc>
          <w:tcPr>
            <w:tcW w:type="dxa" w:w="1282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LoRA</w:t>
            </w:r>
          </w:p>
        </w:tc>
        <w:tc>
          <w:tcPr>
            <w:tcW w:type="dxa" w:w="1282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Δ</w:t>
            </w:r>
          </w:p>
        </w:tc>
        <w:tc>
          <w:tcPr>
            <w:tcW w:type="dxa" w:w="1677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Вопросов</w:t>
            </w:r>
          </w:p>
        </w:tc>
      </w:tr>
      <w:tr>
        <w:tc>
          <w:tcPr>
            <w:tcW w:type="dxa" w:w="3946"/>
          </w:tcPr>
          <w:p>
            <w:r>
              <w:rPr>
                <w:sz w:val="18"/>
              </w:rPr>
            </w:r>
            <w:r>
              <w:rPr>
                <w:sz w:val="18"/>
              </w:rPr>
              <w:t>attribute_reasoning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64.9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71.9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+7.0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185</w:t>
            </w:r>
          </w:p>
        </w:tc>
      </w:tr>
      <w:tr>
        <w:tc>
          <w:tcPr>
            <w:tcW w:type="dxa" w:w="3946"/>
          </w:tcPr>
          <w:p>
            <w:r>
              <w:rPr>
                <w:sz w:val="18"/>
              </w:rPr>
            </w:r>
            <w:r>
              <w:rPr>
                <w:sz w:val="18"/>
              </w:rPr>
              <w:t>coarse_perception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80.9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79.5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−1.4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288</w:t>
            </w:r>
          </w:p>
        </w:tc>
      </w:tr>
      <w:tr>
        <w:tc>
          <w:tcPr>
            <w:tcW w:type="dxa" w:w="3946"/>
          </w:tcPr>
          <w:p>
            <w:r>
              <w:rPr>
                <w:sz w:val="18"/>
              </w:rPr>
            </w:r>
            <w:r>
              <w:rPr>
                <w:sz w:val="18"/>
              </w:rPr>
              <w:t>finegrained_perception (cross-instance)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55.5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61.7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+6.2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128</w:t>
            </w:r>
          </w:p>
        </w:tc>
      </w:tr>
      <w:tr>
        <w:tc>
          <w:tcPr>
            <w:tcW w:type="dxa" w:w="3946"/>
          </w:tcPr>
          <w:p>
            <w:r>
              <w:rPr>
                <w:sz w:val="18"/>
              </w:rPr>
            </w:r>
            <w:r>
              <w:rPr>
                <w:sz w:val="18"/>
              </w:rPr>
              <w:t>finegrained_perception (instance-level)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64.3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69.4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+5.1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255</w:t>
            </w:r>
          </w:p>
        </w:tc>
      </w:tr>
      <w:tr>
        <w:tc>
          <w:tcPr>
            <w:tcW w:type="dxa" w:w="3946"/>
          </w:tcPr>
          <w:p>
            <w:r>
              <w:rPr>
                <w:sz w:val="18"/>
              </w:rPr>
            </w:r>
            <w:r>
              <w:rPr>
                <w:sz w:val="18"/>
              </w:rPr>
              <w:t>logic_reasoning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24.1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34.2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+10.1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79</w:t>
            </w:r>
          </w:p>
        </w:tc>
      </w:tr>
      <w:tr>
        <w:tc>
          <w:tcPr>
            <w:tcW w:type="dxa" w:w="3946"/>
          </w:tcPr>
          <w:p>
            <w:r>
              <w:rPr>
                <w:sz w:val="18"/>
              </w:rPr>
            </w:r>
            <w:r>
              <w:rPr>
                <w:sz w:val="18"/>
              </w:rPr>
              <w:t>relation_reasoning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71.8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66.4</w:t>
            </w:r>
          </w:p>
        </w:tc>
        <w:tc>
          <w:tcPr>
            <w:tcW w:type="dxa" w:w="1282"/>
          </w:tcPr>
          <w:p>
            <w:r>
              <w:rPr>
                <w:sz w:val="18"/>
              </w:rPr>
            </w:r>
            <w:r>
              <w:rPr>
                <w:sz w:val="18"/>
              </w:rPr>
              <w:t>−5.5</w:t>
            </w:r>
          </w:p>
        </w:tc>
        <w:tc>
          <w:tcPr>
            <w:tcW w:type="dxa" w:w="1677"/>
          </w:tcPr>
          <w:p>
            <w:r>
              <w:rPr>
                <w:sz w:val="18"/>
              </w:rPr>
            </w:r>
            <w:r>
              <w:rPr>
                <w:sz w:val="18"/>
              </w:rPr>
              <w:t>110</w:t>
            </w:r>
          </w:p>
        </w:tc>
      </w:tr>
    </w:tbl>
    <w:p/>
    <w:p>
      <w:pPr>
        <w:pStyle w:val="Heading1"/>
      </w:pPr>
      <w:r>
        <w:t>6. Анализ: что изменило дообучение</w:t>
      </w:r>
    </w:p>
    <w:p>
      <w:r>
        <w:t>Из 12216 вопросов GQA-ru дообучение исправило 2227 ответов и испортило 838. Обе модели отвечают одним словом (в среднем 1.05 слова), так что дело не в длине ответа. Прирост дают два эффекта.</w:t>
      </w:r>
    </w:p>
    <w:p>
      <w:r>
        <w:rPr>
          <w:b/>
        </w:rPr>
        <w:t>1. Калибровка «да/нет».</w:t>
      </w:r>
      <w:r>
        <w:t xml:space="preserve"> Исходная модель на русском систематически склоняется к «нет»: 2944 ответов «нет» против 1378 «да», хотя в эталоне 2143 и 2277. Самая частая её ошибка — «да → нет» (1133 случаев). После LoRA распределение 2407 / 2007, а точность на вопросах «да/нет» выросла с 65.3 до 73.9.</w:t>
      </w:r>
    </w:p>
    <w:p>
      <w:r>
        <w:rPr>
          <w:b/>
        </w:rPr>
        <w:t>2. Форма и лексика открытых ответов.</w:t>
      </w:r>
      <w:r>
        <w:t xml:space="preserve"> Эталоны GQA-ru — результат перевода с устойчивыми конвенциями: наречие вместо прилагательного («слева», а не «левая»), предлог в ответах на «на чём» («на столе»), согласование рода («белая»), конкретная лексика. Исходная модель часто отвечает по смыслу верно, но в другой форме, а иногда по-английски («слоны → elephant»). Точность на открытых вопросах выросла с 27.4 до 40.3.</w:t>
      </w:r>
    </w:p>
    <w:p>
      <w:r>
        <w:t>Частые ошибки в формате «эталон → ответ модели (число случаев)»: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2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Без дообучения</w:t>
            </w:r>
          </w:p>
        </w:tc>
        <w:tc>
          <w:tcPr>
            <w:tcW w:type="dxa" w:w="4932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После LoRA</w:t>
            </w:r>
          </w:p>
        </w:tc>
      </w:tr>
      <w:tr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да → нет (1133)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→ да (641)</w:t>
            </w:r>
          </w:p>
        </w:tc>
      </w:tr>
      <w:tr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 → да (303)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да → нет (508)</w:t>
            </w:r>
          </w:p>
        </w:tc>
      </w:tr>
      <w:tr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слева → левая (122)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справа → слева (52)</w:t>
            </w:r>
          </w:p>
        </w:tc>
      </w:tr>
      <w:tr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справа → правая (111)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девочка → женщина (42)</w:t>
            </w:r>
          </w:p>
        </w:tc>
      </w:tr>
      <w:tr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стул → стол (41)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автомобиль → машина (42)</w:t>
            </w:r>
          </w:p>
        </w:tc>
      </w:tr>
      <w:tr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слева → справа (38)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письменный стол → стол (35)</w:t>
            </w:r>
          </w:p>
        </w:tc>
      </w:tr>
      <w:tr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письменный стол → стол (36)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кот → кошка (35)</w:t>
            </w:r>
          </w:p>
        </w:tc>
      </w:tr>
      <w:tr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женщина → девушка (32)</w:t>
            </w:r>
          </w:p>
        </w:tc>
        <w:tc>
          <w:tcPr>
            <w:tcW w:type="dxa" w:w="4932"/>
          </w:tcPr>
          <w:p>
            <w:r>
              <w:rPr>
                <w:sz w:val="18"/>
              </w:rPr>
            </w:r>
            <w:r>
              <w:rPr>
                <w:sz w:val="18"/>
              </w:rPr>
              <w:t>стул → стол (35)</w:t>
            </w:r>
          </w:p>
        </w:tc>
      </w:tr>
    </w:tbl>
    <w:p/>
    <w:p>
      <w:r>
        <w:t>Примеры исправленных ответов: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38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1578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Эталон</w:t>
            </w:r>
          </w:p>
        </w:tc>
        <w:tc>
          <w:tcPr>
            <w:tcW w:type="dxa" w:w="2170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Без дообучения</w:t>
            </w:r>
          </w:p>
        </w:tc>
        <w:tc>
          <w:tcPr>
            <w:tcW w:type="dxa" w:w="1578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LoRA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Какого цвета дом, коричневый или белый?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коричневый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белый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коричневый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Это банан или груша?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груша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яблоко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груша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Какого размера кровать?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большая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120х180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большая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какой стороне фотографии находится молодой серфингист?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справа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правая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справа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Какое животное сильное?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слон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elephant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слон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На какой стороне белое полотенце?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слева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левая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слева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Холодильник находится слева от серебристой вещи, которая находится слева от хлеба?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фирменный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Какого цвета, по-вашему, ботинки, которые идут по траве?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зелёные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зеленый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зелёные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Вы видите мотоциклы или флаги?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С какой стороны изображения находится вилка?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справа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правая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справа</w:t>
            </w:r>
          </w:p>
        </w:tc>
      </w:tr>
    </w:tbl>
    <w:p/>
    <w:p>
      <w:r>
        <w:t>Примеры ухудшений (случайная выборка):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4538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Вопрос</w:t>
            </w:r>
          </w:p>
        </w:tc>
        <w:tc>
          <w:tcPr>
            <w:tcW w:type="dxa" w:w="1578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Эталон</w:t>
            </w:r>
          </w:p>
        </w:tc>
        <w:tc>
          <w:tcPr>
            <w:tcW w:type="dxa" w:w="2170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Без дообучения</w:t>
            </w:r>
          </w:p>
        </w:tc>
        <w:tc>
          <w:tcPr>
            <w:tcW w:type="dxa" w:w="1578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LoRA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Пирс сделан из того же материала, что и самолёт?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Кто носит обувь?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мужчина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мужчина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женщина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Человек рядом с джинсами молодой или старый?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старый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старый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молодой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Какое животное сидит на стуле?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кот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кот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кошка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Есть ли забор перед деревьями?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нет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4538"/>
          </w:tcPr>
          <w:p>
            <w:r>
              <w:rPr>
                <w:sz w:val="18"/>
              </w:rPr>
            </w:r>
            <w:r>
              <w:rPr>
                <w:sz w:val="18"/>
              </w:rPr>
              <w:t>Из чего сделаны столовые приборы?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дерево</w:t>
            </w:r>
          </w:p>
        </w:tc>
        <w:tc>
          <w:tcPr>
            <w:tcW w:type="dxa" w:w="2170"/>
          </w:tcPr>
          <w:p>
            <w:r>
              <w:rPr>
                <w:sz w:val="18"/>
              </w:rPr>
            </w:r>
            <w:r>
              <w:rPr>
                <w:sz w:val="18"/>
              </w:rPr>
              <w:t>дерево</w:t>
            </w:r>
          </w:p>
        </w:tc>
        <w:tc>
          <w:tcPr>
            <w:tcW w:type="dxa" w:w="1578"/>
          </w:tcPr>
          <w:p>
            <w:r>
              <w:rPr>
                <w:sz w:val="18"/>
              </w:rPr>
            </w:r>
            <w:r>
              <w:rPr>
                <w:sz w:val="18"/>
              </w:rPr>
              <w:t>металл</w:t>
            </w:r>
          </w:p>
        </w:tc>
      </w:tr>
    </w:tbl>
    <w:p/>
    <w:p>
      <w:r>
        <w:t>Что осталось. Больше всего ошибок по-прежнему в «да/нет» на сложных пространственных отношениях, теперь с лёгким перекосом в сторону «да». Вторая группа — синонимы, которые ExactMatch не засчитывает («машина» вместо «автомобиль», «кошка» вместо «кот», «женщина» вместо «девочка»): часть этих ответов по смыслу верна. Третья — путаница «слева/справа». Единственный тип вопросов без прироста — compare (сравнение двух объектов): 57.8 → 56.6.</w:t>
      </w:r>
    </w:p>
    <w:p>
      <w:pPr>
        <w:pStyle w:val="Heading1"/>
      </w:pPr>
      <w:r>
        <w:t>7. Практическая применимость</w:t>
      </w:r>
    </w:p>
    <w:p>
      <w:pPr>
        <w:pStyle w:val="ListBullet"/>
      </w:pPr>
      <w:r>
        <w:rPr>
          <w:b/>
        </w:rPr>
        <w:t>Размер.</w:t>
      </w:r>
      <w:r>
        <w:t xml:space="preserve"> Базовая модель — 4.3 ГБ (bf16), адаптер — 70 МБ. Можно хранить один базовый чекпойнт и несколько адаптеров под разные задачи.</w:t>
      </w:r>
    </w:p>
    <w:p>
      <w:pPr>
        <w:pStyle w:val="ListBullet"/>
      </w:pPr>
      <w:r>
        <w:rPr>
          <w:b/>
        </w:rPr>
        <w:t>Железо.</w:t>
      </w:r>
      <w:r>
        <w:t xml:space="preserve"> Веса занимают 3.97 ГБ, пик при батче из 16 вопросов — 4.66 ГБ видеопамяти, то есть хватает потребительской GPU 8 ГБ. Короткий ответ на один вопрос — 0.21 с, описание изображения на 128 токенов — 3.2 с, батчевая обработка — 13.8 вопроса/с (RTX 5060 Laptop).</w:t>
      </w:r>
    </w:p>
    <w:p>
      <w:pPr>
        <w:pStyle w:val="ListBullet"/>
      </w:pPr>
      <w:r>
        <w:rPr>
          <w:b/>
        </w:rPr>
        <w:t>Стоимость обучения.</w:t>
      </w:r>
      <w:r>
        <w:t xml:space="preserve"> 37.7 минут на ноутбуке против 3 дней на A100 (llava-gemma-2b-lora) и 3–4 дней на 8×A100 (llava-saiga-8b).</w:t>
      </w:r>
    </w:p>
    <w:p>
      <w:pPr>
        <w:pStyle w:val="ListBullet"/>
      </w:pPr>
      <w:r>
        <w:rPr>
          <w:b/>
        </w:rPr>
        <w:t>Развёрнутые ответы сохранились.</w:t>
      </w:r>
      <w:r>
        <w:t xml:space="preserve"> Пример описания без пост-промпта: «На фотографии изображен сноубордист, который прыгает в воздухе. Он одет в черную куртку и зеленые брюки, а также носит защитные очки.»</w:t>
      </w:r>
    </w:p>
    <w:p>
      <w:pPr>
        <w:pStyle w:val="ListBullet"/>
      </w:pPr>
      <w:r>
        <w:rPr>
          <w:b/>
        </w:rPr>
        <w:t>Приватность.</w:t>
      </w:r>
      <w:r>
        <w:t xml:space="preserve"> Модель работает локально, изображения не покидают устройство.</w:t>
      </w:r>
    </w:p>
    <w:p>
      <w:pPr>
        <w:pStyle w:val="ListBullet"/>
      </w:pPr>
      <w:r>
        <w:rPr>
          <w:b/>
        </w:rPr>
        <w:t>Режимы ответа.</w:t>
      </w:r>
      <w:r>
        <w:t xml:space="preserve"> Короткий ответ («Ответь одним словом.») для разметки и поиска, развёрнутый — для ассистента и описания изображений (см. демо </w:t>
      </w:r>
      <w:r>
        <w:rPr>
          <w:rFonts w:ascii="Consolas" w:hAnsi="Consolas"/>
          <w:sz w:val="18"/>
        </w:rPr>
        <w:t>src/demo.py</w:t>
      </w:r>
      <w:r>
        <w:t>).</w:t>
      </w:r>
    </w:p>
    <w:p>
      <w:pPr>
        <w:pStyle w:val="Heading1"/>
      </w:pPr>
      <w:r>
        <w:t>8. Ограничения и дальнейшая работа</w:t>
      </w:r>
    </w:p>
    <w:p>
      <w:pPr>
        <w:pStyle w:val="ListBullet"/>
      </w:pPr>
      <w:r>
        <w:t>Сравнение с моделями VK опирается на их опубликованные цифры; реализации оценки близки, но не идентичны.</w:t>
      </w:r>
    </w:p>
    <w:p>
      <w:pPr>
        <w:pStyle w:val="ListBullet"/>
      </w:pPr>
      <w:r>
        <w:t>Прирост на GQA-ru в основном объясняется калибровкой ответов «да/нет» и усвоением формы ответов датасета. Метрика выросла честно, но рост визуального «понимания» отдельно не измерялся.</w:t>
      </w:r>
    </w:p>
    <w:p>
      <w:pPr>
        <w:pStyle w:val="ListBullet"/>
      </w:pPr>
      <w:r>
        <w:t>MMBench-ru не имеет обучающей части; синтетические вопросы с вариантами из GQA покрывают только часть навыков (нет OCR, научных диаграмм, рассуждений над текстом).</w:t>
      </w:r>
    </w:p>
    <w:p>
      <w:pPr>
        <w:pStyle w:val="ListBullet"/>
      </w:pPr>
      <w:r>
        <w:t>Из-за сроков: один прогон, без подбора гиперпараметров и без абляций по составу смеси.</w:t>
      </w:r>
    </w:p>
    <w:p>
      <w:pPr>
        <w:pStyle w:val="ListBullet"/>
      </w:pPr>
      <w:r>
        <w:t>Дальше: обучение на всём GQA-ru train (40 тыс. вопросов), больший вклад LLaVA-Instruct-ru, модель на 4B (Qwen3-VL-4B в 4-битной QLoRA), абляции по доле MC-аугментации.</w:t>
      </w:r>
    </w:p>
    <w:p>
      <w:pPr>
        <w:pStyle w:val="Heading1"/>
      </w:pPr>
      <w:r>
        <w:t>9. Воспроизведение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973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Шаг</w:t>
            </w:r>
          </w:p>
        </w:tc>
        <w:tc>
          <w:tcPr>
            <w:tcW w:type="dxa" w:w="7892"/>
            <w:shd w:val="clear" w:color="auto" w:fill="F0EFE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Команда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Окружение</w:t>
            </w:r>
          </w:p>
        </w:tc>
        <w:tc>
          <w:tcPr>
            <w:tcW w:type="dxa" w:w="789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pip install torch==2.11.0 torchvision==0.26.0 --index-url https://download.pytorch.org/whl/cu128</w:t>
            </w:r>
            <w:r>
              <w:rPr>
                <w:sz w:val="18"/>
              </w:rPr>
              <w:t xml:space="preserve"> и </w:t>
            </w:r>
            <w:r>
              <w:rPr>
                <w:rFonts w:ascii="Consolas" w:hAnsi="Consolas"/>
                <w:sz w:val="18"/>
              </w:rPr>
              <w:t>pip install -r requirements.txt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Загрузка</w:t>
            </w:r>
          </w:p>
        </w:tc>
        <w:tc>
          <w:tcPr>
            <w:tcW w:type="dxa" w:w="789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src/download.py model gqa-train llava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Данные</w:t>
            </w:r>
          </w:p>
        </w:tc>
        <w:tc>
          <w:tcPr>
            <w:tcW w:type="dxa" w:w="789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src/prepare_data.py --n-images 6000 --n-mc 2000 --n-llava 800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Обучение + оценка</w:t>
            </w:r>
          </w:p>
        </w:tc>
        <w:tc>
          <w:tcPr>
            <w:tcW w:type="dxa" w:w="789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bash run_pipeline.sh --epochs 1 --batch-size 4 --grad-accum 4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Отдельно</w:t>
            </w:r>
          </w:p>
        </w:tc>
        <w:tc>
          <w:tcPr>
            <w:tcW w:type="dxa" w:w="789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src/eval_gqa.py --tag lora --adapter outputs/lora-adapter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python src/eval_mmbench.py --tag lora --adapter outputs/lora-adapter</w:t>
            </w:r>
          </w:p>
        </w:tc>
      </w:tr>
      <w:tr>
        <w:tc>
          <w:tcPr>
            <w:tcW w:type="dxa" w:w="1973"/>
          </w:tcPr>
          <w:p>
            <w:r>
              <w:rPr>
                <w:sz w:val="18"/>
              </w:rPr>
            </w:r>
            <w:r>
              <w:rPr>
                <w:sz w:val="18"/>
              </w:rPr>
              <w:t>Демо</w:t>
            </w:r>
          </w:p>
        </w:tc>
        <w:tc>
          <w:tcPr>
            <w:tcW w:type="dxa" w:w="7892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sz w:val="18"/>
              </w:rPr>
              <w:t>python src/demo.py</w:t>
            </w:r>
          </w:p>
        </w:tc>
      </w:tr>
    </w:tbl>
    <w:p/>
    <w:p>
      <w:pPr>
        <w:pStyle w:val="Heading1"/>
      </w:pPr>
      <w:r>
        <w:t>Источники</w:t>
      </w:r>
    </w:p>
    <w:p>
      <w:pPr>
        <w:pStyle w:val="ListBullet"/>
      </w:pPr>
      <w:r>
        <w:t>Коллекция deepvk Vision-Language Modeling: huggingface.co/collections/deepvk/vision-language-modeling-664dd7e4c257cc78e740f6bc</w:t>
      </w:r>
    </w:p>
    <w:p>
      <w:pPr>
        <w:pStyle w:val="ListBullet"/>
      </w:pPr>
      <w:r>
        <w:t>Vision Language Models Explained: huggingface.co/blog/vlms</w:t>
      </w:r>
    </w:p>
    <w:p>
      <w:pPr>
        <w:pStyle w:val="ListBullet"/>
      </w:pPr>
      <w:r>
        <w:t>Карточки моделей deepvk/llava-gemma-2b-lora и deepvk/llava-saiga-8b (таблицы метрик).</w:t>
      </w:r>
    </w:p>
    <w:p>
      <w:pPr>
        <w:pStyle w:val="ListBullet"/>
      </w:pPr>
      <w:r>
        <w:t>Qwen3-VL: huggingface.co/Qwen/Qwen3-VL-2B-Instruct</w:t>
      </w:r>
    </w:p>
    <w:p>
      <w:pPr>
        <w:pStyle w:val="ListBullet"/>
      </w:pPr>
      <w:r>
        <w:t>Hu et al. LoRA: Low-Rank Adaptation of Large Language Models, 2021.</w:t>
      </w:r>
    </w:p>
    <w:p>
      <w:pPr>
        <w:pStyle w:val="ListBullet"/>
      </w:pPr>
      <w:r>
        <w:t>Hudson, Manning. GQA, CVPR 2019; Liu et al. MMBench, 2023; Liu et al. Visual Instruction Tuning, 2023.</w:t>
      </w:r>
    </w:p>
    <w:p>
      <w:pPr>
        <w:pStyle w:val="ListBullet"/>
      </w:pPr>
      <w:r>
        <w:t>lmms-eval: github.com/EvolvingLMMs-Lab/lmms-eval</w:t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B0B0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0B0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0B0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0B0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