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DF0" w:rsidRPr="003070A8" w:rsidRDefault="00F13DF0">
      <w:pPr>
        <w:pStyle w:val="BodyText"/>
        <w:ind w:left="1097"/>
        <w:rPr>
          <w:sz w:val="36"/>
          <w:szCs w:val="36"/>
        </w:rPr>
      </w:pPr>
    </w:p>
    <w:p w:rsidR="00F13DF0" w:rsidRDefault="003070A8" w:rsidP="003070A8">
      <w:pPr>
        <w:pStyle w:val="BodyText"/>
        <w:rPr>
          <w:sz w:val="20"/>
        </w:rPr>
      </w:pPr>
      <w:r>
        <w:rPr>
          <w:sz w:val="36"/>
          <w:szCs w:val="36"/>
        </w:rPr>
        <w:t xml:space="preserve">                             </w:t>
      </w:r>
      <w:r w:rsidRPr="003070A8">
        <w:rPr>
          <w:sz w:val="36"/>
          <w:szCs w:val="36"/>
        </w:rPr>
        <w:t>ΧΑΤ</w:t>
      </w:r>
      <w:r w:rsidR="0072018B">
        <w:rPr>
          <w:sz w:val="36"/>
          <w:szCs w:val="36"/>
          <w:lang w:val="en-US"/>
        </w:rPr>
        <w:t>Z</w:t>
      </w:r>
      <w:r w:rsidR="00A86E0D">
        <w:rPr>
          <w:sz w:val="36"/>
          <w:szCs w:val="36"/>
        </w:rPr>
        <w:t>ΟΠΟΥ</w:t>
      </w:r>
      <w:r w:rsidRPr="003070A8">
        <w:rPr>
          <w:sz w:val="36"/>
          <w:szCs w:val="36"/>
        </w:rPr>
        <w:t>ΛΟΣ ΓΕΡΑΣΙΜΟΣ</w:t>
      </w:r>
    </w:p>
    <w:p w:rsidR="00F13DF0" w:rsidRDefault="00F13DF0">
      <w:pPr>
        <w:pStyle w:val="BodyText"/>
        <w:rPr>
          <w:sz w:val="20"/>
        </w:rPr>
      </w:pPr>
    </w:p>
    <w:p w:rsidR="00F13DF0" w:rsidRDefault="00F13DF0">
      <w:pPr>
        <w:pStyle w:val="BodyText"/>
        <w:rPr>
          <w:sz w:val="20"/>
        </w:rPr>
      </w:pPr>
    </w:p>
    <w:p w:rsidR="00F13DF0" w:rsidRDefault="00F13DF0">
      <w:pPr>
        <w:pStyle w:val="BodyText"/>
        <w:spacing w:before="4"/>
        <w:rPr>
          <w:sz w:val="18"/>
        </w:rPr>
      </w:pPr>
    </w:p>
    <w:p w:rsidR="00F13DF0" w:rsidRDefault="00C44078">
      <w:pPr>
        <w:pStyle w:val="BodyText"/>
        <w:spacing w:before="90"/>
        <w:ind w:left="1098" w:right="1907"/>
      </w:pPr>
      <w:r>
        <w:t>Στον πίνακα που ακολουθεί δίνονται οι μετρήσεις τεσσάρων δεικτών από αιματολογική εξέταση ενός δείγματος 20 ασθενών ενός ενδοκρινολογικού τμήματος. Οι μετρήσεις αυτές αφορούν τους κάτωθι δείκτες:</w:t>
      </w:r>
    </w:p>
    <w:p w:rsidR="00F13DF0" w:rsidRDefault="00F13DF0">
      <w:pPr>
        <w:pStyle w:val="BodyText"/>
      </w:pPr>
    </w:p>
    <w:p w:rsidR="00F13DF0" w:rsidRDefault="00C44078">
      <w:pPr>
        <w:pStyle w:val="BodyText"/>
        <w:ind w:left="1098" w:right="7296"/>
      </w:pPr>
      <w:r>
        <w:t>ΗΒ: αιμοσφαιρίνη (g/100ml) HT: Αιματοκρίτης</w:t>
      </w:r>
      <w:r>
        <w:rPr>
          <w:spacing w:val="59"/>
        </w:rPr>
        <w:t xml:space="preserve"> </w:t>
      </w:r>
      <w:r>
        <w:t>(%)</w:t>
      </w:r>
    </w:p>
    <w:p w:rsidR="00F13DF0" w:rsidRDefault="00C44078">
      <w:pPr>
        <w:pStyle w:val="BodyText"/>
        <w:spacing w:before="1"/>
        <w:ind w:left="1098" w:right="5402"/>
      </w:pPr>
      <w:r>
        <w:t>MCV: Μέσος όγκος ερυθρών (</w:t>
      </w:r>
      <w:proofErr w:type="spellStart"/>
      <w:r>
        <w:t>κυβ</w:t>
      </w:r>
      <w:proofErr w:type="spellEnd"/>
      <w:r>
        <w:t>. μικρά) ΜCH: Μέση περιεκτικότητα ερυθρών (</w:t>
      </w:r>
      <w:proofErr w:type="spellStart"/>
      <w:r>
        <w:t>μμg</w:t>
      </w:r>
      <w:proofErr w:type="spellEnd"/>
      <w:r>
        <w:t>)</w:t>
      </w:r>
    </w:p>
    <w:p w:rsidR="00F13DF0" w:rsidRDefault="00F13DF0">
      <w:pPr>
        <w:pStyle w:val="BodyText"/>
        <w:spacing w:after="1"/>
      </w:pPr>
    </w:p>
    <w:tbl>
      <w:tblPr>
        <w:tblW w:w="0" w:type="auto"/>
        <w:tblInd w:w="1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0"/>
        <w:gridCol w:w="961"/>
        <w:gridCol w:w="960"/>
      </w:tblGrid>
      <w:tr w:rsidR="00F13DF0">
        <w:trPr>
          <w:trHeight w:val="256"/>
        </w:trPr>
        <w:tc>
          <w:tcPr>
            <w:tcW w:w="960" w:type="dxa"/>
          </w:tcPr>
          <w:p w:rsidR="00F13DF0" w:rsidRDefault="00C44078">
            <w:pPr>
              <w:pStyle w:val="TableParagraph"/>
              <w:spacing w:line="210" w:lineRule="exact"/>
              <w:ind w:left="107"/>
              <w:rPr>
                <w:b/>
                <w:sz w:val="20"/>
              </w:rPr>
            </w:pPr>
            <w:r>
              <w:rPr>
                <w:b/>
                <w:sz w:val="20"/>
              </w:rPr>
              <w:t>ΗΒ</w:t>
            </w:r>
          </w:p>
        </w:tc>
        <w:tc>
          <w:tcPr>
            <w:tcW w:w="960" w:type="dxa"/>
          </w:tcPr>
          <w:p w:rsidR="00F13DF0" w:rsidRDefault="00C44078">
            <w:pPr>
              <w:pStyle w:val="TableParagraph"/>
              <w:spacing w:line="210" w:lineRule="exact"/>
              <w:ind w:left="107"/>
              <w:rPr>
                <w:b/>
                <w:sz w:val="20"/>
              </w:rPr>
            </w:pPr>
            <w:r>
              <w:rPr>
                <w:b/>
                <w:sz w:val="20"/>
              </w:rPr>
              <w:t>ΗΤ</w:t>
            </w:r>
          </w:p>
        </w:tc>
        <w:tc>
          <w:tcPr>
            <w:tcW w:w="961" w:type="dxa"/>
          </w:tcPr>
          <w:p w:rsidR="00F13DF0" w:rsidRDefault="00C44078">
            <w:pPr>
              <w:pStyle w:val="TableParagraph"/>
              <w:spacing w:line="210" w:lineRule="exact"/>
              <w:ind w:left="107"/>
              <w:rPr>
                <w:b/>
                <w:sz w:val="20"/>
              </w:rPr>
            </w:pPr>
            <w:r>
              <w:rPr>
                <w:b/>
                <w:sz w:val="20"/>
              </w:rPr>
              <w:t>ΜCV</w:t>
            </w:r>
          </w:p>
        </w:tc>
        <w:tc>
          <w:tcPr>
            <w:tcW w:w="960" w:type="dxa"/>
          </w:tcPr>
          <w:p w:rsidR="00F13DF0" w:rsidRDefault="00C44078">
            <w:pPr>
              <w:pStyle w:val="TableParagraph"/>
              <w:spacing w:line="210" w:lineRule="exact"/>
              <w:ind w:left="107"/>
              <w:rPr>
                <w:b/>
                <w:sz w:val="20"/>
              </w:rPr>
            </w:pPr>
            <w:r>
              <w:rPr>
                <w:b/>
                <w:sz w:val="20"/>
              </w:rPr>
              <w:t>MCH</w:t>
            </w:r>
          </w:p>
        </w:tc>
      </w:tr>
      <w:tr w:rsidR="00F13DF0">
        <w:trPr>
          <w:trHeight w:val="253"/>
        </w:trPr>
        <w:tc>
          <w:tcPr>
            <w:tcW w:w="960" w:type="dxa"/>
          </w:tcPr>
          <w:p w:rsidR="00F13DF0" w:rsidRDefault="00C44078">
            <w:pPr>
              <w:pStyle w:val="TableParagraph"/>
              <w:spacing w:before="24" w:line="210" w:lineRule="exact"/>
              <w:ind w:right="95"/>
              <w:jc w:val="right"/>
              <w:rPr>
                <w:sz w:val="20"/>
              </w:rPr>
            </w:pPr>
            <w:r>
              <w:rPr>
                <w:sz w:val="20"/>
              </w:rPr>
              <w:t>13,1</w:t>
            </w:r>
          </w:p>
        </w:tc>
        <w:tc>
          <w:tcPr>
            <w:tcW w:w="960" w:type="dxa"/>
          </w:tcPr>
          <w:p w:rsidR="00F13DF0" w:rsidRDefault="00C44078">
            <w:pPr>
              <w:pStyle w:val="TableParagraph"/>
              <w:spacing w:before="24" w:line="210" w:lineRule="exact"/>
              <w:ind w:right="93"/>
              <w:jc w:val="right"/>
              <w:rPr>
                <w:sz w:val="20"/>
              </w:rPr>
            </w:pPr>
            <w:r>
              <w:rPr>
                <w:sz w:val="20"/>
              </w:rPr>
              <w:t>36</w:t>
            </w:r>
          </w:p>
        </w:tc>
        <w:tc>
          <w:tcPr>
            <w:tcW w:w="961" w:type="dxa"/>
          </w:tcPr>
          <w:p w:rsidR="00F13DF0" w:rsidRDefault="00C44078">
            <w:pPr>
              <w:pStyle w:val="TableParagraph"/>
              <w:spacing w:before="24" w:line="210" w:lineRule="exact"/>
              <w:ind w:right="94"/>
              <w:jc w:val="right"/>
              <w:rPr>
                <w:sz w:val="20"/>
              </w:rPr>
            </w:pPr>
            <w:r>
              <w:rPr>
                <w:sz w:val="20"/>
              </w:rPr>
              <w:t>77</w:t>
            </w:r>
          </w:p>
        </w:tc>
        <w:tc>
          <w:tcPr>
            <w:tcW w:w="960" w:type="dxa"/>
          </w:tcPr>
          <w:p w:rsidR="00F13DF0" w:rsidRDefault="00C44078">
            <w:pPr>
              <w:pStyle w:val="TableParagraph"/>
              <w:spacing w:before="24" w:line="210" w:lineRule="exact"/>
              <w:ind w:right="94"/>
              <w:jc w:val="right"/>
              <w:rPr>
                <w:sz w:val="20"/>
              </w:rPr>
            </w:pPr>
            <w:r>
              <w:rPr>
                <w:sz w:val="20"/>
              </w:rPr>
              <w:t>20</w:t>
            </w:r>
          </w:p>
        </w:tc>
      </w:tr>
      <w:tr w:rsidR="00F13DF0">
        <w:trPr>
          <w:trHeight w:val="256"/>
        </w:trPr>
        <w:tc>
          <w:tcPr>
            <w:tcW w:w="960" w:type="dxa"/>
          </w:tcPr>
          <w:p w:rsidR="00F13DF0" w:rsidRDefault="00C44078">
            <w:pPr>
              <w:pStyle w:val="TableParagraph"/>
              <w:spacing w:line="210" w:lineRule="exact"/>
              <w:ind w:right="95"/>
              <w:jc w:val="right"/>
              <w:rPr>
                <w:sz w:val="20"/>
              </w:rPr>
            </w:pPr>
            <w:r>
              <w:rPr>
                <w:sz w:val="20"/>
              </w:rPr>
              <w:t>12,6</w:t>
            </w:r>
          </w:p>
        </w:tc>
        <w:tc>
          <w:tcPr>
            <w:tcW w:w="960" w:type="dxa"/>
          </w:tcPr>
          <w:p w:rsidR="00F13DF0" w:rsidRDefault="00C44078">
            <w:pPr>
              <w:pStyle w:val="TableParagraph"/>
              <w:spacing w:line="210" w:lineRule="exact"/>
              <w:ind w:right="93"/>
              <w:jc w:val="right"/>
              <w:rPr>
                <w:sz w:val="20"/>
              </w:rPr>
            </w:pPr>
            <w:r>
              <w:rPr>
                <w:sz w:val="20"/>
              </w:rPr>
              <w:t>32</w:t>
            </w:r>
          </w:p>
        </w:tc>
        <w:tc>
          <w:tcPr>
            <w:tcW w:w="961" w:type="dxa"/>
          </w:tcPr>
          <w:p w:rsidR="00F13DF0" w:rsidRDefault="00C44078">
            <w:pPr>
              <w:pStyle w:val="TableParagraph"/>
              <w:spacing w:line="210" w:lineRule="exact"/>
              <w:ind w:right="94"/>
              <w:jc w:val="right"/>
              <w:rPr>
                <w:sz w:val="20"/>
              </w:rPr>
            </w:pPr>
            <w:r>
              <w:rPr>
                <w:sz w:val="20"/>
              </w:rPr>
              <w:t>67</w:t>
            </w:r>
          </w:p>
        </w:tc>
        <w:tc>
          <w:tcPr>
            <w:tcW w:w="960" w:type="dxa"/>
          </w:tcPr>
          <w:p w:rsidR="00F13DF0" w:rsidRDefault="00C44078">
            <w:pPr>
              <w:pStyle w:val="TableParagraph"/>
              <w:spacing w:line="210" w:lineRule="exact"/>
              <w:ind w:right="94"/>
              <w:jc w:val="right"/>
              <w:rPr>
                <w:sz w:val="20"/>
              </w:rPr>
            </w:pPr>
            <w:r>
              <w:rPr>
                <w:sz w:val="20"/>
              </w:rPr>
              <w:t>19</w:t>
            </w:r>
          </w:p>
        </w:tc>
      </w:tr>
      <w:tr w:rsidR="00F13DF0">
        <w:trPr>
          <w:trHeight w:val="253"/>
        </w:trPr>
        <w:tc>
          <w:tcPr>
            <w:tcW w:w="960" w:type="dxa"/>
          </w:tcPr>
          <w:p w:rsidR="00F13DF0" w:rsidRDefault="00C44078">
            <w:pPr>
              <w:pStyle w:val="TableParagraph"/>
              <w:spacing w:before="24" w:line="210" w:lineRule="exact"/>
              <w:ind w:right="95"/>
              <w:jc w:val="right"/>
              <w:rPr>
                <w:sz w:val="20"/>
              </w:rPr>
            </w:pPr>
            <w:r>
              <w:rPr>
                <w:sz w:val="20"/>
              </w:rPr>
              <w:t>15,8</w:t>
            </w:r>
          </w:p>
        </w:tc>
        <w:tc>
          <w:tcPr>
            <w:tcW w:w="960" w:type="dxa"/>
          </w:tcPr>
          <w:p w:rsidR="00F13DF0" w:rsidRDefault="00C44078">
            <w:pPr>
              <w:pStyle w:val="TableParagraph"/>
              <w:spacing w:before="24" w:line="210" w:lineRule="exact"/>
              <w:ind w:right="93"/>
              <w:jc w:val="right"/>
              <w:rPr>
                <w:sz w:val="20"/>
              </w:rPr>
            </w:pPr>
            <w:r>
              <w:rPr>
                <w:sz w:val="20"/>
              </w:rPr>
              <w:t>38</w:t>
            </w:r>
          </w:p>
        </w:tc>
        <w:tc>
          <w:tcPr>
            <w:tcW w:w="961" w:type="dxa"/>
          </w:tcPr>
          <w:p w:rsidR="00F13DF0" w:rsidRDefault="00C44078">
            <w:pPr>
              <w:pStyle w:val="TableParagraph"/>
              <w:spacing w:before="24" w:line="210" w:lineRule="exact"/>
              <w:ind w:right="94"/>
              <w:jc w:val="right"/>
              <w:rPr>
                <w:sz w:val="20"/>
              </w:rPr>
            </w:pPr>
            <w:r>
              <w:rPr>
                <w:sz w:val="20"/>
              </w:rPr>
              <w:t>98</w:t>
            </w:r>
          </w:p>
        </w:tc>
        <w:tc>
          <w:tcPr>
            <w:tcW w:w="960" w:type="dxa"/>
          </w:tcPr>
          <w:p w:rsidR="00F13DF0" w:rsidRDefault="00C44078">
            <w:pPr>
              <w:pStyle w:val="TableParagraph"/>
              <w:spacing w:before="24" w:line="210" w:lineRule="exact"/>
              <w:ind w:right="94"/>
              <w:jc w:val="right"/>
              <w:rPr>
                <w:sz w:val="20"/>
              </w:rPr>
            </w:pPr>
            <w:r>
              <w:rPr>
                <w:sz w:val="20"/>
              </w:rPr>
              <w:t>28</w:t>
            </w:r>
          </w:p>
        </w:tc>
      </w:tr>
      <w:tr w:rsidR="00F13DF0">
        <w:trPr>
          <w:trHeight w:val="253"/>
        </w:trPr>
        <w:tc>
          <w:tcPr>
            <w:tcW w:w="960" w:type="dxa"/>
          </w:tcPr>
          <w:p w:rsidR="00F13DF0" w:rsidRDefault="00C44078">
            <w:pPr>
              <w:pStyle w:val="TableParagraph"/>
              <w:spacing w:before="24" w:line="210" w:lineRule="exact"/>
              <w:ind w:right="94"/>
              <w:jc w:val="right"/>
              <w:rPr>
                <w:sz w:val="20"/>
              </w:rPr>
            </w:pPr>
            <w:r>
              <w:rPr>
                <w:sz w:val="20"/>
              </w:rPr>
              <w:t>16,0</w:t>
            </w:r>
          </w:p>
        </w:tc>
        <w:tc>
          <w:tcPr>
            <w:tcW w:w="960" w:type="dxa"/>
          </w:tcPr>
          <w:p w:rsidR="00F13DF0" w:rsidRDefault="00C44078">
            <w:pPr>
              <w:pStyle w:val="TableParagraph"/>
              <w:spacing w:before="24" w:line="210" w:lineRule="exact"/>
              <w:ind w:right="93"/>
              <w:jc w:val="right"/>
              <w:rPr>
                <w:sz w:val="20"/>
              </w:rPr>
            </w:pPr>
            <w:r>
              <w:rPr>
                <w:sz w:val="20"/>
              </w:rPr>
              <w:t>39</w:t>
            </w:r>
          </w:p>
        </w:tc>
        <w:tc>
          <w:tcPr>
            <w:tcW w:w="961" w:type="dxa"/>
          </w:tcPr>
          <w:p w:rsidR="00F13DF0" w:rsidRDefault="00C44078">
            <w:pPr>
              <w:pStyle w:val="TableParagraph"/>
              <w:spacing w:before="24" w:line="210" w:lineRule="exact"/>
              <w:ind w:right="94"/>
              <w:jc w:val="right"/>
              <w:rPr>
                <w:sz w:val="20"/>
              </w:rPr>
            </w:pPr>
            <w:r>
              <w:rPr>
                <w:sz w:val="20"/>
              </w:rPr>
              <w:t>66</w:t>
            </w:r>
          </w:p>
        </w:tc>
        <w:tc>
          <w:tcPr>
            <w:tcW w:w="960" w:type="dxa"/>
          </w:tcPr>
          <w:p w:rsidR="00F13DF0" w:rsidRDefault="00C44078">
            <w:pPr>
              <w:pStyle w:val="TableParagraph"/>
              <w:spacing w:before="24" w:line="210" w:lineRule="exact"/>
              <w:ind w:right="94"/>
              <w:jc w:val="right"/>
              <w:rPr>
                <w:sz w:val="20"/>
              </w:rPr>
            </w:pPr>
            <w:r>
              <w:rPr>
                <w:sz w:val="20"/>
              </w:rPr>
              <w:t>28</w:t>
            </w:r>
          </w:p>
        </w:tc>
      </w:tr>
      <w:tr w:rsidR="00F13DF0">
        <w:trPr>
          <w:trHeight w:val="256"/>
        </w:trPr>
        <w:tc>
          <w:tcPr>
            <w:tcW w:w="960" w:type="dxa"/>
          </w:tcPr>
          <w:p w:rsidR="00F13DF0" w:rsidRDefault="00C44078">
            <w:pPr>
              <w:pStyle w:val="TableParagraph"/>
              <w:spacing w:line="210" w:lineRule="exact"/>
              <w:ind w:right="95"/>
              <w:jc w:val="right"/>
              <w:rPr>
                <w:sz w:val="20"/>
              </w:rPr>
            </w:pPr>
            <w:r>
              <w:rPr>
                <w:sz w:val="20"/>
              </w:rPr>
              <w:t>17,3</w:t>
            </w:r>
          </w:p>
        </w:tc>
        <w:tc>
          <w:tcPr>
            <w:tcW w:w="960" w:type="dxa"/>
          </w:tcPr>
          <w:p w:rsidR="00F13DF0" w:rsidRDefault="00C44078">
            <w:pPr>
              <w:pStyle w:val="TableParagraph"/>
              <w:spacing w:line="210" w:lineRule="exact"/>
              <w:ind w:right="93"/>
              <w:jc w:val="right"/>
              <w:rPr>
                <w:sz w:val="20"/>
              </w:rPr>
            </w:pPr>
            <w:r>
              <w:rPr>
                <w:sz w:val="20"/>
              </w:rPr>
              <w:t>38</w:t>
            </w:r>
          </w:p>
        </w:tc>
        <w:tc>
          <w:tcPr>
            <w:tcW w:w="961" w:type="dxa"/>
          </w:tcPr>
          <w:p w:rsidR="00F13DF0" w:rsidRDefault="00C44078">
            <w:pPr>
              <w:pStyle w:val="TableParagraph"/>
              <w:spacing w:line="210" w:lineRule="exact"/>
              <w:ind w:right="94"/>
              <w:jc w:val="right"/>
              <w:rPr>
                <w:sz w:val="20"/>
              </w:rPr>
            </w:pPr>
            <w:r>
              <w:rPr>
                <w:sz w:val="20"/>
              </w:rPr>
              <w:t>73</w:t>
            </w:r>
          </w:p>
        </w:tc>
        <w:tc>
          <w:tcPr>
            <w:tcW w:w="960" w:type="dxa"/>
          </w:tcPr>
          <w:p w:rsidR="00F13DF0" w:rsidRDefault="00C44078">
            <w:pPr>
              <w:pStyle w:val="TableParagraph"/>
              <w:spacing w:line="210" w:lineRule="exact"/>
              <w:ind w:right="94"/>
              <w:jc w:val="right"/>
              <w:rPr>
                <w:sz w:val="20"/>
              </w:rPr>
            </w:pPr>
            <w:r>
              <w:rPr>
                <w:sz w:val="20"/>
              </w:rPr>
              <w:t>29</w:t>
            </w:r>
          </w:p>
        </w:tc>
      </w:tr>
      <w:tr w:rsidR="00F13DF0">
        <w:trPr>
          <w:trHeight w:val="253"/>
        </w:trPr>
        <w:tc>
          <w:tcPr>
            <w:tcW w:w="960" w:type="dxa"/>
          </w:tcPr>
          <w:p w:rsidR="00F13DF0" w:rsidRDefault="00C44078">
            <w:pPr>
              <w:pStyle w:val="TableParagraph"/>
              <w:spacing w:before="24" w:line="210" w:lineRule="exact"/>
              <w:ind w:right="95"/>
              <w:jc w:val="right"/>
              <w:rPr>
                <w:sz w:val="20"/>
              </w:rPr>
            </w:pPr>
            <w:r>
              <w:rPr>
                <w:sz w:val="20"/>
              </w:rPr>
              <w:t>11,8</w:t>
            </w:r>
          </w:p>
        </w:tc>
        <w:tc>
          <w:tcPr>
            <w:tcW w:w="960" w:type="dxa"/>
          </w:tcPr>
          <w:p w:rsidR="00F13DF0" w:rsidRDefault="00C44078">
            <w:pPr>
              <w:pStyle w:val="TableParagraph"/>
              <w:spacing w:before="24" w:line="210" w:lineRule="exact"/>
              <w:ind w:right="93"/>
              <w:jc w:val="right"/>
              <w:rPr>
                <w:sz w:val="20"/>
              </w:rPr>
            </w:pPr>
            <w:r>
              <w:rPr>
                <w:sz w:val="20"/>
              </w:rPr>
              <w:t>34</w:t>
            </w:r>
          </w:p>
        </w:tc>
        <w:tc>
          <w:tcPr>
            <w:tcW w:w="961" w:type="dxa"/>
          </w:tcPr>
          <w:p w:rsidR="00F13DF0" w:rsidRDefault="00C44078">
            <w:pPr>
              <w:pStyle w:val="TableParagraph"/>
              <w:spacing w:before="24" w:line="210" w:lineRule="exact"/>
              <w:ind w:right="94"/>
              <w:jc w:val="right"/>
              <w:rPr>
                <w:sz w:val="20"/>
              </w:rPr>
            </w:pPr>
            <w:r>
              <w:rPr>
                <w:sz w:val="20"/>
              </w:rPr>
              <w:t>65</w:t>
            </w:r>
          </w:p>
        </w:tc>
        <w:tc>
          <w:tcPr>
            <w:tcW w:w="960" w:type="dxa"/>
          </w:tcPr>
          <w:p w:rsidR="00F13DF0" w:rsidRDefault="00C44078">
            <w:pPr>
              <w:pStyle w:val="TableParagraph"/>
              <w:spacing w:before="24" w:line="210" w:lineRule="exact"/>
              <w:ind w:right="94"/>
              <w:jc w:val="right"/>
              <w:rPr>
                <w:sz w:val="20"/>
              </w:rPr>
            </w:pPr>
            <w:r>
              <w:rPr>
                <w:sz w:val="20"/>
              </w:rPr>
              <w:t>25</w:t>
            </w:r>
          </w:p>
        </w:tc>
      </w:tr>
      <w:tr w:rsidR="00F13DF0">
        <w:trPr>
          <w:trHeight w:val="256"/>
        </w:trPr>
        <w:tc>
          <w:tcPr>
            <w:tcW w:w="960" w:type="dxa"/>
          </w:tcPr>
          <w:p w:rsidR="00F13DF0" w:rsidRDefault="00C44078">
            <w:pPr>
              <w:pStyle w:val="TableParagraph"/>
              <w:spacing w:line="210" w:lineRule="exact"/>
              <w:ind w:right="95"/>
              <w:jc w:val="right"/>
              <w:rPr>
                <w:sz w:val="20"/>
              </w:rPr>
            </w:pPr>
            <w:r>
              <w:rPr>
                <w:sz w:val="20"/>
              </w:rPr>
              <w:t>14,7</w:t>
            </w:r>
          </w:p>
        </w:tc>
        <w:tc>
          <w:tcPr>
            <w:tcW w:w="960" w:type="dxa"/>
          </w:tcPr>
          <w:p w:rsidR="00F13DF0" w:rsidRDefault="00C44078">
            <w:pPr>
              <w:pStyle w:val="TableParagraph"/>
              <w:spacing w:line="210" w:lineRule="exact"/>
              <w:ind w:right="93"/>
              <w:jc w:val="right"/>
              <w:rPr>
                <w:sz w:val="20"/>
              </w:rPr>
            </w:pPr>
            <w:r>
              <w:rPr>
                <w:sz w:val="20"/>
              </w:rPr>
              <w:t>41</w:t>
            </w:r>
          </w:p>
        </w:tc>
        <w:tc>
          <w:tcPr>
            <w:tcW w:w="961" w:type="dxa"/>
          </w:tcPr>
          <w:p w:rsidR="00F13DF0" w:rsidRDefault="00C44078">
            <w:pPr>
              <w:pStyle w:val="TableParagraph"/>
              <w:spacing w:line="210" w:lineRule="exact"/>
              <w:ind w:right="94"/>
              <w:jc w:val="right"/>
              <w:rPr>
                <w:sz w:val="20"/>
              </w:rPr>
            </w:pPr>
            <w:r>
              <w:rPr>
                <w:sz w:val="20"/>
              </w:rPr>
              <w:t>59</w:t>
            </w:r>
          </w:p>
        </w:tc>
        <w:tc>
          <w:tcPr>
            <w:tcW w:w="960" w:type="dxa"/>
          </w:tcPr>
          <w:p w:rsidR="00F13DF0" w:rsidRDefault="00C44078">
            <w:pPr>
              <w:pStyle w:val="TableParagraph"/>
              <w:spacing w:line="210" w:lineRule="exact"/>
              <w:ind w:right="94"/>
              <w:jc w:val="right"/>
              <w:rPr>
                <w:sz w:val="20"/>
              </w:rPr>
            </w:pPr>
            <w:r>
              <w:rPr>
                <w:sz w:val="20"/>
              </w:rPr>
              <w:t>25</w:t>
            </w:r>
          </w:p>
        </w:tc>
      </w:tr>
      <w:tr w:rsidR="00F13DF0">
        <w:trPr>
          <w:trHeight w:val="254"/>
        </w:trPr>
        <w:tc>
          <w:tcPr>
            <w:tcW w:w="960" w:type="dxa"/>
          </w:tcPr>
          <w:p w:rsidR="00F13DF0" w:rsidRDefault="00C44078">
            <w:pPr>
              <w:pStyle w:val="TableParagraph"/>
              <w:spacing w:before="24" w:line="210" w:lineRule="exact"/>
              <w:ind w:right="95"/>
              <w:jc w:val="right"/>
              <w:rPr>
                <w:sz w:val="20"/>
              </w:rPr>
            </w:pPr>
            <w:r>
              <w:rPr>
                <w:sz w:val="20"/>
              </w:rPr>
              <w:t>18,2</w:t>
            </w:r>
          </w:p>
        </w:tc>
        <w:tc>
          <w:tcPr>
            <w:tcW w:w="960" w:type="dxa"/>
          </w:tcPr>
          <w:p w:rsidR="00F13DF0" w:rsidRDefault="00C44078">
            <w:pPr>
              <w:pStyle w:val="TableParagraph"/>
              <w:spacing w:before="24" w:line="210" w:lineRule="exact"/>
              <w:ind w:right="93"/>
              <w:jc w:val="right"/>
              <w:rPr>
                <w:sz w:val="20"/>
              </w:rPr>
            </w:pPr>
            <w:r>
              <w:rPr>
                <w:sz w:val="20"/>
              </w:rPr>
              <w:t>48</w:t>
            </w:r>
          </w:p>
        </w:tc>
        <w:tc>
          <w:tcPr>
            <w:tcW w:w="961" w:type="dxa"/>
          </w:tcPr>
          <w:p w:rsidR="00F13DF0" w:rsidRDefault="00C44078">
            <w:pPr>
              <w:pStyle w:val="TableParagraph"/>
              <w:spacing w:before="24" w:line="210" w:lineRule="exact"/>
              <w:ind w:right="94"/>
              <w:jc w:val="right"/>
              <w:rPr>
                <w:sz w:val="20"/>
              </w:rPr>
            </w:pPr>
            <w:r>
              <w:rPr>
                <w:sz w:val="20"/>
              </w:rPr>
              <w:t>90</w:t>
            </w:r>
          </w:p>
        </w:tc>
        <w:tc>
          <w:tcPr>
            <w:tcW w:w="960" w:type="dxa"/>
          </w:tcPr>
          <w:p w:rsidR="00F13DF0" w:rsidRDefault="00C44078">
            <w:pPr>
              <w:pStyle w:val="TableParagraph"/>
              <w:spacing w:before="24" w:line="210" w:lineRule="exact"/>
              <w:ind w:right="94"/>
              <w:jc w:val="right"/>
              <w:rPr>
                <w:sz w:val="20"/>
              </w:rPr>
            </w:pPr>
            <w:r>
              <w:rPr>
                <w:sz w:val="20"/>
              </w:rPr>
              <w:t>27</w:t>
            </w:r>
          </w:p>
        </w:tc>
      </w:tr>
      <w:tr w:rsidR="00F13DF0">
        <w:trPr>
          <w:trHeight w:val="253"/>
        </w:trPr>
        <w:tc>
          <w:tcPr>
            <w:tcW w:w="960" w:type="dxa"/>
          </w:tcPr>
          <w:p w:rsidR="00F13DF0" w:rsidRDefault="00C44078">
            <w:pPr>
              <w:pStyle w:val="TableParagraph"/>
              <w:spacing w:before="24" w:line="210" w:lineRule="exact"/>
              <w:ind w:right="95"/>
              <w:jc w:val="right"/>
              <w:rPr>
                <w:sz w:val="20"/>
              </w:rPr>
            </w:pPr>
            <w:r>
              <w:rPr>
                <w:sz w:val="20"/>
              </w:rPr>
              <w:t>14,5</w:t>
            </w:r>
          </w:p>
        </w:tc>
        <w:tc>
          <w:tcPr>
            <w:tcW w:w="960" w:type="dxa"/>
          </w:tcPr>
          <w:p w:rsidR="00F13DF0" w:rsidRDefault="00C44078">
            <w:pPr>
              <w:pStyle w:val="TableParagraph"/>
              <w:spacing w:before="24" w:line="210" w:lineRule="exact"/>
              <w:ind w:right="93"/>
              <w:jc w:val="right"/>
              <w:rPr>
                <w:sz w:val="20"/>
              </w:rPr>
            </w:pPr>
            <w:r>
              <w:rPr>
                <w:sz w:val="20"/>
              </w:rPr>
              <w:t>33</w:t>
            </w:r>
          </w:p>
        </w:tc>
        <w:tc>
          <w:tcPr>
            <w:tcW w:w="961" w:type="dxa"/>
          </w:tcPr>
          <w:p w:rsidR="00F13DF0" w:rsidRDefault="00C44078">
            <w:pPr>
              <w:pStyle w:val="TableParagraph"/>
              <w:spacing w:before="24" w:line="210" w:lineRule="exact"/>
              <w:ind w:right="94"/>
              <w:jc w:val="right"/>
              <w:rPr>
                <w:sz w:val="20"/>
              </w:rPr>
            </w:pPr>
            <w:r>
              <w:rPr>
                <w:sz w:val="20"/>
              </w:rPr>
              <w:t>56</w:t>
            </w:r>
          </w:p>
        </w:tc>
        <w:tc>
          <w:tcPr>
            <w:tcW w:w="960" w:type="dxa"/>
          </w:tcPr>
          <w:p w:rsidR="00F13DF0" w:rsidRDefault="00C44078">
            <w:pPr>
              <w:pStyle w:val="TableParagraph"/>
              <w:spacing w:before="24" w:line="210" w:lineRule="exact"/>
              <w:ind w:right="94"/>
              <w:jc w:val="right"/>
              <w:rPr>
                <w:sz w:val="20"/>
              </w:rPr>
            </w:pPr>
            <w:r>
              <w:rPr>
                <w:sz w:val="20"/>
              </w:rPr>
              <w:t>23</w:t>
            </w:r>
          </w:p>
        </w:tc>
      </w:tr>
      <w:tr w:rsidR="00F13DF0">
        <w:trPr>
          <w:trHeight w:val="256"/>
        </w:trPr>
        <w:tc>
          <w:tcPr>
            <w:tcW w:w="960" w:type="dxa"/>
          </w:tcPr>
          <w:p w:rsidR="00F13DF0" w:rsidRDefault="00C44078">
            <w:pPr>
              <w:pStyle w:val="TableParagraph"/>
              <w:spacing w:line="210" w:lineRule="exact"/>
              <w:ind w:right="95"/>
              <w:jc w:val="right"/>
              <w:rPr>
                <w:sz w:val="20"/>
              </w:rPr>
            </w:pPr>
            <w:r>
              <w:rPr>
                <w:sz w:val="20"/>
              </w:rPr>
              <w:t>15,5</w:t>
            </w:r>
          </w:p>
        </w:tc>
        <w:tc>
          <w:tcPr>
            <w:tcW w:w="960" w:type="dxa"/>
          </w:tcPr>
          <w:p w:rsidR="00F13DF0" w:rsidRDefault="00C44078">
            <w:pPr>
              <w:pStyle w:val="TableParagraph"/>
              <w:spacing w:line="210" w:lineRule="exact"/>
              <w:ind w:right="93"/>
              <w:jc w:val="right"/>
              <w:rPr>
                <w:sz w:val="20"/>
              </w:rPr>
            </w:pPr>
            <w:r>
              <w:rPr>
                <w:sz w:val="20"/>
              </w:rPr>
              <w:t>36</w:t>
            </w:r>
          </w:p>
        </w:tc>
        <w:tc>
          <w:tcPr>
            <w:tcW w:w="961" w:type="dxa"/>
          </w:tcPr>
          <w:p w:rsidR="00F13DF0" w:rsidRDefault="00C44078">
            <w:pPr>
              <w:pStyle w:val="TableParagraph"/>
              <w:spacing w:line="210" w:lineRule="exact"/>
              <w:ind w:right="94"/>
              <w:jc w:val="right"/>
              <w:rPr>
                <w:sz w:val="20"/>
              </w:rPr>
            </w:pPr>
            <w:r>
              <w:rPr>
                <w:sz w:val="20"/>
              </w:rPr>
              <w:t>68</w:t>
            </w:r>
          </w:p>
        </w:tc>
        <w:tc>
          <w:tcPr>
            <w:tcW w:w="960" w:type="dxa"/>
          </w:tcPr>
          <w:p w:rsidR="00F13DF0" w:rsidRDefault="00C44078">
            <w:pPr>
              <w:pStyle w:val="TableParagraph"/>
              <w:spacing w:line="210" w:lineRule="exact"/>
              <w:ind w:right="94"/>
              <w:jc w:val="right"/>
              <w:rPr>
                <w:sz w:val="20"/>
              </w:rPr>
            </w:pPr>
            <w:r>
              <w:rPr>
                <w:sz w:val="20"/>
              </w:rPr>
              <w:t>25</w:t>
            </w:r>
          </w:p>
        </w:tc>
      </w:tr>
      <w:tr w:rsidR="00F13DF0">
        <w:trPr>
          <w:trHeight w:val="254"/>
        </w:trPr>
        <w:tc>
          <w:tcPr>
            <w:tcW w:w="960" w:type="dxa"/>
          </w:tcPr>
          <w:p w:rsidR="00F13DF0" w:rsidRDefault="00C44078">
            <w:pPr>
              <w:pStyle w:val="TableParagraph"/>
              <w:spacing w:before="24" w:line="210" w:lineRule="exact"/>
              <w:ind w:right="95"/>
              <w:jc w:val="right"/>
              <w:rPr>
                <w:sz w:val="20"/>
              </w:rPr>
            </w:pPr>
            <w:r>
              <w:rPr>
                <w:sz w:val="20"/>
              </w:rPr>
              <w:t>16,2</w:t>
            </w:r>
          </w:p>
        </w:tc>
        <w:tc>
          <w:tcPr>
            <w:tcW w:w="960" w:type="dxa"/>
          </w:tcPr>
          <w:p w:rsidR="00F13DF0" w:rsidRDefault="00C44078">
            <w:pPr>
              <w:pStyle w:val="TableParagraph"/>
              <w:spacing w:before="24" w:line="210" w:lineRule="exact"/>
              <w:ind w:right="93"/>
              <w:jc w:val="right"/>
              <w:rPr>
                <w:sz w:val="20"/>
              </w:rPr>
            </w:pPr>
            <w:r>
              <w:rPr>
                <w:sz w:val="20"/>
              </w:rPr>
              <w:t>38</w:t>
            </w:r>
          </w:p>
        </w:tc>
        <w:tc>
          <w:tcPr>
            <w:tcW w:w="961" w:type="dxa"/>
          </w:tcPr>
          <w:p w:rsidR="00F13DF0" w:rsidRDefault="00C44078">
            <w:pPr>
              <w:pStyle w:val="TableParagraph"/>
              <w:spacing w:before="24" w:line="210" w:lineRule="exact"/>
              <w:ind w:right="94"/>
              <w:jc w:val="right"/>
              <w:rPr>
                <w:sz w:val="20"/>
              </w:rPr>
            </w:pPr>
            <w:r>
              <w:rPr>
                <w:sz w:val="20"/>
              </w:rPr>
              <w:t>77</w:t>
            </w:r>
          </w:p>
        </w:tc>
        <w:tc>
          <w:tcPr>
            <w:tcW w:w="960" w:type="dxa"/>
          </w:tcPr>
          <w:p w:rsidR="00F13DF0" w:rsidRDefault="00C44078">
            <w:pPr>
              <w:pStyle w:val="TableParagraph"/>
              <w:spacing w:before="24" w:line="210" w:lineRule="exact"/>
              <w:ind w:right="94"/>
              <w:jc w:val="right"/>
              <w:rPr>
                <w:sz w:val="20"/>
              </w:rPr>
            </w:pPr>
            <w:r>
              <w:rPr>
                <w:sz w:val="20"/>
              </w:rPr>
              <w:t>28</w:t>
            </w:r>
          </w:p>
        </w:tc>
      </w:tr>
      <w:tr w:rsidR="00F13DF0">
        <w:trPr>
          <w:trHeight w:val="256"/>
        </w:trPr>
        <w:tc>
          <w:tcPr>
            <w:tcW w:w="960" w:type="dxa"/>
          </w:tcPr>
          <w:p w:rsidR="00F13DF0" w:rsidRDefault="00C44078">
            <w:pPr>
              <w:pStyle w:val="TableParagraph"/>
              <w:spacing w:line="210" w:lineRule="exact"/>
              <w:ind w:right="95"/>
              <w:jc w:val="right"/>
              <w:rPr>
                <w:sz w:val="20"/>
              </w:rPr>
            </w:pPr>
            <w:r>
              <w:rPr>
                <w:sz w:val="20"/>
              </w:rPr>
              <w:t>17,8</w:t>
            </w:r>
          </w:p>
        </w:tc>
        <w:tc>
          <w:tcPr>
            <w:tcW w:w="960" w:type="dxa"/>
          </w:tcPr>
          <w:p w:rsidR="00F13DF0" w:rsidRDefault="00C44078">
            <w:pPr>
              <w:pStyle w:val="TableParagraph"/>
              <w:spacing w:line="210" w:lineRule="exact"/>
              <w:ind w:right="93"/>
              <w:jc w:val="right"/>
              <w:rPr>
                <w:sz w:val="20"/>
              </w:rPr>
            </w:pPr>
            <w:r>
              <w:rPr>
                <w:sz w:val="20"/>
              </w:rPr>
              <w:t>40</w:t>
            </w:r>
          </w:p>
        </w:tc>
        <w:tc>
          <w:tcPr>
            <w:tcW w:w="961" w:type="dxa"/>
          </w:tcPr>
          <w:p w:rsidR="00F13DF0" w:rsidRDefault="00C44078">
            <w:pPr>
              <w:pStyle w:val="TableParagraph"/>
              <w:spacing w:line="210" w:lineRule="exact"/>
              <w:ind w:right="94"/>
              <w:jc w:val="right"/>
              <w:rPr>
                <w:sz w:val="20"/>
              </w:rPr>
            </w:pPr>
            <w:r>
              <w:rPr>
                <w:sz w:val="20"/>
              </w:rPr>
              <w:t>79</w:t>
            </w:r>
          </w:p>
        </w:tc>
        <w:tc>
          <w:tcPr>
            <w:tcW w:w="960" w:type="dxa"/>
          </w:tcPr>
          <w:p w:rsidR="00F13DF0" w:rsidRDefault="00C44078">
            <w:pPr>
              <w:pStyle w:val="TableParagraph"/>
              <w:spacing w:line="210" w:lineRule="exact"/>
              <w:ind w:right="94"/>
              <w:jc w:val="right"/>
              <w:rPr>
                <w:sz w:val="20"/>
              </w:rPr>
            </w:pPr>
            <w:r>
              <w:rPr>
                <w:sz w:val="20"/>
              </w:rPr>
              <w:t>29</w:t>
            </w:r>
          </w:p>
        </w:tc>
      </w:tr>
      <w:tr w:rsidR="00F13DF0">
        <w:trPr>
          <w:trHeight w:val="253"/>
        </w:trPr>
        <w:tc>
          <w:tcPr>
            <w:tcW w:w="960" w:type="dxa"/>
          </w:tcPr>
          <w:p w:rsidR="00F13DF0" w:rsidRDefault="00C44078">
            <w:pPr>
              <w:pStyle w:val="TableParagraph"/>
              <w:spacing w:before="24" w:line="210" w:lineRule="exact"/>
              <w:ind w:right="94"/>
              <w:jc w:val="right"/>
              <w:rPr>
                <w:sz w:val="20"/>
              </w:rPr>
            </w:pPr>
            <w:r>
              <w:rPr>
                <w:sz w:val="20"/>
              </w:rPr>
              <w:t>21,0</w:t>
            </w:r>
          </w:p>
        </w:tc>
        <w:tc>
          <w:tcPr>
            <w:tcW w:w="960" w:type="dxa"/>
          </w:tcPr>
          <w:p w:rsidR="00F13DF0" w:rsidRDefault="00C44078">
            <w:pPr>
              <w:pStyle w:val="TableParagraph"/>
              <w:spacing w:before="24" w:line="210" w:lineRule="exact"/>
              <w:ind w:right="93"/>
              <w:jc w:val="right"/>
              <w:rPr>
                <w:sz w:val="20"/>
              </w:rPr>
            </w:pPr>
            <w:r>
              <w:rPr>
                <w:sz w:val="20"/>
              </w:rPr>
              <w:t>56</w:t>
            </w:r>
          </w:p>
        </w:tc>
        <w:tc>
          <w:tcPr>
            <w:tcW w:w="961" w:type="dxa"/>
          </w:tcPr>
          <w:p w:rsidR="00F13DF0" w:rsidRDefault="00C44078">
            <w:pPr>
              <w:pStyle w:val="TableParagraph"/>
              <w:spacing w:before="24" w:line="210" w:lineRule="exact"/>
              <w:ind w:right="94"/>
              <w:jc w:val="right"/>
              <w:rPr>
                <w:sz w:val="20"/>
              </w:rPr>
            </w:pPr>
            <w:r>
              <w:rPr>
                <w:sz w:val="20"/>
              </w:rPr>
              <w:t>110</w:t>
            </w:r>
          </w:p>
        </w:tc>
        <w:tc>
          <w:tcPr>
            <w:tcW w:w="960" w:type="dxa"/>
          </w:tcPr>
          <w:p w:rsidR="00F13DF0" w:rsidRDefault="00C44078">
            <w:pPr>
              <w:pStyle w:val="TableParagraph"/>
              <w:spacing w:before="24" w:line="210" w:lineRule="exact"/>
              <w:ind w:right="94"/>
              <w:jc w:val="right"/>
              <w:rPr>
                <w:sz w:val="20"/>
              </w:rPr>
            </w:pPr>
            <w:r>
              <w:rPr>
                <w:sz w:val="20"/>
              </w:rPr>
              <w:t>25</w:t>
            </w:r>
          </w:p>
        </w:tc>
      </w:tr>
      <w:tr w:rsidR="00F13DF0">
        <w:trPr>
          <w:trHeight w:val="256"/>
        </w:trPr>
        <w:tc>
          <w:tcPr>
            <w:tcW w:w="960" w:type="dxa"/>
          </w:tcPr>
          <w:p w:rsidR="00F13DF0" w:rsidRDefault="00C44078">
            <w:pPr>
              <w:pStyle w:val="TableParagraph"/>
              <w:spacing w:line="210" w:lineRule="exact"/>
              <w:ind w:right="95"/>
              <w:jc w:val="right"/>
              <w:rPr>
                <w:sz w:val="20"/>
              </w:rPr>
            </w:pPr>
            <w:r>
              <w:rPr>
                <w:sz w:val="20"/>
              </w:rPr>
              <w:t>19,4</w:t>
            </w:r>
          </w:p>
        </w:tc>
        <w:tc>
          <w:tcPr>
            <w:tcW w:w="960" w:type="dxa"/>
          </w:tcPr>
          <w:p w:rsidR="00F13DF0" w:rsidRDefault="00C44078">
            <w:pPr>
              <w:pStyle w:val="TableParagraph"/>
              <w:spacing w:line="210" w:lineRule="exact"/>
              <w:ind w:right="93"/>
              <w:jc w:val="right"/>
              <w:rPr>
                <w:sz w:val="20"/>
              </w:rPr>
            </w:pPr>
            <w:r>
              <w:rPr>
                <w:sz w:val="20"/>
              </w:rPr>
              <w:t>46</w:t>
            </w:r>
          </w:p>
        </w:tc>
        <w:tc>
          <w:tcPr>
            <w:tcW w:w="961" w:type="dxa"/>
          </w:tcPr>
          <w:p w:rsidR="00F13DF0" w:rsidRDefault="00C44078">
            <w:pPr>
              <w:pStyle w:val="TableParagraph"/>
              <w:spacing w:line="210" w:lineRule="exact"/>
              <w:ind w:right="94"/>
              <w:jc w:val="right"/>
              <w:rPr>
                <w:sz w:val="20"/>
              </w:rPr>
            </w:pPr>
            <w:r>
              <w:rPr>
                <w:sz w:val="20"/>
              </w:rPr>
              <w:t>102</w:t>
            </w:r>
          </w:p>
        </w:tc>
        <w:tc>
          <w:tcPr>
            <w:tcW w:w="960" w:type="dxa"/>
          </w:tcPr>
          <w:p w:rsidR="00F13DF0" w:rsidRDefault="00C44078">
            <w:pPr>
              <w:pStyle w:val="TableParagraph"/>
              <w:spacing w:line="210" w:lineRule="exact"/>
              <w:ind w:right="94"/>
              <w:jc w:val="right"/>
              <w:rPr>
                <w:sz w:val="20"/>
              </w:rPr>
            </w:pPr>
            <w:r>
              <w:rPr>
                <w:sz w:val="20"/>
              </w:rPr>
              <w:t>30</w:t>
            </w:r>
          </w:p>
        </w:tc>
      </w:tr>
      <w:tr w:rsidR="00F13DF0">
        <w:trPr>
          <w:trHeight w:val="253"/>
        </w:trPr>
        <w:tc>
          <w:tcPr>
            <w:tcW w:w="960" w:type="dxa"/>
          </w:tcPr>
          <w:p w:rsidR="00F13DF0" w:rsidRDefault="00C44078">
            <w:pPr>
              <w:pStyle w:val="TableParagraph"/>
              <w:spacing w:before="24" w:line="210" w:lineRule="exact"/>
              <w:ind w:right="95"/>
              <w:jc w:val="right"/>
              <w:rPr>
                <w:sz w:val="20"/>
              </w:rPr>
            </w:pPr>
            <w:r>
              <w:rPr>
                <w:sz w:val="20"/>
              </w:rPr>
              <w:t>16,4</w:t>
            </w:r>
          </w:p>
        </w:tc>
        <w:tc>
          <w:tcPr>
            <w:tcW w:w="960" w:type="dxa"/>
          </w:tcPr>
          <w:p w:rsidR="00F13DF0" w:rsidRDefault="00C44078">
            <w:pPr>
              <w:pStyle w:val="TableParagraph"/>
              <w:spacing w:before="24" w:line="210" w:lineRule="exact"/>
              <w:ind w:right="93"/>
              <w:jc w:val="right"/>
              <w:rPr>
                <w:sz w:val="20"/>
              </w:rPr>
            </w:pPr>
            <w:r>
              <w:rPr>
                <w:sz w:val="20"/>
              </w:rPr>
              <w:t>40</w:t>
            </w:r>
          </w:p>
        </w:tc>
        <w:tc>
          <w:tcPr>
            <w:tcW w:w="961" w:type="dxa"/>
          </w:tcPr>
          <w:p w:rsidR="00F13DF0" w:rsidRDefault="00C44078">
            <w:pPr>
              <w:pStyle w:val="TableParagraph"/>
              <w:spacing w:before="24" w:line="210" w:lineRule="exact"/>
              <w:ind w:right="94"/>
              <w:jc w:val="right"/>
              <w:rPr>
                <w:sz w:val="20"/>
              </w:rPr>
            </w:pPr>
            <w:r>
              <w:rPr>
                <w:sz w:val="20"/>
              </w:rPr>
              <w:t>88</w:t>
            </w:r>
          </w:p>
        </w:tc>
        <w:tc>
          <w:tcPr>
            <w:tcW w:w="960" w:type="dxa"/>
          </w:tcPr>
          <w:p w:rsidR="00F13DF0" w:rsidRDefault="00C44078">
            <w:pPr>
              <w:pStyle w:val="TableParagraph"/>
              <w:spacing w:before="24" w:line="210" w:lineRule="exact"/>
              <w:ind w:right="94"/>
              <w:jc w:val="right"/>
              <w:rPr>
                <w:sz w:val="20"/>
              </w:rPr>
            </w:pPr>
            <w:r>
              <w:rPr>
                <w:sz w:val="20"/>
              </w:rPr>
              <w:t>28</w:t>
            </w:r>
          </w:p>
        </w:tc>
      </w:tr>
      <w:tr w:rsidR="00F13DF0">
        <w:trPr>
          <w:trHeight w:val="254"/>
        </w:trPr>
        <w:tc>
          <w:tcPr>
            <w:tcW w:w="960" w:type="dxa"/>
          </w:tcPr>
          <w:p w:rsidR="00F13DF0" w:rsidRDefault="00C44078">
            <w:pPr>
              <w:pStyle w:val="TableParagraph"/>
              <w:spacing w:before="24" w:line="210" w:lineRule="exact"/>
              <w:ind w:right="95"/>
              <w:jc w:val="right"/>
              <w:rPr>
                <w:sz w:val="20"/>
              </w:rPr>
            </w:pPr>
            <w:r>
              <w:rPr>
                <w:sz w:val="20"/>
              </w:rPr>
              <w:t>14,2</w:t>
            </w:r>
          </w:p>
        </w:tc>
        <w:tc>
          <w:tcPr>
            <w:tcW w:w="960" w:type="dxa"/>
          </w:tcPr>
          <w:p w:rsidR="00F13DF0" w:rsidRDefault="00C44078">
            <w:pPr>
              <w:pStyle w:val="TableParagraph"/>
              <w:spacing w:before="24" w:line="210" w:lineRule="exact"/>
              <w:ind w:right="93"/>
              <w:jc w:val="right"/>
              <w:rPr>
                <w:sz w:val="20"/>
              </w:rPr>
            </w:pPr>
            <w:r>
              <w:rPr>
                <w:sz w:val="20"/>
              </w:rPr>
              <w:t>42</w:t>
            </w:r>
          </w:p>
        </w:tc>
        <w:tc>
          <w:tcPr>
            <w:tcW w:w="961" w:type="dxa"/>
          </w:tcPr>
          <w:p w:rsidR="00F13DF0" w:rsidRDefault="00C44078">
            <w:pPr>
              <w:pStyle w:val="TableParagraph"/>
              <w:spacing w:before="24" w:line="210" w:lineRule="exact"/>
              <w:ind w:right="94"/>
              <w:jc w:val="right"/>
              <w:rPr>
                <w:sz w:val="20"/>
              </w:rPr>
            </w:pPr>
            <w:r>
              <w:rPr>
                <w:sz w:val="20"/>
              </w:rPr>
              <w:t>76</w:t>
            </w:r>
          </w:p>
        </w:tc>
        <w:tc>
          <w:tcPr>
            <w:tcW w:w="960" w:type="dxa"/>
          </w:tcPr>
          <w:p w:rsidR="00F13DF0" w:rsidRDefault="00C44078">
            <w:pPr>
              <w:pStyle w:val="TableParagraph"/>
              <w:spacing w:before="24" w:line="210" w:lineRule="exact"/>
              <w:ind w:right="94"/>
              <w:jc w:val="right"/>
              <w:rPr>
                <w:sz w:val="20"/>
              </w:rPr>
            </w:pPr>
            <w:r>
              <w:rPr>
                <w:sz w:val="20"/>
              </w:rPr>
              <w:t>29</w:t>
            </w:r>
          </w:p>
        </w:tc>
      </w:tr>
      <w:tr w:rsidR="00F13DF0">
        <w:trPr>
          <w:trHeight w:val="256"/>
        </w:trPr>
        <w:tc>
          <w:tcPr>
            <w:tcW w:w="960" w:type="dxa"/>
          </w:tcPr>
          <w:p w:rsidR="00F13DF0" w:rsidRDefault="00C44078">
            <w:pPr>
              <w:pStyle w:val="TableParagraph"/>
              <w:spacing w:line="210" w:lineRule="exact"/>
              <w:ind w:right="95"/>
              <w:jc w:val="right"/>
              <w:rPr>
                <w:sz w:val="20"/>
              </w:rPr>
            </w:pPr>
            <w:r>
              <w:rPr>
                <w:sz w:val="20"/>
              </w:rPr>
              <w:t>12,9</w:t>
            </w:r>
          </w:p>
        </w:tc>
        <w:tc>
          <w:tcPr>
            <w:tcW w:w="960" w:type="dxa"/>
          </w:tcPr>
          <w:p w:rsidR="00F13DF0" w:rsidRDefault="00C44078">
            <w:pPr>
              <w:pStyle w:val="TableParagraph"/>
              <w:spacing w:line="210" w:lineRule="exact"/>
              <w:ind w:right="93"/>
              <w:jc w:val="right"/>
              <w:rPr>
                <w:sz w:val="20"/>
              </w:rPr>
            </w:pPr>
            <w:r>
              <w:rPr>
                <w:sz w:val="20"/>
              </w:rPr>
              <w:t>33</w:t>
            </w:r>
          </w:p>
        </w:tc>
        <w:tc>
          <w:tcPr>
            <w:tcW w:w="961" w:type="dxa"/>
          </w:tcPr>
          <w:p w:rsidR="00F13DF0" w:rsidRDefault="00C44078">
            <w:pPr>
              <w:pStyle w:val="TableParagraph"/>
              <w:spacing w:line="210" w:lineRule="exact"/>
              <w:ind w:right="94"/>
              <w:jc w:val="right"/>
              <w:rPr>
                <w:sz w:val="20"/>
              </w:rPr>
            </w:pPr>
            <w:r>
              <w:rPr>
                <w:sz w:val="20"/>
              </w:rPr>
              <w:t>65</w:t>
            </w:r>
          </w:p>
        </w:tc>
        <w:tc>
          <w:tcPr>
            <w:tcW w:w="960" w:type="dxa"/>
          </w:tcPr>
          <w:p w:rsidR="00F13DF0" w:rsidRDefault="00C44078">
            <w:pPr>
              <w:pStyle w:val="TableParagraph"/>
              <w:spacing w:line="210" w:lineRule="exact"/>
              <w:ind w:right="94"/>
              <w:jc w:val="right"/>
              <w:rPr>
                <w:sz w:val="20"/>
              </w:rPr>
            </w:pPr>
            <w:r>
              <w:rPr>
                <w:sz w:val="20"/>
              </w:rPr>
              <w:t>24</w:t>
            </w:r>
          </w:p>
        </w:tc>
      </w:tr>
      <w:tr w:rsidR="00F13DF0">
        <w:trPr>
          <w:trHeight w:val="253"/>
        </w:trPr>
        <w:tc>
          <w:tcPr>
            <w:tcW w:w="960" w:type="dxa"/>
          </w:tcPr>
          <w:p w:rsidR="00F13DF0" w:rsidRDefault="00C44078">
            <w:pPr>
              <w:pStyle w:val="TableParagraph"/>
              <w:spacing w:before="24" w:line="210" w:lineRule="exact"/>
              <w:ind w:right="95"/>
              <w:jc w:val="right"/>
              <w:rPr>
                <w:sz w:val="20"/>
              </w:rPr>
            </w:pPr>
            <w:r>
              <w:rPr>
                <w:sz w:val="20"/>
              </w:rPr>
              <w:t>15,6</w:t>
            </w:r>
          </w:p>
        </w:tc>
        <w:tc>
          <w:tcPr>
            <w:tcW w:w="960" w:type="dxa"/>
          </w:tcPr>
          <w:p w:rsidR="00F13DF0" w:rsidRDefault="00C44078">
            <w:pPr>
              <w:pStyle w:val="TableParagraph"/>
              <w:spacing w:before="24" w:line="210" w:lineRule="exact"/>
              <w:ind w:right="93"/>
              <w:jc w:val="right"/>
              <w:rPr>
                <w:sz w:val="20"/>
              </w:rPr>
            </w:pPr>
            <w:r>
              <w:rPr>
                <w:sz w:val="20"/>
              </w:rPr>
              <w:t>37</w:t>
            </w:r>
          </w:p>
        </w:tc>
        <w:tc>
          <w:tcPr>
            <w:tcW w:w="961" w:type="dxa"/>
          </w:tcPr>
          <w:p w:rsidR="00F13DF0" w:rsidRDefault="00C44078">
            <w:pPr>
              <w:pStyle w:val="TableParagraph"/>
              <w:spacing w:before="24" w:line="210" w:lineRule="exact"/>
              <w:ind w:right="94"/>
              <w:jc w:val="right"/>
              <w:rPr>
                <w:sz w:val="20"/>
              </w:rPr>
            </w:pPr>
            <w:r>
              <w:rPr>
                <w:sz w:val="20"/>
              </w:rPr>
              <w:t>87</w:t>
            </w:r>
          </w:p>
        </w:tc>
        <w:tc>
          <w:tcPr>
            <w:tcW w:w="960" w:type="dxa"/>
          </w:tcPr>
          <w:p w:rsidR="00F13DF0" w:rsidRDefault="00C44078">
            <w:pPr>
              <w:pStyle w:val="TableParagraph"/>
              <w:spacing w:before="24" w:line="210" w:lineRule="exact"/>
              <w:ind w:right="94"/>
              <w:jc w:val="right"/>
              <w:rPr>
                <w:sz w:val="20"/>
              </w:rPr>
            </w:pPr>
            <w:r>
              <w:rPr>
                <w:sz w:val="20"/>
              </w:rPr>
              <w:t>28</w:t>
            </w:r>
          </w:p>
        </w:tc>
      </w:tr>
      <w:tr w:rsidR="00F13DF0">
        <w:trPr>
          <w:trHeight w:val="256"/>
        </w:trPr>
        <w:tc>
          <w:tcPr>
            <w:tcW w:w="960" w:type="dxa"/>
          </w:tcPr>
          <w:p w:rsidR="00F13DF0" w:rsidRDefault="00C44078">
            <w:pPr>
              <w:pStyle w:val="TableParagraph"/>
              <w:spacing w:line="210" w:lineRule="exact"/>
              <w:ind w:right="95"/>
              <w:jc w:val="right"/>
              <w:rPr>
                <w:sz w:val="20"/>
              </w:rPr>
            </w:pPr>
            <w:r>
              <w:rPr>
                <w:sz w:val="20"/>
              </w:rPr>
              <w:t>11,9</w:t>
            </w:r>
          </w:p>
        </w:tc>
        <w:tc>
          <w:tcPr>
            <w:tcW w:w="960" w:type="dxa"/>
          </w:tcPr>
          <w:p w:rsidR="00F13DF0" w:rsidRDefault="00C44078">
            <w:pPr>
              <w:pStyle w:val="TableParagraph"/>
              <w:spacing w:line="210" w:lineRule="exact"/>
              <w:ind w:right="93"/>
              <w:jc w:val="right"/>
              <w:rPr>
                <w:sz w:val="20"/>
              </w:rPr>
            </w:pPr>
            <w:r>
              <w:rPr>
                <w:sz w:val="20"/>
              </w:rPr>
              <w:t>32</w:t>
            </w:r>
          </w:p>
        </w:tc>
        <w:tc>
          <w:tcPr>
            <w:tcW w:w="961" w:type="dxa"/>
          </w:tcPr>
          <w:p w:rsidR="00F13DF0" w:rsidRDefault="00C44078">
            <w:pPr>
              <w:pStyle w:val="TableParagraph"/>
              <w:spacing w:line="210" w:lineRule="exact"/>
              <w:ind w:right="94"/>
              <w:jc w:val="right"/>
              <w:rPr>
                <w:sz w:val="20"/>
              </w:rPr>
            </w:pPr>
            <w:r>
              <w:rPr>
                <w:sz w:val="20"/>
              </w:rPr>
              <w:t>64</w:t>
            </w:r>
          </w:p>
        </w:tc>
        <w:tc>
          <w:tcPr>
            <w:tcW w:w="960" w:type="dxa"/>
          </w:tcPr>
          <w:p w:rsidR="00F13DF0" w:rsidRDefault="00C44078">
            <w:pPr>
              <w:pStyle w:val="TableParagraph"/>
              <w:spacing w:line="210" w:lineRule="exact"/>
              <w:ind w:right="94"/>
              <w:jc w:val="right"/>
              <w:rPr>
                <w:sz w:val="20"/>
              </w:rPr>
            </w:pPr>
            <w:r>
              <w:rPr>
                <w:sz w:val="20"/>
              </w:rPr>
              <w:t>23</w:t>
            </w:r>
          </w:p>
        </w:tc>
      </w:tr>
      <w:tr w:rsidR="00F13DF0">
        <w:trPr>
          <w:trHeight w:val="254"/>
        </w:trPr>
        <w:tc>
          <w:tcPr>
            <w:tcW w:w="960" w:type="dxa"/>
          </w:tcPr>
          <w:p w:rsidR="00F13DF0" w:rsidRDefault="00C44078">
            <w:pPr>
              <w:pStyle w:val="TableParagraph"/>
              <w:spacing w:before="24" w:line="210" w:lineRule="exact"/>
              <w:ind w:right="95"/>
              <w:jc w:val="right"/>
              <w:rPr>
                <w:sz w:val="20"/>
              </w:rPr>
            </w:pPr>
            <w:r>
              <w:rPr>
                <w:sz w:val="20"/>
              </w:rPr>
              <w:t>10,2</w:t>
            </w:r>
          </w:p>
        </w:tc>
        <w:tc>
          <w:tcPr>
            <w:tcW w:w="960" w:type="dxa"/>
          </w:tcPr>
          <w:p w:rsidR="00F13DF0" w:rsidRDefault="00C44078">
            <w:pPr>
              <w:pStyle w:val="TableParagraph"/>
              <w:spacing w:before="24" w:line="210" w:lineRule="exact"/>
              <w:ind w:right="93"/>
              <w:jc w:val="right"/>
              <w:rPr>
                <w:sz w:val="20"/>
              </w:rPr>
            </w:pPr>
            <w:r>
              <w:rPr>
                <w:sz w:val="20"/>
              </w:rPr>
              <w:t>37</w:t>
            </w:r>
          </w:p>
        </w:tc>
        <w:tc>
          <w:tcPr>
            <w:tcW w:w="961" w:type="dxa"/>
          </w:tcPr>
          <w:p w:rsidR="00F13DF0" w:rsidRDefault="00C44078">
            <w:pPr>
              <w:pStyle w:val="TableParagraph"/>
              <w:spacing w:before="24" w:line="210" w:lineRule="exact"/>
              <w:ind w:right="94"/>
              <w:jc w:val="right"/>
              <w:rPr>
                <w:sz w:val="20"/>
              </w:rPr>
            </w:pPr>
            <w:r>
              <w:rPr>
                <w:sz w:val="20"/>
              </w:rPr>
              <w:t>60</w:t>
            </w:r>
          </w:p>
        </w:tc>
        <w:tc>
          <w:tcPr>
            <w:tcW w:w="960" w:type="dxa"/>
          </w:tcPr>
          <w:p w:rsidR="00F13DF0" w:rsidRDefault="00C44078">
            <w:pPr>
              <w:pStyle w:val="TableParagraph"/>
              <w:spacing w:before="24" w:line="210" w:lineRule="exact"/>
              <w:ind w:right="94"/>
              <w:jc w:val="right"/>
              <w:rPr>
                <w:sz w:val="20"/>
              </w:rPr>
            </w:pPr>
            <w:r>
              <w:rPr>
                <w:sz w:val="20"/>
              </w:rPr>
              <w:t>22</w:t>
            </w:r>
          </w:p>
        </w:tc>
      </w:tr>
    </w:tbl>
    <w:p w:rsidR="00F13DF0" w:rsidRDefault="00F13DF0">
      <w:pPr>
        <w:pStyle w:val="BodyText"/>
        <w:rPr>
          <w:sz w:val="26"/>
        </w:rPr>
      </w:pPr>
    </w:p>
    <w:p w:rsidR="00F13DF0" w:rsidRDefault="00F13DF0">
      <w:pPr>
        <w:pStyle w:val="BodyText"/>
        <w:rPr>
          <w:sz w:val="26"/>
        </w:rPr>
      </w:pPr>
    </w:p>
    <w:p w:rsidR="00C44078" w:rsidRDefault="00C44078" w:rsidP="00A86E0D">
      <w:pPr>
        <w:pStyle w:val="Heading1"/>
        <w:spacing w:before="73"/>
        <w:ind w:left="0" w:right="1907"/>
      </w:pPr>
    </w:p>
    <w:p w:rsidR="00C44078" w:rsidRDefault="00C44078">
      <w:pPr>
        <w:pStyle w:val="Heading1"/>
        <w:spacing w:before="73"/>
        <w:ind w:right="1907"/>
      </w:pPr>
    </w:p>
    <w:p w:rsidR="00C44078" w:rsidRDefault="00C44078">
      <w:pPr>
        <w:pStyle w:val="Heading1"/>
        <w:spacing w:before="73"/>
        <w:ind w:right="1907"/>
      </w:pPr>
    </w:p>
    <w:p w:rsidR="00F13DF0" w:rsidRPr="00C44078" w:rsidRDefault="00C44078">
      <w:pPr>
        <w:pStyle w:val="Heading1"/>
        <w:spacing w:before="73"/>
        <w:ind w:right="1907"/>
      </w:pPr>
      <w:r>
        <w:t xml:space="preserve">α) </w:t>
      </w:r>
      <w:r w:rsidR="00A86E0D">
        <w:t>Σκοπός</w:t>
      </w:r>
      <w:r>
        <w:t xml:space="preserve"> μας είναι να </w:t>
      </w:r>
      <w:r w:rsidR="00A86E0D">
        <w:t>κάνουμε</w:t>
      </w:r>
      <w:r>
        <w:t xml:space="preserve"> ένα </w:t>
      </w:r>
      <w:r w:rsidR="00A86E0D">
        <w:t>σύντομο</w:t>
      </w:r>
      <w:r>
        <w:t xml:space="preserve"> </w:t>
      </w:r>
      <w:r>
        <w:rPr>
          <w:lang w:val="en-US"/>
        </w:rPr>
        <w:t>report</w:t>
      </w:r>
      <w:r w:rsidRPr="00C44078">
        <w:t xml:space="preserve"> </w:t>
      </w:r>
      <w:r>
        <w:t xml:space="preserve">και να </w:t>
      </w:r>
      <w:r w:rsidR="00A86E0D">
        <w:t>βρούμε</w:t>
      </w:r>
      <w:r>
        <w:t xml:space="preserve"> το </w:t>
      </w:r>
      <w:r w:rsidR="00A86E0D">
        <w:t>καλύτερο</w:t>
      </w:r>
      <w:r>
        <w:t xml:space="preserve"> </w:t>
      </w:r>
      <w:r w:rsidR="00A86E0D">
        <w:t>μοντέλο</w:t>
      </w:r>
      <w:r>
        <w:t xml:space="preserve"> για την ΗΒ </w:t>
      </w:r>
      <w:r w:rsidR="00A86E0D">
        <w:t>μεταβλητή</w:t>
      </w:r>
      <w:r>
        <w:t xml:space="preserve"> </w:t>
      </w:r>
      <w:r w:rsidR="00A86E0D">
        <w:t>μας</w:t>
      </w:r>
      <w:r>
        <w:t xml:space="preserve"> και </w:t>
      </w:r>
      <w:r w:rsidR="00A86E0D">
        <w:t>ποσό</w:t>
      </w:r>
      <w:r>
        <w:t xml:space="preserve"> </w:t>
      </w:r>
      <w:r w:rsidR="00A86E0D">
        <w:t>επηρεάζεται</w:t>
      </w:r>
      <w:r>
        <w:t xml:space="preserve"> από τις άλλες τρεις</w:t>
      </w:r>
    </w:p>
    <w:p w:rsidR="00F13DF0" w:rsidRDefault="00F13DF0">
      <w:pPr>
        <w:pStyle w:val="BodyText"/>
        <w:rPr>
          <w:b/>
          <w:sz w:val="20"/>
        </w:rPr>
      </w:pPr>
    </w:p>
    <w:p w:rsidR="00F13DF0" w:rsidRDefault="00F13DF0">
      <w:pPr>
        <w:pStyle w:val="BodyText"/>
        <w:spacing w:before="3"/>
        <w:rPr>
          <w:b/>
          <w:sz w:val="20"/>
        </w:rPr>
      </w:pPr>
    </w:p>
    <w:p w:rsidR="00C44078" w:rsidRPr="00A86E0D" w:rsidRDefault="00C44078" w:rsidP="00C44078">
      <w:pPr>
        <w:pStyle w:val="BodyText"/>
        <w:spacing w:before="90"/>
        <w:ind w:left="1098" w:right="2226"/>
        <w:rPr>
          <w:b/>
        </w:rPr>
      </w:pPr>
      <w:r>
        <w:rPr>
          <w:rFonts w:ascii="Arial"/>
          <w:b/>
          <w:sz w:val="20"/>
        </w:rPr>
        <w:t>1)</w:t>
      </w:r>
      <w:r w:rsidRPr="00A86E0D">
        <w:rPr>
          <w:b/>
        </w:rPr>
        <w:t xml:space="preserve">Ας </w:t>
      </w:r>
      <w:r w:rsidR="00A86E0D" w:rsidRPr="00A86E0D">
        <w:rPr>
          <w:b/>
        </w:rPr>
        <w:t>ξεκινήσω</w:t>
      </w:r>
      <w:r w:rsidRPr="00A86E0D">
        <w:rPr>
          <w:b/>
        </w:rPr>
        <w:t xml:space="preserve"> </w:t>
      </w:r>
      <w:r w:rsidR="00A86E0D">
        <w:rPr>
          <w:b/>
        </w:rPr>
        <w:t>μεταφέροντας</w:t>
      </w:r>
      <w:r w:rsidRPr="00A86E0D">
        <w:rPr>
          <w:b/>
        </w:rPr>
        <w:t xml:space="preserve"> τ</w:t>
      </w:r>
      <w:r w:rsidR="00A86E0D">
        <w:rPr>
          <w:b/>
        </w:rPr>
        <w:t>ι</w:t>
      </w:r>
      <w:r w:rsidRPr="00A86E0D">
        <w:rPr>
          <w:b/>
        </w:rPr>
        <w:t xml:space="preserve">ς </w:t>
      </w:r>
      <w:r w:rsidR="00A86E0D" w:rsidRPr="00A86E0D">
        <w:rPr>
          <w:b/>
        </w:rPr>
        <w:t>μεταβλητές</w:t>
      </w:r>
      <w:r w:rsidRPr="00A86E0D">
        <w:rPr>
          <w:b/>
        </w:rPr>
        <w:t xml:space="preserve"> μου στην </w:t>
      </w:r>
      <w:r w:rsidRPr="00A86E0D">
        <w:rPr>
          <w:b/>
          <w:lang w:val="en-US"/>
        </w:rPr>
        <w:t>R</w:t>
      </w:r>
      <w:r w:rsidRPr="00A86E0D">
        <w:rPr>
          <w:b/>
        </w:rPr>
        <w:t xml:space="preserve"> και </w:t>
      </w:r>
      <w:r w:rsidR="00A86E0D">
        <w:rPr>
          <w:b/>
        </w:rPr>
        <w:t xml:space="preserve"> </w:t>
      </w:r>
      <w:proofErr w:type="spellStart"/>
      <w:r w:rsidR="00A86E0D">
        <w:rPr>
          <w:b/>
        </w:rPr>
        <w:t>μετα</w:t>
      </w:r>
      <w:proofErr w:type="spellEnd"/>
      <w:r w:rsidR="00A86E0D">
        <w:rPr>
          <w:b/>
        </w:rPr>
        <w:t xml:space="preserve"> </w:t>
      </w:r>
      <w:r w:rsidR="00A86E0D" w:rsidRPr="00A86E0D">
        <w:rPr>
          <w:b/>
        </w:rPr>
        <w:t>βρίσκοντας</w:t>
      </w:r>
      <w:r w:rsidRPr="00A86E0D">
        <w:rPr>
          <w:b/>
        </w:rPr>
        <w:t xml:space="preserve"> τα </w:t>
      </w:r>
      <w:r w:rsidRPr="00A86E0D">
        <w:rPr>
          <w:b/>
          <w:lang w:val="en-US"/>
        </w:rPr>
        <w:t>correlation</w:t>
      </w:r>
      <w:r w:rsidRPr="00A86E0D">
        <w:rPr>
          <w:b/>
        </w:rPr>
        <w:t xml:space="preserve"> </w:t>
      </w:r>
      <w:r w:rsidR="00A86E0D" w:rsidRPr="00A86E0D">
        <w:rPr>
          <w:b/>
        </w:rPr>
        <w:t>μεταξύ</w:t>
      </w:r>
      <w:r w:rsidRPr="00A86E0D">
        <w:rPr>
          <w:b/>
        </w:rPr>
        <w:t xml:space="preserve"> </w:t>
      </w:r>
      <w:r w:rsidR="00A86E0D" w:rsidRPr="00A86E0D">
        <w:rPr>
          <w:b/>
        </w:rPr>
        <w:t>όλων</w:t>
      </w:r>
      <w:r w:rsidRPr="00A86E0D">
        <w:rPr>
          <w:b/>
        </w:rPr>
        <w:t xml:space="preserve"> των </w:t>
      </w:r>
      <w:r w:rsidR="00A86E0D" w:rsidRPr="00A86E0D">
        <w:rPr>
          <w:b/>
        </w:rPr>
        <w:t>μεταβλητών</w:t>
      </w:r>
    </w:p>
    <w:p w:rsidR="00C44078" w:rsidRPr="00A86E0D" w:rsidRDefault="00C44078" w:rsidP="00C44078">
      <w:pPr>
        <w:pStyle w:val="BodyText"/>
        <w:spacing w:before="90"/>
        <w:ind w:left="1098" w:right="2226"/>
        <w:rPr>
          <w:lang w:val="en-US"/>
        </w:rPr>
      </w:pPr>
      <w:proofErr w:type="spellStart"/>
      <w:proofErr w:type="gramStart"/>
      <w:r w:rsidRPr="00A86E0D">
        <w:rPr>
          <w:highlight w:val="cyan"/>
          <w:lang w:val="en-US"/>
        </w:rPr>
        <w:t>datatest</w:t>
      </w:r>
      <w:proofErr w:type="spellEnd"/>
      <w:proofErr w:type="gramEnd"/>
      <w:r w:rsidRPr="00A86E0D">
        <w:rPr>
          <w:highlight w:val="cyan"/>
          <w:lang w:val="en-US"/>
        </w:rPr>
        <w:t xml:space="preserve"> &lt;- read.csv("C:/Users/</w:t>
      </w:r>
      <w:proofErr w:type="spellStart"/>
      <w:r w:rsidRPr="00A86E0D">
        <w:rPr>
          <w:highlight w:val="cyan"/>
          <w:lang w:val="en-US"/>
        </w:rPr>
        <w:t>gerry</w:t>
      </w:r>
      <w:proofErr w:type="spellEnd"/>
      <w:r w:rsidRPr="00A86E0D">
        <w:rPr>
          <w:highlight w:val="cyan"/>
          <w:lang w:val="en-US"/>
        </w:rPr>
        <w:t xml:space="preserve">/R/data.txt", </w:t>
      </w:r>
      <w:proofErr w:type="spellStart"/>
      <w:r w:rsidRPr="00A86E0D">
        <w:rPr>
          <w:highlight w:val="cyan"/>
          <w:lang w:val="en-US"/>
        </w:rPr>
        <w:t>sep</w:t>
      </w:r>
      <w:proofErr w:type="spellEnd"/>
      <w:r w:rsidRPr="00A86E0D">
        <w:rPr>
          <w:highlight w:val="cyan"/>
          <w:lang w:val="en-US"/>
        </w:rPr>
        <w:t>="")</w:t>
      </w:r>
    </w:p>
    <w:p w:rsidR="00C44078" w:rsidRDefault="00C44078" w:rsidP="00C44078">
      <w:pPr>
        <w:pStyle w:val="BodyText"/>
        <w:spacing w:before="90"/>
        <w:ind w:left="1098" w:right="2226"/>
        <w:rPr>
          <w:rFonts w:ascii="Arial"/>
          <w:b/>
          <w:sz w:val="20"/>
          <w:lang w:val="en-US"/>
        </w:rPr>
      </w:pPr>
    </w:p>
    <w:p w:rsidR="00C44078" w:rsidRPr="00A86E0D" w:rsidRDefault="00C44078" w:rsidP="00C44078">
      <w:pPr>
        <w:pStyle w:val="BodyText"/>
        <w:spacing w:before="90"/>
        <w:ind w:left="1098" w:right="2226"/>
        <w:rPr>
          <w:rFonts w:ascii="Arial"/>
          <w:sz w:val="20"/>
          <w:highlight w:val="cyan"/>
          <w:lang w:val="en-US"/>
        </w:rPr>
      </w:pPr>
      <w:r w:rsidRPr="00A86E0D">
        <w:rPr>
          <w:rFonts w:ascii="Arial"/>
          <w:sz w:val="20"/>
          <w:highlight w:val="cyan"/>
          <w:lang w:val="en-US"/>
        </w:rPr>
        <w:t xml:space="preserve">HB &lt;- </w:t>
      </w:r>
      <w:proofErr w:type="gramStart"/>
      <w:r w:rsidRPr="00A86E0D">
        <w:rPr>
          <w:rFonts w:ascii="Arial"/>
          <w:sz w:val="20"/>
          <w:highlight w:val="cyan"/>
          <w:lang w:val="en-US"/>
        </w:rPr>
        <w:t>data[</w:t>
      </w:r>
      <w:proofErr w:type="gramEnd"/>
      <w:r w:rsidRPr="00A86E0D">
        <w:rPr>
          <w:rFonts w:ascii="Arial"/>
          <w:sz w:val="20"/>
          <w:highlight w:val="cyan"/>
          <w:lang w:val="en-US"/>
        </w:rPr>
        <w:t xml:space="preserve">,1] </w:t>
      </w:r>
    </w:p>
    <w:p w:rsidR="00C44078" w:rsidRPr="00A86E0D" w:rsidRDefault="00C44078" w:rsidP="00C44078">
      <w:pPr>
        <w:pStyle w:val="BodyText"/>
        <w:spacing w:before="90"/>
        <w:ind w:left="1098" w:right="2226"/>
        <w:rPr>
          <w:rFonts w:ascii="Arial"/>
          <w:sz w:val="20"/>
          <w:highlight w:val="cyan"/>
          <w:lang w:val="en-US"/>
        </w:rPr>
      </w:pPr>
      <w:r w:rsidRPr="00A86E0D">
        <w:rPr>
          <w:rFonts w:ascii="Arial"/>
          <w:sz w:val="20"/>
          <w:highlight w:val="cyan"/>
          <w:lang w:val="en-US"/>
        </w:rPr>
        <w:t xml:space="preserve">HT &lt;- </w:t>
      </w:r>
      <w:proofErr w:type="gramStart"/>
      <w:r w:rsidRPr="00A86E0D">
        <w:rPr>
          <w:rFonts w:ascii="Arial"/>
          <w:sz w:val="20"/>
          <w:highlight w:val="cyan"/>
          <w:lang w:val="en-US"/>
        </w:rPr>
        <w:t>data[</w:t>
      </w:r>
      <w:proofErr w:type="gramEnd"/>
      <w:r w:rsidRPr="00A86E0D">
        <w:rPr>
          <w:rFonts w:ascii="Arial"/>
          <w:sz w:val="20"/>
          <w:highlight w:val="cyan"/>
          <w:lang w:val="en-US"/>
        </w:rPr>
        <w:t xml:space="preserve">,2] </w:t>
      </w:r>
    </w:p>
    <w:p w:rsidR="00C44078" w:rsidRPr="00A86E0D" w:rsidRDefault="00C44078" w:rsidP="00C44078">
      <w:pPr>
        <w:pStyle w:val="BodyText"/>
        <w:spacing w:before="90"/>
        <w:ind w:left="1098" w:right="2226"/>
        <w:rPr>
          <w:rFonts w:ascii="Arial"/>
          <w:sz w:val="20"/>
          <w:highlight w:val="cyan"/>
          <w:lang w:val="en-US"/>
        </w:rPr>
      </w:pPr>
      <w:r w:rsidRPr="00A86E0D">
        <w:rPr>
          <w:rFonts w:ascii="Arial"/>
          <w:sz w:val="20"/>
          <w:highlight w:val="cyan"/>
          <w:lang w:val="en-US"/>
        </w:rPr>
        <w:t xml:space="preserve">MCH &lt;- </w:t>
      </w:r>
      <w:proofErr w:type="gramStart"/>
      <w:r w:rsidRPr="00A86E0D">
        <w:rPr>
          <w:rFonts w:ascii="Arial"/>
          <w:sz w:val="20"/>
          <w:highlight w:val="cyan"/>
          <w:lang w:val="en-US"/>
        </w:rPr>
        <w:t>data[</w:t>
      </w:r>
      <w:proofErr w:type="gramEnd"/>
      <w:r w:rsidRPr="00A86E0D">
        <w:rPr>
          <w:rFonts w:ascii="Arial"/>
          <w:sz w:val="20"/>
          <w:highlight w:val="cyan"/>
          <w:lang w:val="en-US"/>
        </w:rPr>
        <w:t xml:space="preserve">,3] </w:t>
      </w:r>
    </w:p>
    <w:p w:rsidR="00C44078" w:rsidRPr="00CB5D84" w:rsidRDefault="00C44078" w:rsidP="00C44078">
      <w:pPr>
        <w:pStyle w:val="BodyText"/>
        <w:spacing w:before="90"/>
        <w:ind w:left="1098" w:right="2226"/>
        <w:rPr>
          <w:rFonts w:ascii="Arial"/>
          <w:sz w:val="20"/>
          <w:lang w:val="en-US"/>
        </w:rPr>
      </w:pPr>
      <w:r w:rsidRPr="00A86E0D">
        <w:rPr>
          <w:rFonts w:ascii="Arial"/>
          <w:sz w:val="20"/>
          <w:highlight w:val="cyan"/>
          <w:lang w:val="en-US"/>
        </w:rPr>
        <w:t xml:space="preserve">MCV &lt;- </w:t>
      </w:r>
      <w:proofErr w:type="gramStart"/>
      <w:r w:rsidRPr="00A86E0D">
        <w:rPr>
          <w:rFonts w:ascii="Arial"/>
          <w:sz w:val="20"/>
          <w:highlight w:val="cyan"/>
          <w:lang w:val="en-US"/>
        </w:rPr>
        <w:t>data[</w:t>
      </w:r>
      <w:proofErr w:type="gramEnd"/>
      <w:r w:rsidRPr="00A86E0D">
        <w:rPr>
          <w:rFonts w:ascii="Arial"/>
          <w:sz w:val="20"/>
          <w:highlight w:val="cyan"/>
          <w:lang w:val="en-US"/>
        </w:rPr>
        <w:t>,4]</w:t>
      </w:r>
      <w:r w:rsidRPr="00CB5D84">
        <w:rPr>
          <w:rFonts w:ascii="Arial"/>
          <w:sz w:val="20"/>
          <w:lang w:val="en-US"/>
        </w:rPr>
        <w:t xml:space="preserve"> </w:t>
      </w:r>
    </w:p>
    <w:p w:rsidR="00C44078" w:rsidRPr="00CB5D84" w:rsidRDefault="00C44078" w:rsidP="00C44078">
      <w:pPr>
        <w:pStyle w:val="BodyText"/>
        <w:spacing w:before="90"/>
        <w:ind w:left="1098" w:right="2226"/>
        <w:rPr>
          <w:rFonts w:ascii="Arial"/>
          <w:sz w:val="20"/>
          <w:lang w:val="en-US"/>
        </w:rPr>
      </w:pPr>
    </w:p>
    <w:p w:rsidR="00C44078" w:rsidRPr="00CB5D84" w:rsidRDefault="00C44078" w:rsidP="00C44078">
      <w:pPr>
        <w:pStyle w:val="BodyText"/>
        <w:spacing w:before="90"/>
        <w:ind w:left="1098" w:right="2226"/>
        <w:rPr>
          <w:rFonts w:ascii="Arial"/>
          <w:sz w:val="20"/>
          <w:lang w:val="en-US"/>
        </w:rPr>
      </w:pPr>
      <w:proofErr w:type="gramStart"/>
      <w:r w:rsidRPr="00A86E0D">
        <w:rPr>
          <w:rFonts w:ascii="Arial"/>
          <w:sz w:val="20"/>
          <w:highlight w:val="cyan"/>
          <w:lang w:val="en-US"/>
        </w:rPr>
        <w:lastRenderedPageBreak/>
        <w:t>data</w:t>
      </w:r>
      <w:proofErr w:type="gramEnd"/>
      <w:r w:rsidRPr="00A86E0D">
        <w:rPr>
          <w:rFonts w:ascii="Arial"/>
          <w:sz w:val="20"/>
          <w:highlight w:val="cyan"/>
          <w:lang w:val="en-US"/>
        </w:rPr>
        <w:t>&lt;-</w:t>
      </w:r>
      <w:proofErr w:type="spellStart"/>
      <w:r w:rsidRPr="00A86E0D">
        <w:rPr>
          <w:rFonts w:ascii="Arial"/>
          <w:sz w:val="20"/>
          <w:highlight w:val="cyan"/>
          <w:lang w:val="en-US"/>
        </w:rPr>
        <w:t>data.frame</w:t>
      </w:r>
      <w:proofErr w:type="spellEnd"/>
      <w:r w:rsidRPr="00A86E0D">
        <w:rPr>
          <w:rFonts w:ascii="Arial"/>
          <w:sz w:val="20"/>
          <w:highlight w:val="cyan"/>
          <w:lang w:val="en-US"/>
        </w:rPr>
        <w:t>(HB,HT,MCH,MCV)</w:t>
      </w:r>
    </w:p>
    <w:p w:rsidR="00C44078" w:rsidRPr="00CB5D84" w:rsidRDefault="00C44078" w:rsidP="00C44078">
      <w:pPr>
        <w:pStyle w:val="BodyText"/>
        <w:spacing w:before="90"/>
        <w:ind w:right="2226"/>
        <w:rPr>
          <w:rFonts w:ascii="Arial"/>
          <w:sz w:val="20"/>
          <w:lang w:val="en-US"/>
        </w:rPr>
      </w:pPr>
    </w:p>
    <w:p w:rsidR="00C44078" w:rsidRPr="00CB5D84" w:rsidRDefault="00C44078" w:rsidP="00C44078">
      <w:pPr>
        <w:pStyle w:val="BodyText"/>
        <w:spacing w:before="90"/>
        <w:ind w:left="1098" w:right="2226"/>
        <w:rPr>
          <w:rFonts w:ascii="Arial"/>
          <w:sz w:val="20"/>
          <w:lang w:val="en-US"/>
        </w:rPr>
      </w:pPr>
      <w:proofErr w:type="spellStart"/>
      <w:proofErr w:type="gramStart"/>
      <w:r w:rsidRPr="00A86E0D">
        <w:rPr>
          <w:rFonts w:ascii="Arial"/>
          <w:sz w:val="20"/>
          <w:highlight w:val="cyan"/>
          <w:lang w:val="en-US"/>
        </w:rPr>
        <w:t>cor</w:t>
      </w:r>
      <w:proofErr w:type="spellEnd"/>
      <w:r w:rsidRPr="00A86E0D">
        <w:rPr>
          <w:rFonts w:ascii="Arial"/>
          <w:sz w:val="20"/>
          <w:highlight w:val="cyan"/>
          <w:lang w:val="en-US"/>
        </w:rPr>
        <w:t>(</w:t>
      </w:r>
      <w:proofErr w:type="gramEnd"/>
      <w:r w:rsidRPr="00A86E0D">
        <w:rPr>
          <w:rFonts w:ascii="Arial"/>
          <w:sz w:val="20"/>
          <w:highlight w:val="cyan"/>
          <w:lang w:val="en-US"/>
        </w:rPr>
        <w:t>data)</w:t>
      </w:r>
    </w:p>
    <w:p w:rsidR="00C44078" w:rsidRPr="00A86E0D" w:rsidRDefault="00C44078" w:rsidP="00C44078">
      <w:pPr>
        <w:pStyle w:val="BodyText"/>
        <w:spacing w:before="90"/>
        <w:ind w:left="1098" w:right="2226"/>
        <w:rPr>
          <w:rFonts w:ascii="Arial"/>
          <w:sz w:val="20"/>
          <w:highlight w:val="lightGray"/>
          <w:lang w:val="en-US"/>
        </w:rPr>
      </w:pPr>
      <w:r w:rsidRPr="00CB5D84">
        <w:rPr>
          <w:rFonts w:ascii="Arial"/>
          <w:sz w:val="20"/>
          <w:lang w:val="en-US"/>
        </w:rPr>
        <w:t xml:space="preserve">           </w:t>
      </w:r>
      <w:r w:rsidRPr="00A86E0D">
        <w:rPr>
          <w:rFonts w:ascii="Arial"/>
          <w:sz w:val="20"/>
          <w:highlight w:val="lightGray"/>
          <w:lang w:val="en-US"/>
        </w:rPr>
        <w:t>HB        HT       MCH       MCV</w:t>
      </w:r>
    </w:p>
    <w:p w:rsidR="00C44078" w:rsidRPr="00A86E0D" w:rsidRDefault="00C44078" w:rsidP="00C44078">
      <w:pPr>
        <w:pStyle w:val="BodyText"/>
        <w:spacing w:before="90"/>
        <w:ind w:left="1098" w:right="2226"/>
        <w:rPr>
          <w:rFonts w:ascii="Arial"/>
          <w:sz w:val="20"/>
          <w:highlight w:val="lightGray"/>
        </w:rPr>
      </w:pPr>
      <w:proofErr w:type="gramStart"/>
      <w:r w:rsidRPr="00A86E0D">
        <w:rPr>
          <w:rFonts w:ascii="Arial"/>
          <w:sz w:val="20"/>
          <w:highlight w:val="lightGray"/>
          <w:lang w:val="en-US"/>
        </w:rPr>
        <w:t>HB</w:t>
      </w:r>
      <w:r w:rsidRPr="00A86E0D">
        <w:rPr>
          <w:rFonts w:ascii="Arial"/>
          <w:sz w:val="20"/>
          <w:highlight w:val="lightGray"/>
        </w:rPr>
        <w:t xml:space="preserve">  1.0000000</w:t>
      </w:r>
      <w:proofErr w:type="gramEnd"/>
      <w:r w:rsidRPr="00A86E0D">
        <w:rPr>
          <w:rFonts w:ascii="Arial"/>
          <w:sz w:val="20"/>
          <w:highlight w:val="lightGray"/>
        </w:rPr>
        <w:t xml:space="preserve"> 0.7964686 0.6387237 0.7627754</w:t>
      </w:r>
    </w:p>
    <w:p w:rsidR="00C44078" w:rsidRPr="00A86E0D" w:rsidRDefault="00C44078" w:rsidP="00C44078">
      <w:pPr>
        <w:pStyle w:val="BodyText"/>
        <w:spacing w:before="90"/>
        <w:ind w:left="1098" w:right="2226"/>
        <w:rPr>
          <w:rFonts w:ascii="Arial"/>
          <w:sz w:val="20"/>
          <w:highlight w:val="lightGray"/>
        </w:rPr>
      </w:pPr>
      <w:proofErr w:type="gramStart"/>
      <w:r w:rsidRPr="00A86E0D">
        <w:rPr>
          <w:rFonts w:ascii="Arial"/>
          <w:sz w:val="20"/>
          <w:highlight w:val="lightGray"/>
          <w:lang w:val="en-US"/>
        </w:rPr>
        <w:t>HT</w:t>
      </w:r>
      <w:r w:rsidRPr="00A86E0D">
        <w:rPr>
          <w:rFonts w:ascii="Arial"/>
          <w:sz w:val="20"/>
          <w:highlight w:val="lightGray"/>
        </w:rPr>
        <w:t xml:space="preserve">  0.7964686</w:t>
      </w:r>
      <w:proofErr w:type="gramEnd"/>
      <w:r w:rsidRPr="00A86E0D">
        <w:rPr>
          <w:rFonts w:ascii="Arial"/>
          <w:sz w:val="20"/>
          <w:highlight w:val="lightGray"/>
        </w:rPr>
        <w:t xml:space="preserve"> 1.0000000 0.4360949 0.7478197</w:t>
      </w:r>
    </w:p>
    <w:p w:rsidR="00C44078" w:rsidRPr="00A86E0D" w:rsidRDefault="00C44078" w:rsidP="00C44078">
      <w:pPr>
        <w:pStyle w:val="BodyText"/>
        <w:spacing w:before="90"/>
        <w:ind w:left="1098" w:right="2226"/>
        <w:rPr>
          <w:rFonts w:ascii="Arial"/>
          <w:sz w:val="20"/>
          <w:highlight w:val="lightGray"/>
        </w:rPr>
      </w:pPr>
      <w:r w:rsidRPr="00A86E0D">
        <w:rPr>
          <w:rFonts w:ascii="Arial"/>
          <w:sz w:val="20"/>
          <w:highlight w:val="lightGray"/>
          <w:lang w:val="en-US"/>
        </w:rPr>
        <w:t>MCH</w:t>
      </w:r>
      <w:r w:rsidRPr="00A86E0D">
        <w:rPr>
          <w:rFonts w:ascii="Arial"/>
          <w:sz w:val="20"/>
          <w:highlight w:val="lightGray"/>
        </w:rPr>
        <w:t xml:space="preserve"> 0.6387237 0.4360949 1.0000000 0.4752019</w:t>
      </w:r>
    </w:p>
    <w:p w:rsidR="00C44078" w:rsidRPr="0072018B" w:rsidRDefault="00C44078" w:rsidP="00C44078">
      <w:pPr>
        <w:pStyle w:val="BodyText"/>
        <w:spacing w:before="90"/>
        <w:ind w:left="1098" w:right="2226"/>
        <w:rPr>
          <w:rFonts w:ascii="Arial"/>
          <w:sz w:val="20"/>
        </w:rPr>
      </w:pPr>
      <w:r w:rsidRPr="00A86E0D">
        <w:rPr>
          <w:rFonts w:ascii="Arial"/>
          <w:sz w:val="20"/>
          <w:highlight w:val="lightGray"/>
          <w:lang w:val="en-US"/>
        </w:rPr>
        <w:t>MCV</w:t>
      </w:r>
      <w:r w:rsidRPr="00A86E0D">
        <w:rPr>
          <w:rFonts w:ascii="Arial"/>
          <w:sz w:val="20"/>
          <w:highlight w:val="lightGray"/>
        </w:rPr>
        <w:t xml:space="preserve"> 0.7627754 0.7478197 0.4752019 1.0000000</w:t>
      </w:r>
    </w:p>
    <w:p w:rsidR="00C44078" w:rsidRPr="0072018B" w:rsidRDefault="00C44078" w:rsidP="00C44078">
      <w:pPr>
        <w:pStyle w:val="BodyText"/>
        <w:spacing w:before="90"/>
        <w:ind w:left="1098" w:right="2226"/>
        <w:rPr>
          <w:rFonts w:ascii="Arial"/>
          <w:b/>
          <w:sz w:val="20"/>
        </w:rPr>
      </w:pPr>
    </w:p>
    <w:p w:rsidR="00C44078" w:rsidRPr="0072018B" w:rsidRDefault="00C44078" w:rsidP="00C44078">
      <w:pPr>
        <w:pStyle w:val="BodyText"/>
        <w:spacing w:before="90"/>
        <w:ind w:left="1098" w:right="2226"/>
        <w:rPr>
          <w:rFonts w:ascii="Arial"/>
          <w:b/>
          <w:sz w:val="20"/>
        </w:rPr>
      </w:pPr>
    </w:p>
    <w:p w:rsidR="00C44078" w:rsidRPr="0072018B" w:rsidRDefault="00C44078" w:rsidP="00C44078">
      <w:pPr>
        <w:pStyle w:val="BodyText"/>
        <w:spacing w:before="90"/>
        <w:ind w:left="1098" w:right="2226"/>
        <w:rPr>
          <w:rFonts w:ascii="Arial"/>
          <w:b/>
          <w:sz w:val="20"/>
        </w:rPr>
      </w:pPr>
    </w:p>
    <w:p w:rsidR="00C44078" w:rsidRPr="00A86E0D" w:rsidRDefault="00C44078" w:rsidP="00C44078">
      <w:pPr>
        <w:pStyle w:val="BodyText"/>
        <w:spacing w:before="90"/>
        <w:ind w:left="1098" w:right="2226"/>
        <w:rPr>
          <w:b/>
        </w:rPr>
      </w:pPr>
      <w:r w:rsidRPr="00A86E0D">
        <w:rPr>
          <w:b/>
          <w:lang w:val="en-US"/>
        </w:rPr>
        <w:t>A</w:t>
      </w:r>
      <w:r w:rsidRPr="00A86E0D">
        <w:rPr>
          <w:b/>
        </w:rPr>
        <w:t xml:space="preserve">ς </w:t>
      </w:r>
      <w:r w:rsidR="00A86E0D" w:rsidRPr="00A86E0D">
        <w:rPr>
          <w:b/>
        </w:rPr>
        <w:t>ξεκινήσουμε</w:t>
      </w:r>
      <w:r w:rsidRPr="00A86E0D">
        <w:rPr>
          <w:b/>
        </w:rPr>
        <w:t xml:space="preserve"> </w:t>
      </w:r>
      <w:r w:rsidR="00A86E0D" w:rsidRPr="00A86E0D">
        <w:rPr>
          <w:b/>
        </w:rPr>
        <w:t>δημιουργώντας</w:t>
      </w:r>
      <w:r w:rsidRPr="00A86E0D">
        <w:rPr>
          <w:b/>
        </w:rPr>
        <w:t xml:space="preserve"> το </w:t>
      </w:r>
      <w:r w:rsidR="00A86E0D" w:rsidRPr="00A86E0D">
        <w:rPr>
          <w:b/>
        </w:rPr>
        <w:t>γραμμικό</w:t>
      </w:r>
      <w:r w:rsidRPr="00A86E0D">
        <w:rPr>
          <w:b/>
        </w:rPr>
        <w:t xml:space="preserve"> </w:t>
      </w:r>
      <w:r w:rsidR="00A86E0D" w:rsidRPr="00A86E0D">
        <w:rPr>
          <w:b/>
        </w:rPr>
        <w:t>μοντέλο</w:t>
      </w:r>
      <w:r w:rsidRPr="00A86E0D">
        <w:rPr>
          <w:b/>
        </w:rPr>
        <w:t xml:space="preserve"> της ΗΒ με την ΗΤ</w:t>
      </w:r>
    </w:p>
    <w:p w:rsidR="00C44078" w:rsidRPr="00C44078" w:rsidRDefault="00C44078" w:rsidP="00C44078">
      <w:pPr>
        <w:pStyle w:val="BodyText"/>
        <w:spacing w:before="90"/>
        <w:ind w:left="1098" w:right="2226"/>
        <w:rPr>
          <w:rFonts w:ascii="Arial"/>
          <w:b/>
          <w:sz w:val="20"/>
        </w:rPr>
      </w:pPr>
    </w:p>
    <w:p w:rsidR="00C44078" w:rsidRPr="00A86E0D" w:rsidRDefault="00C44078" w:rsidP="00C44078">
      <w:pPr>
        <w:pStyle w:val="BodyText"/>
        <w:spacing w:before="90"/>
        <w:ind w:left="1098" w:right="2226"/>
        <w:rPr>
          <w:rFonts w:ascii="Arial"/>
          <w:sz w:val="20"/>
          <w:highlight w:val="cyan"/>
          <w:lang w:val="en-US"/>
        </w:rPr>
      </w:pPr>
      <w:r w:rsidRPr="00A86E0D">
        <w:rPr>
          <w:rFonts w:ascii="Arial"/>
          <w:sz w:val="20"/>
          <w:highlight w:val="cyan"/>
          <w:lang w:val="en-US"/>
        </w:rPr>
        <w:t>y2&lt;-</w:t>
      </w:r>
      <w:proofErr w:type="gramStart"/>
      <w:r w:rsidRPr="00A86E0D">
        <w:rPr>
          <w:rFonts w:ascii="Arial"/>
          <w:sz w:val="20"/>
          <w:highlight w:val="cyan"/>
          <w:lang w:val="en-US"/>
        </w:rPr>
        <w:t>lm(</w:t>
      </w:r>
      <w:proofErr w:type="gramEnd"/>
      <w:r w:rsidRPr="00A86E0D">
        <w:rPr>
          <w:rFonts w:ascii="Arial"/>
          <w:sz w:val="20"/>
          <w:highlight w:val="cyan"/>
          <w:lang w:val="en-US"/>
        </w:rPr>
        <w:t>HB~HT)</w:t>
      </w:r>
    </w:p>
    <w:p w:rsidR="00F13DF0" w:rsidRPr="00A86E0D" w:rsidRDefault="00C44078" w:rsidP="00C44078">
      <w:pPr>
        <w:pStyle w:val="BodyText"/>
        <w:spacing w:before="90"/>
        <w:ind w:left="1098" w:right="2226"/>
        <w:rPr>
          <w:rFonts w:ascii="Arial"/>
          <w:sz w:val="20"/>
          <w:lang w:val="en-US"/>
        </w:rPr>
      </w:pPr>
      <w:r w:rsidRPr="00A86E0D">
        <w:rPr>
          <w:rFonts w:ascii="Arial"/>
          <w:sz w:val="20"/>
          <w:highlight w:val="cyan"/>
          <w:lang w:val="en-US"/>
        </w:rPr>
        <w:t xml:space="preserve"> </w:t>
      </w:r>
      <w:proofErr w:type="gramStart"/>
      <w:r w:rsidRPr="00A86E0D">
        <w:rPr>
          <w:rFonts w:ascii="Arial"/>
          <w:sz w:val="20"/>
          <w:highlight w:val="cyan"/>
          <w:lang w:val="en-US"/>
        </w:rPr>
        <w:t>summary(</w:t>
      </w:r>
      <w:proofErr w:type="gramEnd"/>
      <w:r w:rsidRPr="00A86E0D">
        <w:rPr>
          <w:rFonts w:ascii="Arial"/>
          <w:sz w:val="20"/>
          <w:highlight w:val="cyan"/>
          <w:lang w:val="en-US"/>
        </w:rPr>
        <w:t>y2)</w:t>
      </w:r>
    </w:p>
    <w:p w:rsidR="00C44078" w:rsidRPr="0072018B" w:rsidRDefault="00C44078" w:rsidP="00C44078">
      <w:pPr>
        <w:pStyle w:val="BodyText"/>
        <w:spacing w:before="90"/>
        <w:ind w:left="1098" w:right="2226"/>
        <w:rPr>
          <w:rFonts w:ascii="Arial"/>
          <w:b/>
          <w:sz w:val="20"/>
          <w:lang w:val="en-US"/>
        </w:rPr>
      </w:pP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Call:</w:t>
      </w:r>
    </w:p>
    <w:p w:rsidR="00C44078" w:rsidRPr="00A86E0D" w:rsidRDefault="00C44078" w:rsidP="00C44078">
      <w:pPr>
        <w:pStyle w:val="BodyText"/>
        <w:spacing w:before="90"/>
        <w:ind w:left="1098" w:right="2226"/>
        <w:rPr>
          <w:rFonts w:ascii="Arial"/>
          <w:sz w:val="20"/>
          <w:highlight w:val="lightGray"/>
          <w:lang w:val="en-US"/>
        </w:rPr>
      </w:pPr>
      <w:proofErr w:type="gramStart"/>
      <w:r w:rsidRPr="00A86E0D">
        <w:rPr>
          <w:rFonts w:ascii="Arial"/>
          <w:sz w:val="20"/>
          <w:highlight w:val="lightGray"/>
          <w:lang w:val="en-US"/>
        </w:rPr>
        <w:t>lm(</w:t>
      </w:r>
      <w:proofErr w:type="gramEnd"/>
      <w:r w:rsidRPr="00A86E0D">
        <w:rPr>
          <w:rFonts w:ascii="Arial"/>
          <w:sz w:val="20"/>
          <w:highlight w:val="lightGray"/>
          <w:lang w:val="en-US"/>
        </w:rPr>
        <w:t>formula = HB ~ HT)</w:t>
      </w:r>
    </w:p>
    <w:p w:rsidR="00C44078" w:rsidRPr="00A86E0D" w:rsidRDefault="00C44078" w:rsidP="00C44078">
      <w:pPr>
        <w:pStyle w:val="BodyText"/>
        <w:spacing w:before="90"/>
        <w:ind w:left="1098" w:right="2226"/>
        <w:rPr>
          <w:rFonts w:ascii="Arial"/>
          <w:sz w:val="20"/>
          <w:highlight w:val="lightGray"/>
          <w:lang w:val="en-US"/>
        </w:rPr>
      </w:pP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Residuals:</w:t>
      </w: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 xml:space="preserve">    Min      1Q      Median      3Q     Max </w:t>
      </w: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-4.3916 -</w:t>
      </w:r>
      <w:proofErr w:type="gramStart"/>
      <w:r w:rsidRPr="00A86E0D">
        <w:rPr>
          <w:rFonts w:ascii="Arial"/>
          <w:sz w:val="20"/>
          <w:highlight w:val="lightGray"/>
          <w:lang w:val="en-US"/>
        </w:rPr>
        <w:t>0.9173  0.2613</w:t>
      </w:r>
      <w:proofErr w:type="gramEnd"/>
      <w:r w:rsidRPr="00A86E0D">
        <w:rPr>
          <w:rFonts w:ascii="Arial"/>
          <w:sz w:val="20"/>
          <w:highlight w:val="lightGray"/>
          <w:lang w:val="en-US"/>
        </w:rPr>
        <w:t xml:space="preserve">  1.2491  2.3399 </w:t>
      </w:r>
    </w:p>
    <w:p w:rsidR="00C44078" w:rsidRPr="00A86E0D" w:rsidRDefault="00C44078" w:rsidP="00C44078">
      <w:pPr>
        <w:pStyle w:val="BodyText"/>
        <w:spacing w:before="90"/>
        <w:ind w:left="1098" w:right="2226"/>
        <w:rPr>
          <w:rFonts w:ascii="Arial"/>
          <w:sz w:val="20"/>
          <w:highlight w:val="lightGray"/>
          <w:lang w:val="en-US"/>
        </w:rPr>
      </w:pP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Coefficients:</w:t>
      </w: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 xml:space="preserve">                  Estimate   Std. Error   t value    </w:t>
      </w:r>
      <w:proofErr w:type="spellStart"/>
      <w:proofErr w:type="gramStart"/>
      <w:r w:rsidRPr="00A86E0D">
        <w:rPr>
          <w:rFonts w:ascii="Arial"/>
          <w:sz w:val="20"/>
          <w:highlight w:val="lightGray"/>
          <w:lang w:val="en-US"/>
        </w:rPr>
        <w:t>Pr</w:t>
      </w:r>
      <w:proofErr w:type="spellEnd"/>
      <w:r w:rsidRPr="00A86E0D">
        <w:rPr>
          <w:rFonts w:ascii="Arial"/>
          <w:sz w:val="20"/>
          <w:highlight w:val="lightGray"/>
          <w:lang w:val="en-US"/>
        </w:rPr>
        <w:t>(</w:t>
      </w:r>
      <w:proofErr w:type="gramEnd"/>
      <w:r w:rsidRPr="00A86E0D">
        <w:rPr>
          <w:rFonts w:ascii="Arial"/>
          <w:sz w:val="20"/>
          <w:highlight w:val="lightGray"/>
          <w:lang w:val="en-US"/>
        </w:rPr>
        <w:t xml:space="preserve">&gt;|t|)    </w:t>
      </w: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 xml:space="preserve">(Intercept)  0.95473    2.58674   </w:t>
      </w:r>
      <w:r w:rsidRPr="00A86E0D">
        <w:rPr>
          <w:rFonts w:ascii="Arial"/>
          <w:sz w:val="20"/>
          <w:highlight w:val="lightGray"/>
        </w:rPr>
        <w:t xml:space="preserve">    </w:t>
      </w:r>
      <w:r w:rsidRPr="00A86E0D">
        <w:rPr>
          <w:rFonts w:ascii="Arial"/>
          <w:sz w:val="20"/>
          <w:highlight w:val="lightGray"/>
          <w:lang w:val="en-US"/>
        </w:rPr>
        <w:t xml:space="preserve">0.369    0.716    </w:t>
      </w: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 xml:space="preserve">HT           </w:t>
      </w:r>
      <w:r w:rsidRPr="00A86E0D">
        <w:rPr>
          <w:rFonts w:ascii="Arial"/>
          <w:sz w:val="20"/>
          <w:highlight w:val="lightGray"/>
        </w:rPr>
        <w:t xml:space="preserve">   </w:t>
      </w:r>
      <w:r w:rsidRPr="00A86E0D">
        <w:rPr>
          <w:rFonts w:ascii="Arial"/>
          <w:sz w:val="20"/>
          <w:highlight w:val="lightGray"/>
          <w:lang w:val="en-US"/>
        </w:rPr>
        <w:t xml:space="preserve">0.36856    0.06595  </w:t>
      </w:r>
      <w:r w:rsidRPr="00A86E0D">
        <w:rPr>
          <w:rFonts w:ascii="Arial"/>
          <w:sz w:val="20"/>
          <w:highlight w:val="lightGray"/>
        </w:rPr>
        <w:t xml:space="preserve">    </w:t>
      </w:r>
      <w:r w:rsidRPr="00A86E0D">
        <w:rPr>
          <w:rFonts w:ascii="Arial"/>
          <w:sz w:val="20"/>
          <w:highlight w:val="lightGray"/>
          <w:lang w:val="en-US"/>
        </w:rPr>
        <w:t xml:space="preserve"> 5.588 </w:t>
      </w:r>
      <w:r w:rsidRPr="00A86E0D">
        <w:rPr>
          <w:rFonts w:ascii="Arial"/>
          <w:sz w:val="20"/>
          <w:highlight w:val="lightGray"/>
        </w:rPr>
        <w:t xml:space="preserve">   </w:t>
      </w:r>
      <w:r w:rsidRPr="00A86E0D">
        <w:rPr>
          <w:rFonts w:ascii="Arial"/>
          <w:sz w:val="20"/>
          <w:highlight w:val="lightGray"/>
          <w:lang w:val="en-US"/>
        </w:rPr>
        <w:t>2.65e-05 ***</w:t>
      </w: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w:t>
      </w:r>
    </w:p>
    <w:p w:rsidR="00C44078" w:rsidRPr="00A86E0D" w:rsidRDefault="00C44078" w:rsidP="00C44078">
      <w:pPr>
        <w:pStyle w:val="BodyText"/>
        <w:spacing w:before="90"/>
        <w:ind w:left="1098" w:right="2226"/>
        <w:rPr>
          <w:rFonts w:ascii="Arial"/>
          <w:sz w:val="20"/>
          <w:highlight w:val="lightGray"/>
          <w:lang w:val="en-US"/>
        </w:rPr>
      </w:pPr>
      <w:proofErr w:type="spellStart"/>
      <w:proofErr w:type="gramStart"/>
      <w:r w:rsidRPr="00A86E0D">
        <w:rPr>
          <w:rFonts w:ascii="Arial"/>
          <w:sz w:val="20"/>
          <w:highlight w:val="lightGray"/>
          <w:lang w:val="en-US"/>
        </w:rPr>
        <w:t>Signif</w:t>
      </w:r>
      <w:proofErr w:type="spellEnd"/>
      <w:r w:rsidRPr="00A86E0D">
        <w:rPr>
          <w:rFonts w:ascii="Arial"/>
          <w:sz w:val="20"/>
          <w:highlight w:val="lightGray"/>
          <w:lang w:val="en-US"/>
        </w:rPr>
        <w:t>.</w:t>
      </w:r>
      <w:proofErr w:type="gramEnd"/>
      <w:r w:rsidRPr="00A86E0D">
        <w:rPr>
          <w:rFonts w:ascii="Arial"/>
          <w:sz w:val="20"/>
          <w:highlight w:val="lightGray"/>
          <w:lang w:val="en-US"/>
        </w:rPr>
        <w:t xml:space="preserve"> </w:t>
      </w:r>
      <w:proofErr w:type="gramStart"/>
      <w:r w:rsidRPr="00A86E0D">
        <w:rPr>
          <w:rFonts w:ascii="Arial"/>
          <w:sz w:val="20"/>
          <w:highlight w:val="lightGray"/>
          <w:lang w:val="en-US"/>
        </w:rPr>
        <w:t>codes</w:t>
      </w:r>
      <w:proofErr w:type="gramEnd"/>
      <w:r w:rsidRPr="00A86E0D">
        <w:rPr>
          <w:rFonts w:ascii="Arial"/>
          <w:sz w:val="20"/>
          <w:highlight w:val="lightGray"/>
          <w:lang w:val="en-US"/>
        </w:rPr>
        <w:t xml:space="preserve">:  </w:t>
      </w:r>
    </w:p>
    <w:p w:rsidR="00C44078" w:rsidRPr="00A86E0D" w:rsidRDefault="00C44078" w:rsidP="00C44078">
      <w:pPr>
        <w:pStyle w:val="BodyText"/>
        <w:spacing w:before="90"/>
        <w:ind w:left="1098" w:right="2226"/>
        <w:rPr>
          <w:rFonts w:ascii="Arial"/>
          <w:sz w:val="20"/>
          <w:highlight w:val="lightGray"/>
          <w:lang w:val="en-US"/>
        </w:rPr>
      </w:pPr>
      <w:proofErr w:type="gramStart"/>
      <w:r w:rsidRPr="00A86E0D">
        <w:rPr>
          <w:rFonts w:ascii="Arial"/>
          <w:sz w:val="20"/>
          <w:highlight w:val="lightGray"/>
          <w:lang w:val="en-US"/>
        </w:rPr>
        <w:t xml:space="preserve">0 </w:t>
      </w:r>
      <w:r w:rsidRPr="00A86E0D">
        <w:rPr>
          <w:rFonts w:ascii="Arial"/>
          <w:sz w:val="20"/>
          <w:highlight w:val="lightGray"/>
          <w:lang w:val="en-US"/>
        </w:rPr>
        <w:t>‘</w:t>
      </w:r>
      <w:r w:rsidRPr="00A86E0D">
        <w:rPr>
          <w:rFonts w:ascii="Arial"/>
          <w:sz w:val="20"/>
          <w:highlight w:val="lightGray"/>
          <w:lang w:val="en-US"/>
        </w:rPr>
        <w:t>***</w:t>
      </w:r>
      <w:r w:rsidRPr="00A86E0D">
        <w:rPr>
          <w:rFonts w:ascii="Arial"/>
          <w:sz w:val="20"/>
          <w:highlight w:val="lightGray"/>
          <w:lang w:val="en-US"/>
        </w:rPr>
        <w:t>’</w:t>
      </w:r>
      <w:r w:rsidRPr="00A86E0D">
        <w:rPr>
          <w:rFonts w:ascii="Arial"/>
          <w:sz w:val="20"/>
          <w:highlight w:val="lightGray"/>
          <w:lang w:val="en-US"/>
        </w:rPr>
        <w:t xml:space="preserve"> 0.001 </w:t>
      </w:r>
      <w:r w:rsidRPr="00A86E0D">
        <w:rPr>
          <w:rFonts w:ascii="Arial"/>
          <w:sz w:val="20"/>
          <w:highlight w:val="lightGray"/>
          <w:lang w:val="en-US"/>
        </w:rPr>
        <w:t>‘</w:t>
      </w:r>
      <w:r w:rsidRPr="00A86E0D">
        <w:rPr>
          <w:rFonts w:ascii="Arial"/>
          <w:sz w:val="20"/>
          <w:highlight w:val="lightGray"/>
          <w:lang w:val="en-US"/>
        </w:rPr>
        <w:t>**</w:t>
      </w:r>
      <w:r w:rsidRPr="00A86E0D">
        <w:rPr>
          <w:rFonts w:ascii="Arial"/>
          <w:sz w:val="20"/>
          <w:highlight w:val="lightGray"/>
          <w:lang w:val="en-US"/>
        </w:rPr>
        <w:t>’</w:t>
      </w:r>
      <w:r w:rsidRPr="00A86E0D">
        <w:rPr>
          <w:rFonts w:ascii="Arial"/>
          <w:sz w:val="20"/>
          <w:highlight w:val="lightGray"/>
          <w:lang w:val="en-US"/>
        </w:rPr>
        <w:t xml:space="preserve"> 0.01 </w:t>
      </w:r>
      <w:r w:rsidRPr="00A86E0D">
        <w:rPr>
          <w:rFonts w:ascii="Arial"/>
          <w:sz w:val="20"/>
          <w:highlight w:val="lightGray"/>
          <w:lang w:val="en-US"/>
        </w:rPr>
        <w:t>‘</w:t>
      </w:r>
      <w:r w:rsidRPr="00A86E0D">
        <w:rPr>
          <w:rFonts w:ascii="Arial"/>
          <w:sz w:val="20"/>
          <w:highlight w:val="lightGray"/>
          <w:lang w:val="en-US"/>
        </w:rPr>
        <w:t>*</w:t>
      </w:r>
      <w:r w:rsidRPr="00A86E0D">
        <w:rPr>
          <w:rFonts w:ascii="Arial"/>
          <w:sz w:val="20"/>
          <w:highlight w:val="lightGray"/>
          <w:lang w:val="en-US"/>
        </w:rPr>
        <w:t>’</w:t>
      </w:r>
      <w:r w:rsidRPr="00A86E0D">
        <w:rPr>
          <w:rFonts w:ascii="Arial"/>
          <w:sz w:val="20"/>
          <w:highlight w:val="lightGray"/>
          <w:lang w:val="en-US"/>
        </w:rPr>
        <w:t xml:space="preserve"> 0.05 </w:t>
      </w:r>
      <w:r w:rsidRPr="00A86E0D">
        <w:rPr>
          <w:rFonts w:ascii="Arial"/>
          <w:sz w:val="20"/>
          <w:highlight w:val="lightGray"/>
          <w:lang w:val="en-US"/>
        </w:rPr>
        <w:t>‘</w:t>
      </w:r>
      <w:r w:rsidRPr="00A86E0D">
        <w:rPr>
          <w:rFonts w:ascii="Arial"/>
          <w:sz w:val="20"/>
          <w:highlight w:val="lightGray"/>
          <w:lang w:val="en-US"/>
        </w:rPr>
        <w:t>.</w:t>
      </w:r>
      <w:r w:rsidRPr="00A86E0D">
        <w:rPr>
          <w:rFonts w:ascii="Arial"/>
          <w:sz w:val="20"/>
          <w:highlight w:val="lightGray"/>
          <w:lang w:val="en-US"/>
        </w:rPr>
        <w:t>’</w:t>
      </w:r>
      <w:proofErr w:type="gramEnd"/>
      <w:r w:rsidRPr="00A86E0D">
        <w:rPr>
          <w:rFonts w:ascii="Arial"/>
          <w:sz w:val="20"/>
          <w:highlight w:val="lightGray"/>
          <w:lang w:val="en-US"/>
        </w:rPr>
        <w:t xml:space="preserve"> 0.1 </w:t>
      </w:r>
      <w:proofErr w:type="gramStart"/>
      <w:r w:rsidRPr="00A86E0D">
        <w:rPr>
          <w:rFonts w:ascii="Arial"/>
          <w:sz w:val="20"/>
          <w:highlight w:val="lightGray"/>
          <w:lang w:val="en-US"/>
        </w:rPr>
        <w:t>‘</w:t>
      </w:r>
      <w:r w:rsidRPr="00A86E0D">
        <w:rPr>
          <w:rFonts w:ascii="Arial"/>
          <w:sz w:val="20"/>
          <w:highlight w:val="lightGray"/>
          <w:lang w:val="en-US"/>
        </w:rPr>
        <w:t xml:space="preserve"> </w:t>
      </w:r>
      <w:r w:rsidRPr="00A86E0D">
        <w:rPr>
          <w:rFonts w:ascii="Arial"/>
          <w:sz w:val="20"/>
          <w:highlight w:val="lightGray"/>
          <w:lang w:val="en-US"/>
        </w:rPr>
        <w:t>’</w:t>
      </w:r>
      <w:proofErr w:type="gramEnd"/>
      <w:r w:rsidRPr="00A86E0D">
        <w:rPr>
          <w:rFonts w:ascii="Arial"/>
          <w:sz w:val="20"/>
          <w:highlight w:val="lightGray"/>
          <w:lang w:val="en-US"/>
        </w:rPr>
        <w:t xml:space="preserve"> 1</w:t>
      </w:r>
    </w:p>
    <w:p w:rsidR="00C44078" w:rsidRPr="00A86E0D" w:rsidRDefault="00C44078" w:rsidP="00C44078">
      <w:pPr>
        <w:pStyle w:val="BodyText"/>
        <w:spacing w:before="90"/>
        <w:ind w:left="1098" w:right="2226"/>
        <w:rPr>
          <w:rFonts w:ascii="Arial"/>
          <w:sz w:val="20"/>
          <w:highlight w:val="lightGray"/>
          <w:lang w:val="en-US"/>
        </w:rPr>
      </w:pP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Residual standard error: 1.691 on 18 degrees of freedom</w:t>
      </w:r>
    </w:p>
    <w:p w:rsidR="00C44078" w:rsidRPr="00A86E0D" w:rsidRDefault="00C44078" w:rsidP="00C44078">
      <w:pPr>
        <w:pStyle w:val="BodyText"/>
        <w:spacing w:before="90"/>
        <w:ind w:left="1098" w:right="2226"/>
        <w:rPr>
          <w:rFonts w:ascii="Arial"/>
          <w:sz w:val="20"/>
          <w:highlight w:val="lightGray"/>
          <w:lang w:val="en-US"/>
        </w:rPr>
      </w:pPr>
      <w:r w:rsidRPr="00A86E0D">
        <w:rPr>
          <w:rFonts w:ascii="Arial"/>
          <w:sz w:val="20"/>
          <w:highlight w:val="lightGray"/>
          <w:lang w:val="en-US"/>
        </w:rPr>
        <w:t>Multiple R-squared:  0.6344,</w:t>
      </w:r>
      <w:r w:rsidRPr="00A86E0D">
        <w:rPr>
          <w:rFonts w:ascii="Arial"/>
          <w:sz w:val="20"/>
          <w:highlight w:val="lightGray"/>
          <w:lang w:val="en-US"/>
        </w:rPr>
        <w:tab/>
        <w:t xml:space="preserve">Adjusted R-squared:  0.614 </w:t>
      </w:r>
    </w:p>
    <w:p w:rsidR="00C44078" w:rsidRPr="00C44078" w:rsidRDefault="00C44078" w:rsidP="00C44078">
      <w:pPr>
        <w:pStyle w:val="BodyText"/>
        <w:spacing w:before="90"/>
        <w:ind w:left="1098" w:right="2226"/>
        <w:rPr>
          <w:rFonts w:ascii="Arial"/>
          <w:sz w:val="20"/>
          <w:lang w:val="en-US"/>
        </w:rPr>
      </w:pPr>
      <w:r w:rsidRPr="00A86E0D">
        <w:rPr>
          <w:rFonts w:ascii="Arial"/>
          <w:sz w:val="20"/>
          <w:highlight w:val="lightGray"/>
          <w:lang w:val="en-US"/>
        </w:rPr>
        <w:t>F-statistic: 31.23 on 1 and 18 DF</w:t>
      </w:r>
      <w:proofErr w:type="gramStart"/>
      <w:r w:rsidRPr="00A86E0D">
        <w:rPr>
          <w:rFonts w:ascii="Arial"/>
          <w:sz w:val="20"/>
          <w:highlight w:val="lightGray"/>
          <w:lang w:val="en-US"/>
        </w:rPr>
        <w:t>,  p</w:t>
      </w:r>
      <w:proofErr w:type="gramEnd"/>
      <w:r w:rsidRPr="00A86E0D">
        <w:rPr>
          <w:rFonts w:ascii="Arial"/>
          <w:sz w:val="20"/>
          <w:highlight w:val="lightGray"/>
          <w:lang w:val="en-US"/>
        </w:rPr>
        <w:t>-value: 2.647e-05</w:t>
      </w:r>
    </w:p>
    <w:p w:rsidR="00F13DF0" w:rsidRPr="00C44078" w:rsidRDefault="00F13DF0">
      <w:pPr>
        <w:pStyle w:val="BodyText"/>
        <w:rPr>
          <w:rFonts w:ascii="Arial"/>
          <w:b/>
          <w:sz w:val="20"/>
          <w:lang w:val="en-US"/>
        </w:rPr>
      </w:pPr>
    </w:p>
    <w:p w:rsidR="00F13DF0" w:rsidRPr="00C44078" w:rsidRDefault="00F13DF0">
      <w:pPr>
        <w:pStyle w:val="BodyText"/>
        <w:rPr>
          <w:rFonts w:ascii="Arial"/>
          <w:b/>
          <w:sz w:val="20"/>
          <w:lang w:val="en-US"/>
        </w:rPr>
      </w:pPr>
    </w:p>
    <w:p w:rsidR="00F13DF0" w:rsidRPr="00C44078" w:rsidRDefault="00F13DF0">
      <w:pPr>
        <w:pStyle w:val="BodyText"/>
        <w:rPr>
          <w:rFonts w:ascii="Arial"/>
          <w:b/>
          <w:sz w:val="20"/>
          <w:lang w:val="en-US"/>
        </w:rPr>
      </w:pPr>
    </w:p>
    <w:p w:rsidR="00F13DF0" w:rsidRPr="00C44078" w:rsidRDefault="00F13DF0">
      <w:pPr>
        <w:pStyle w:val="BodyText"/>
        <w:rPr>
          <w:rFonts w:ascii="Arial"/>
          <w:b/>
          <w:sz w:val="20"/>
          <w:lang w:val="en-US"/>
        </w:rPr>
      </w:pPr>
    </w:p>
    <w:p w:rsidR="00F13DF0" w:rsidRPr="00C44078" w:rsidRDefault="00F13DF0">
      <w:pPr>
        <w:pStyle w:val="BodyText"/>
        <w:rPr>
          <w:rFonts w:ascii="Arial"/>
          <w:b/>
          <w:sz w:val="20"/>
          <w:lang w:val="en-US"/>
        </w:rPr>
      </w:pPr>
    </w:p>
    <w:p w:rsidR="00F13DF0" w:rsidRDefault="00C44078">
      <w:pPr>
        <w:pStyle w:val="Heading1"/>
        <w:spacing w:before="205"/>
      </w:pPr>
      <w:r>
        <w:t>(β) Να</w:t>
      </w:r>
      <w:r>
        <w:rPr>
          <w:u w:val="thick"/>
        </w:rPr>
        <w:t xml:space="preserve"> εξηγηθούν</w:t>
      </w:r>
      <w:r>
        <w:t xml:space="preserve"> οι εκτιμήσεις των παραμέτρων του μοντέλου.</w:t>
      </w:r>
    </w:p>
    <w:p w:rsidR="00F13DF0" w:rsidRDefault="00F13DF0">
      <w:pPr>
        <w:pStyle w:val="BodyText"/>
        <w:rPr>
          <w:b/>
          <w:sz w:val="20"/>
        </w:rPr>
      </w:pPr>
    </w:p>
    <w:p w:rsidR="00F13DF0" w:rsidRDefault="00F13DF0">
      <w:pPr>
        <w:pStyle w:val="BodyText"/>
        <w:spacing w:before="2"/>
        <w:rPr>
          <w:b/>
          <w:sz w:val="20"/>
        </w:rPr>
      </w:pPr>
    </w:p>
    <w:p w:rsidR="00C44078" w:rsidRPr="00C44078" w:rsidRDefault="00C44078" w:rsidP="00C44078">
      <w:r>
        <w:t xml:space="preserve">                    </w:t>
      </w:r>
      <w:r w:rsidRPr="00C44078">
        <w:t xml:space="preserve">Από τον πίνακα </w:t>
      </w:r>
      <w:r w:rsidRPr="00C44078">
        <w:rPr>
          <w:lang w:val="en-US"/>
        </w:rPr>
        <w:t>Coefficients</w:t>
      </w:r>
      <w:r w:rsidRPr="00C44078">
        <w:t>, βλέπουμε ότι το μοντέλο μας παίρνει την εξής μορφή:</w:t>
      </w:r>
    </w:p>
    <w:p w:rsidR="00C44078" w:rsidRPr="00C44078" w:rsidRDefault="00C44078" w:rsidP="00C44078"/>
    <w:p w:rsidR="00C44078" w:rsidRPr="00C44078" w:rsidRDefault="00C44078" w:rsidP="00C44078">
      <w:r>
        <w:rPr>
          <w:rFonts w:ascii="Cambria Math" w:hAnsi="Cambria Math" w:cs="Cambria Math"/>
        </w:rPr>
        <w:t xml:space="preserve">                      </w:t>
      </w:r>
      <w:r w:rsidR="00C13335">
        <w:rPr>
          <w:rFonts w:ascii="Cambria Math" w:hAnsi="Cambria Math" w:cs="Cambria Math"/>
        </w:rPr>
        <w:t xml:space="preserve"> </w:t>
      </w:r>
      <w:r w:rsidRPr="00C44078">
        <w:rPr>
          <w:rFonts w:ascii="Cambria Math" w:hAnsi="Cambria Math" w:cs="Cambria Math"/>
          <w:lang w:val="en-US"/>
        </w:rPr>
        <w:t>𝑌</w:t>
      </w:r>
      <w:proofErr w:type="gramStart"/>
      <w:r>
        <w:t xml:space="preserve">̂ </w:t>
      </w:r>
      <w:r w:rsidRPr="00C44078">
        <w:t xml:space="preserve"> =</w:t>
      </w:r>
      <w:proofErr w:type="gramEnd"/>
      <w:r w:rsidRPr="00C44078">
        <w:t xml:space="preserve"> 0.955 + 0.369 ∙ </w:t>
      </w:r>
      <w:r w:rsidRPr="00C44078">
        <w:rPr>
          <w:rFonts w:ascii="Cambria Math" w:hAnsi="Cambria Math" w:cs="Cambria Math"/>
          <w:lang w:val="en-US"/>
        </w:rPr>
        <w:t>𝑋</w:t>
      </w:r>
      <w:r w:rsidRPr="00C44078">
        <w:t>1</w:t>
      </w:r>
    </w:p>
    <w:p w:rsidR="00C44078" w:rsidRDefault="00C44078" w:rsidP="00C44078">
      <w:r>
        <w:t xml:space="preserve">                   </w:t>
      </w:r>
      <w:r w:rsidR="00C13335">
        <w:t xml:space="preserve"> </w:t>
      </w:r>
      <w:r w:rsidRPr="00C44078">
        <w:t xml:space="preserve">Για το </w:t>
      </w:r>
      <w:r w:rsidRPr="00C44078">
        <w:rPr>
          <w:rFonts w:ascii="Cambria Math" w:hAnsi="Cambria Math" w:cs="Cambria Math"/>
          <w:lang w:val="en-US"/>
        </w:rPr>
        <w:t>𝛽</w:t>
      </w:r>
      <w:r w:rsidRPr="00C44078">
        <w:t xml:space="preserve">0: Βάσει της εκτίμησης του σταθερού όρου του μοντέλου, η μέση τιμή της </w:t>
      </w:r>
    </w:p>
    <w:p w:rsidR="00C13335" w:rsidRDefault="00C13335" w:rsidP="00C44078">
      <w:r>
        <w:t xml:space="preserve">                    </w:t>
      </w:r>
      <w:r w:rsidR="00C44078" w:rsidRPr="00C44078">
        <w:t xml:space="preserve">αιμοσφαιρίνης (ΗΒ) είναι </w:t>
      </w:r>
      <w:r w:rsidR="00C44078">
        <w:t xml:space="preserve"> </w:t>
      </w:r>
      <w:r w:rsidR="00C44078" w:rsidRPr="00C44078">
        <w:t xml:space="preserve">0.955, όταν το ποσοστό του αιματοκρίτη (ΗΤ) είναι 0 </w:t>
      </w:r>
    </w:p>
    <w:p w:rsidR="00C44078" w:rsidRPr="00C44078" w:rsidRDefault="00C13335" w:rsidP="00C44078">
      <w:r>
        <w:t xml:space="preserve">                    </w:t>
      </w:r>
      <w:r w:rsidR="00C44078" w:rsidRPr="00C44078">
        <w:t>στο αίμα του ασθενή.</w:t>
      </w:r>
    </w:p>
    <w:p w:rsidR="00C44078" w:rsidRPr="00C44078" w:rsidRDefault="00C44078" w:rsidP="00C44078"/>
    <w:p w:rsidR="00C13335" w:rsidRDefault="00C13335" w:rsidP="00C44078">
      <w:r>
        <w:t xml:space="preserve">                   </w:t>
      </w:r>
      <w:r w:rsidR="00C44078" w:rsidRPr="00C44078">
        <w:t xml:space="preserve">Για το </w:t>
      </w:r>
      <w:r w:rsidR="00C44078" w:rsidRPr="00C44078">
        <w:rPr>
          <w:rFonts w:ascii="Cambria Math" w:hAnsi="Cambria Math" w:cs="Cambria Math"/>
          <w:lang w:val="en-US"/>
        </w:rPr>
        <w:t>𝛽</w:t>
      </w:r>
      <w:r w:rsidR="00C44078" w:rsidRPr="00C44078">
        <w:t xml:space="preserve">1: Όταν αυξάνεται κατά μία μονάδα η τιμή του αιματοκρίτη (ΗΤ), τότε </w:t>
      </w:r>
    </w:p>
    <w:p w:rsidR="00C44078" w:rsidRPr="00C44078" w:rsidRDefault="00C13335" w:rsidP="00C44078">
      <w:r>
        <w:t xml:space="preserve">                   </w:t>
      </w:r>
      <w:r w:rsidR="00C44078" w:rsidRPr="00C44078">
        <w:t>αναμένουμε αύξηση της τιμής της αιμοσφαιρίνης (ΗΒ) κατά 0.369 μονάδες</w:t>
      </w:r>
    </w:p>
    <w:p w:rsidR="00F13DF0" w:rsidRDefault="00F13DF0">
      <w:pPr>
        <w:pStyle w:val="BodyText"/>
        <w:rPr>
          <w:sz w:val="26"/>
        </w:rPr>
      </w:pPr>
    </w:p>
    <w:p w:rsidR="00F13DF0" w:rsidRDefault="00F13DF0">
      <w:pPr>
        <w:pStyle w:val="BodyText"/>
        <w:rPr>
          <w:sz w:val="26"/>
        </w:rPr>
      </w:pPr>
    </w:p>
    <w:p w:rsidR="00F13DF0" w:rsidRDefault="00F13DF0">
      <w:pPr>
        <w:pStyle w:val="BodyText"/>
        <w:rPr>
          <w:sz w:val="26"/>
        </w:rPr>
      </w:pPr>
    </w:p>
    <w:p w:rsidR="00F13DF0" w:rsidRDefault="00C44078">
      <w:pPr>
        <w:pStyle w:val="Heading1"/>
        <w:spacing w:before="208"/>
      </w:pPr>
      <w:r>
        <w:t>(γ) Να ελεγχθεί η καταλληλότητα του μοντέλου.</w:t>
      </w:r>
    </w:p>
    <w:p w:rsidR="00F13DF0" w:rsidRDefault="00F13DF0">
      <w:pPr>
        <w:pStyle w:val="BodyText"/>
        <w:spacing w:before="11"/>
        <w:rPr>
          <w:b/>
          <w:sz w:val="23"/>
        </w:rPr>
      </w:pPr>
    </w:p>
    <w:p w:rsidR="00C13335" w:rsidRDefault="00C13335" w:rsidP="00C13335">
      <w:pPr>
        <w:pStyle w:val="Heading1"/>
        <w:ind w:left="0"/>
      </w:pPr>
    </w:p>
    <w:p w:rsidR="00C13335" w:rsidRDefault="00C13335" w:rsidP="00C13335">
      <w:pPr>
        <w:pStyle w:val="Heading1"/>
      </w:pPr>
    </w:p>
    <w:p w:rsidR="00C13335" w:rsidRPr="0072018B" w:rsidRDefault="00C13335" w:rsidP="00C13335">
      <w:pPr>
        <w:pStyle w:val="Heading1"/>
        <w:rPr>
          <w:b w:val="0"/>
          <w:lang w:val="en-US"/>
        </w:rPr>
      </w:pPr>
      <w:proofErr w:type="spellStart"/>
      <w:proofErr w:type="gramStart"/>
      <w:r w:rsidRPr="00A86E0D">
        <w:rPr>
          <w:b w:val="0"/>
          <w:highlight w:val="cyan"/>
          <w:lang w:val="en-US"/>
        </w:rPr>
        <w:t>anova</w:t>
      </w:r>
      <w:proofErr w:type="spellEnd"/>
      <w:r w:rsidRPr="00A86E0D">
        <w:rPr>
          <w:b w:val="0"/>
          <w:highlight w:val="cyan"/>
          <w:lang w:val="en-US"/>
        </w:rPr>
        <w:t>(</w:t>
      </w:r>
      <w:proofErr w:type="gramEnd"/>
      <w:r w:rsidRPr="00A86E0D">
        <w:rPr>
          <w:b w:val="0"/>
          <w:highlight w:val="cyan"/>
          <w:lang w:val="en-US"/>
        </w:rPr>
        <w:t>y2)</w:t>
      </w:r>
    </w:p>
    <w:p w:rsidR="00C13335" w:rsidRPr="0072018B" w:rsidRDefault="00C13335" w:rsidP="00C13335">
      <w:pPr>
        <w:pStyle w:val="Heading1"/>
        <w:rPr>
          <w:b w:val="0"/>
          <w:lang w:val="en-US"/>
        </w:rPr>
      </w:pPr>
    </w:p>
    <w:p w:rsidR="00C13335" w:rsidRPr="00A86E0D" w:rsidRDefault="00C13335" w:rsidP="00C13335">
      <w:pPr>
        <w:pStyle w:val="Heading1"/>
        <w:rPr>
          <w:b w:val="0"/>
          <w:highlight w:val="lightGray"/>
          <w:lang w:val="en-US"/>
        </w:rPr>
      </w:pPr>
      <w:r w:rsidRPr="00A86E0D">
        <w:rPr>
          <w:b w:val="0"/>
          <w:highlight w:val="lightGray"/>
          <w:lang w:val="en-US"/>
        </w:rPr>
        <w:t>Analysis of Variance Table</w:t>
      </w:r>
    </w:p>
    <w:p w:rsidR="00C13335" w:rsidRPr="00A86E0D" w:rsidRDefault="00C13335" w:rsidP="00C13335">
      <w:pPr>
        <w:pStyle w:val="Heading1"/>
        <w:rPr>
          <w:b w:val="0"/>
          <w:highlight w:val="lightGray"/>
          <w:lang w:val="en-US"/>
        </w:rPr>
      </w:pPr>
    </w:p>
    <w:p w:rsidR="00C13335" w:rsidRPr="00A86E0D" w:rsidRDefault="00C13335" w:rsidP="00C13335">
      <w:pPr>
        <w:pStyle w:val="Heading1"/>
        <w:rPr>
          <w:b w:val="0"/>
          <w:highlight w:val="lightGray"/>
          <w:lang w:val="en-US"/>
        </w:rPr>
      </w:pPr>
      <w:r w:rsidRPr="00A86E0D">
        <w:rPr>
          <w:b w:val="0"/>
          <w:highlight w:val="lightGray"/>
          <w:lang w:val="en-US"/>
        </w:rPr>
        <w:t>Response: HB</w:t>
      </w:r>
    </w:p>
    <w:p w:rsidR="00C13335" w:rsidRPr="00A86E0D" w:rsidRDefault="00C13335" w:rsidP="00C13335">
      <w:pPr>
        <w:pStyle w:val="Heading1"/>
        <w:rPr>
          <w:b w:val="0"/>
          <w:highlight w:val="lightGray"/>
          <w:lang w:val="en-US"/>
        </w:rPr>
      </w:pPr>
      <w:r w:rsidRPr="00A86E0D">
        <w:rPr>
          <w:b w:val="0"/>
          <w:highlight w:val="lightGray"/>
          <w:lang w:val="en-US"/>
        </w:rPr>
        <w:t xml:space="preserve">                </w:t>
      </w:r>
      <w:proofErr w:type="spellStart"/>
      <w:r w:rsidRPr="00A86E0D">
        <w:rPr>
          <w:b w:val="0"/>
          <w:highlight w:val="lightGray"/>
          <w:lang w:val="en-US"/>
        </w:rPr>
        <w:t>Df</w:t>
      </w:r>
      <w:proofErr w:type="spellEnd"/>
      <w:r w:rsidRPr="00A86E0D">
        <w:rPr>
          <w:b w:val="0"/>
          <w:highlight w:val="lightGray"/>
          <w:lang w:val="en-US"/>
        </w:rPr>
        <w:t xml:space="preserve">         Sum </w:t>
      </w:r>
      <w:proofErr w:type="spellStart"/>
      <w:r w:rsidRPr="00A86E0D">
        <w:rPr>
          <w:b w:val="0"/>
          <w:highlight w:val="lightGray"/>
          <w:lang w:val="en-US"/>
        </w:rPr>
        <w:t>Sq</w:t>
      </w:r>
      <w:proofErr w:type="spellEnd"/>
      <w:r w:rsidRPr="00A86E0D">
        <w:rPr>
          <w:b w:val="0"/>
          <w:highlight w:val="lightGray"/>
          <w:lang w:val="en-US"/>
        </w:rPr>
        <w:t xml:space="preserve">        Mean </w:t>
      </w:r>
      <w:proofErr w:type="spellStart"/>
      <w:r w:rsidRPr="00A86E0D">
        <w:rPr>
          <w:b w:val="0"/>
          <w:highlight w:val="lightGray"/>
          <w:lang w:val="en-US"/>
        </w:rPr>
        <w:t>Sq</w:t>
      </w:r>
      <w:proofErr w:type="spellEnd"/>
      <w:r w:rsidRPr="00A86E0D">
        <w:rPr>
          <w:b w:val="0"/>
          <w:highlight w:val="lightGray"/>
          <w:lang w:val="en-US"/>
        </w:rPr>
        <w:t xml:space="preserve">      F value       </w:t>
      </w:r>
      <w:proofErr w:type="spellStart"/>
      <w:proofErr w:type="gramStart"/>
      <w:r w:rsidRPr="00A86E0D">
        <w:rPr>
          <w:b w:val="0"/>
          <w:highlight w:val="lightGray"/>
          <w:lang w:val="en-US"/>
        </w:rPr>
        <w:t>Pr</w:t>
      </w:r>
      <w:proofErr w:type="spellEnd"/>
      <w:r w:rsidRPr="00A86E0D">
        <w:rPr>
          <w:b w:val="0"/>
          <w:highlight w:val="lightGray"/>
          <w:lang w:val="en-US"/>
        </w:rPr>
        <w:t>(</w:t>
      </w:r>
      <w:proofErr w:type="gramEnd"/>
      <w:r w:rsidRPr="00A86E0D">
        <w:rPr>
          <w:b w:val="0"/>
          <w:highlight w:val="lightGray"/>
          <w:lang w:val="en-US"/>
        </w:rPr>
        <w:t xml:space="preserve">&gt;F)    </w:t>
      </w:r>
    </w:p>
    <w:p w:rsidR="00C13335" w:rsidRPr="00A86E0D" w:rsidRDefault="00C13335" w:rsidP="00C13335">
      <w:pPr>
        <w:pStyle w:val="Heading1"/>
        <w:rPr>
          <w:b w:val="0"/>
          <w:highlight w:val="lightGray"/>
          <w:lang w:val="en-US"/>
        </w:rPr>
      </w:pPr>
      <w:r w:rsidRPr="00A86E0D">
        <w:rPr>
          <w:b w:val="0"/>
          <w:highlight w:val="lightGray"/>
          <w:lang w:val="en-US"/>
        </w:rPr>
        <w:t>HT           1          89.273           89.273          31.229      2.647e-05 ***</w:t>
      </w:r>
    </w:p>
    <w:p w:rsidR="00C13335" w:rsidRPr="00A86E0D" w:rsidRDefault="00C13335" w:rsidP="00C13335">
      <w:pPr>
        <w:pStyle w:val="Heading1"/>
        <w:rPr>
          <w:b w:val="0"/>
          <w:highlight w:val="lightGray"/>
          <w:lang w:val="en-US"/>
        </w:rPr>
      </w:pPr>
      <w:r w:rsidRPr="00A86E0D">
        <w:rPr>
          <w:b w:val="0"/>
          <w:highlight w:val="lightGray"/>
          <w:lang w:val="en-US"/>
        </w:rPr>
        <w:t xml:space="preserve">Residuals 18        51.456            2.859                      </w:t>
      </w:r>
    </w:p>
    <w:p w:rsidR="00C13335" w:rsidRPr="00A86E0D" w:rsidRDefault="00C13335" w:rsidP="00C13335">
      <w:pPr>
        <w:pStyle w:val="Heading1"/>
        <w:rPr>
          <w:b w:val="0"/>
          <w:highlight w:val="lightGray"/>
          <w:lang w:val="en-US"/>
        </w:rPr>
      </w:pPr>
      <w:r w:rsidRPr="00A86E0D">
        <w:rPr>
          <w:b w:val="0"/>
          <w:highlight w:val="lightGray"/>
          <w:lang w:val="en-US"/>
        </w:rPr>
        <w:t>---</w:t>
      </w:r>
    </w:p>
    <w:p w:rsidR="00C13335" w:rsidRPr="00A86E0D" w:rsidRDefault="00C13335" w:rsidP="00C13335">
      <w:pPr>
        <w:pStyle w:val="Heading1"/>
        <w:rPr>
          <w:b w:val="0"/>
          <w:highlight w:val="lightGray"/>
          <w:lang w:val="en-US"/>
        </w:rPr>
      </w:pPr>
      <w:proofErr w:type="spellStart"/>
      <w:proofErr w:type="gramStart"/>
      <w:r w:rsidRPr="00A86E0D">
        <w:rPr>
          <w:b w:val="0"/>
          <w:highlight w:val="lightGray"/>
          <w:lang w:val="en-US"/>
        </w:rPr>
        <w:t>Signif</w:t>
      </w:r>
      <w:proofErr w:type="spellEnd"/>
      <w:r w:rsidRPr="00A86E0D">
        <w:rPr>
          <w:b w:val="0"/>
          <w:highlight w:val="lightGray"/>
          <w:lang w:val="en-US"/>
        </w:rPr>
        <w:t>.</w:t>
      </w:r>
      <w:proofErr w:type="gramEnd"/>
      <w:r w:rsidRPr="00A86E0D">
        <w:rPr>
          <w:b w:val="0"/>
          <w:highlight w:val="lightGray"/>
          <w:lang w:val="en-US"/>
        </w:rPr>
        <w:t xml:space="preserve"> </w:t>
      </w:r>
      <w:proofErr w:type="gramStart"/>
      <w:r w:rsidRPr="00A86E0D">
        <w:rPr>
          <w:b w:val="0"/>
          <w:highlight w:val="lightGray"/>
          <w:lang w:val="en-US"/>
        </w:rPr>
        <w:t>codes</w:t>
      </w:r>
      <w:proofErr w:type="gramEnd"/>
      <w:r w:rsidRPr="00A86E0D">
        <w:rPr>
          <w:b w:val="0"/>
          <w:highlight w:val="lightGray"/>
          <w:lang w:val="en-US"/>
        </w:rPr>
        <w:t xml:space="preserve">:  </w:t>
      </w:r>
    </w:p>
    <w:p w:rsidR="00C13335" w:rsidRDefault="00C13335" w:rsidP="00C13335">
      <w:pPr>
        <w:pStyle w:val="Heading1"/>
        <w:rPr>
          <w:b w:val="0"/>
        </w:rPr>
      </w:pPr>
      <w:proofErr w:type="gramStart"/>
      <w:r w:rsidRPr="00A86E0D">
        <w:rPr>
          <w:b w:val="0"/>
          <w:highlight w:val="lightGray"/>
          <w:lang w:val="en-US"/>
        </w:rPr>
        <w:t>0 ‘***’ 0.001 ‘**’ 0.01 ‘*’ 0.05 ‘.’</w:t>
      </w:r>
      <w:proofErr w:type="gramEnd"/>
      <w:r w:rsidRPr="00A86E0D">
        <w:rPr>
          <w:b w:val="0"/>
          <w:highlight w:val="lightGray"/>
          <w:lang w:val="en-US"/>
        </w:rPr>
        <w:t xml:space="preserve"> </w:t>
      </w:r>
      <w:r w:rsidRPr="00A86E0D">
        <w:rPr>
          <w:b w:val="0"/>
          <w:highlight w:val="lightGray"/>
        </w:rPr>
        <w:t>0.1 ‘ ’ 1</w:t>
      </w:r>
    </w:p>
    <w:p w:rsidR="00C13335" w:rsidRDefault="00C13335" w:rsidP="00C13335">
      <w:pPr>
        <w:pStyle w:val="Heading1"/>
        <w:rPr>
          <w:b w:val="0"/>
        </w:rPr>
      </w:pPr>
    </w:p>
    <w:p w:rsidR="00C13335" w:rsidRDefault="00C13335" w:rsidP="00C13335">
      <w:pPr>
        <w:pStyle w:val="Heading1"/>
        <w:rPr>
          <w:b w:val="0"/>
        </w:rPr>
      </w:pPr>
    </w:p>
    <w:p w:rsidR="00C13335" w:rsidRDefault="00A86E0D" w:rsidP="00C13335">
      <w:pPr>
        <w:pStyle w:val="Heading1"/>
        <w:rPr>
          <w:b w:val="0"/>
        </w:rPr>
      </w:pPr>
      <w:r w:rsidRPr="00C13335">
        <w:rPr>
          <w:b w:val="0"/>
        </w:rPr>
        <w:t>Μιας</w:t>
      </w:r>
      <w:r w:rsidR="00C13335" w:rsidRPr="00C13335">
        <w:rPr>
          <w:b w:val="0"/>
        </w:rPr>
        <w:t xml:space="preserve"> και έχουμε το απλό γραμμικό μοντέλο, τα t-</w:t>
      </w:r>
      <w:proofErr w:type="spellStart"/>
      <w:r w:rsidR="00C13335" w:rsidRPr="00C13335">
        <w:rPr>
          <w:b w:val="0"/>
        </w:rPr>
        <w:t>test</w:t>
      </w:r>
      <w:proofErr w:type="spellEnd"/>
      <w:r w:rsidR="00C13335" w:rsidRPr="00C13335">
        <w:rPr>
          <w:b w:val="0"/>
        </w:rPr>
        <w:t xml:space="preserve"> και F-</w:t>
      </w:r>
      <w:proofErr w:type="spellStart"/>
      <w:r w:rsidR="00C13335" w:rsidRPr="00C13335">
        <w:rPr>
          <w:b w:val="0"/>
        </w:rPr>
        <w:t>test</w:t>
      </w:r>
      <w:proofErr w:type="spellEnd"/>
      <w:r w:rsidR="00C13335" w:rsidRPr="00C13335">
        <w:rPr>
          <w:b w:val="0"/>
        </w:rPr>
        <w:t xml:space="preserve"> είναι ισάξια, </w:t>
      </w:r>
    </w:p>
    <w:p w:rsidR="00C13335" w:rsidRDefault="00C13335" w:rsidP="00C13335">
      <w:pPr>
        <w:pStyle w:val="Heading1"/>
        <w:rPr>
          <w:b w:val="0"/>
        </w:rPr>
      </w:pPr>
      <w:r w:rsidRPr="00C13335">
        <w:rPr>
          <w:b w:val="0"/>
        </w:rPr>
        <w:t>μιας και ελέγχουν μόνο μία μεταβλητή. Θα κάνω λοιπόν το F-</w:t>
      </w:r>
      <w:proofErr w:type="spellStart"/>
      <w:r w:rsidRPr="00C13335">
        <w:rPr>
          <w:b w:val="0"/>
        </w:rPr>
        <w:t>test</w:t>
      </w:r>
      <w:proofErr w:type="spellEnd"/>
      <w:r w:rsidRPr="00C13335">
        <w:rPr>
          <w:b w:val="0"/>
        </w:rPr>
        <w:t xml:space="preserve">, μιας και </w:t>
      </w:r>
    </w:p>
    <w:p w:rsidR="00C13335" w:rsidRPr="00C13335" w:rsidRDefault="00C13335" w:rsidP="00C13335">
      <w:pPr>
        <w:pStyle w:val="Heading1"/>
        <w:rPr>
          <w:b w:val="0"/>
        </w:rPr>
      </w:pPr>
      <w:r w:rsidRPr="00C13335">
        <w:rPr>
          <w:b w:val="0"/>
        </w:rPr>
        <w:t>έχω ήδη υπολογίσει την τιμή της F από τον πίνακα ANOVA.</w:t>
      </w:r>
    </w:p>
    <w:p w:rsidR="00C13335" w:rsidRPr="00C13335" w:rsidRDefault="00C13335" w:rsidP="00C13335">
      <w:pPr>
        <w:pStyle w:val="Heading1"/>
        <w:rPr>
          <w:b w:val="0"/>
        </w:rPr>
      </w:pPr>
      <w:r w:rsidRPr="00C13335">
        <w:rPr>
          <w:b w:val="0"/>
        </w:rPr>
        <w:t xml:space="preserve"> </w:t>
      </w:r>
    </w:p>
    <w:p w:rsidR="00C13335" w:rsidRDefault="00C13335" w:rsidP="00C13335">
      <w:pPr>
        <w:pStyle w:val="Heading1"/>
        <w:rPr>
          <w:b w:val="0"/>
        </w:rPr>
      </w:pPr>
      <w:r w:rsidRPr="00C13335">
        <w:rPr>
          <w:b w:val="0"/>
        </w:rPr>
        <w:t xml:space="preserve">Για να δω αν το μοντέλο μου είναι κατάλληλο, αυτό που θα κάνω είναι να </w:t>
      </w:r>
    </w:p>
    <w:p w:rsidR="00C13335" w:rsidRPr="00C13335" w:rsidRDefault="00C13335" w:rsidP="00C13335">
      <w:pPr>
        <w:pStyle w:val="Heading1"/>
        <w:rPr>
          <w:b w:val="0"/>
        </w:rPr>
      </w:pPr>
      <w:r w:rsidRPr="00C13335">
        <w:rPr>
          <w:b w:val="0"/>
        </w:rPr>
        <w:t>ελέγξω τις εξής υποθέσεις:</w:t>
      </w:r>
    </w:p>
    <w:p w:rsidR="00C13335" w:rsidRPr="00C13335" w:rsidRDefault="00C13335" w:rsidP="00C13335">
      <w:pPr>
        <w:pStyle w:val="Heading1"/>
        <w:rPr>
          <w:b w:val="0"/>
        </w:rPr>
      </w:pPr>
      <w:r w:rsidRPr="00C13335">
        <w:rPr>
          <w:rFonts w:ascii="Cambria Math" w:hAnsi="Cambria Math" w:cs="Cambria Math"/>
          <w:b w:val="0"/>
        </w:rPr>
        <w:t>𝛨</w:t>
      </w:r>
      <w:r w:rsidRPr="00C13335">
        <w:rPr>
          <w:b w:val="0"/>
        </w:rPr>
        <w:t xml:space="preserve">0: </w:t>
      </w:r>
      <w:r w:rsidRPr="00C13335">
        <w:rPr>
          <w:rFonts w:ascii="Cambria Math" w:hAnsi="Cambria Math" w:cs="Cambria Math"/>
          <w:b w:val="0"/>
        </w:rPr>
        <w:t>𝛽</w:t>
      </w:r>
      <w:r w:rsidRPr="00C13335">
        <w:rPr>
          <w:b w:val="0"/>
        </w:rPr>
        <w:t>1 = 0</w:t>
      </w:r>
    </w:p>
    <w:p w:rsidR="00C13335" w:rsidRPr="00C13335" w:rsidRDefault="00C13335" w:rsidP="00C13335">
      <w:pPr>
        <w:pStyle w:val="Heading1"/>
        <w:rPr>
          <w:b w:val="0"/>
        </w:rPr>
      </w:pPr>
      <w:r w:rsidRPr="00C13335">
        <w:rPr>
          <w:rFonts w:ascii="Cambria Math" w:hAnsi="Cambria Math" w:cs="Cambria Math"/>
          <w:b w:val="0"/>
        </w:rPr>
        <w:t>𝛨</w:t>
      </w:r>
      <w:r w:rsidRPr="00C13335">
        <w:rPr>
          <w:b w:val="0"/>
        </w:rPr>
        <w:t xml:space="preserve">1: </w:t>
      </w:r>
      <w:r w:rsidRPr="00C13335">
        <w:rPr>
          <w:rFonts w:ascii="Cambria Math" w:hAnsi="Cambria Math" w:cs="Cambria Math"/>
          <w:b w:val="0"/>
        </w:rPr>
        <w:t>𝛽</w:t>
      </w:r>
      <w:r w:rsidRPr="00C13335">
        <w:rPr>
          <w:b w:val="0"/>
        </w:rPr>
        <w:t>1 ≠ 0</w:t>
      </w:r>
    </w:p>
    <w:p w:rsidR="00C13335" w:rsidRPr="00C13335" w:rsidRDefault="00C13335" w:rsidP="00C13335">
      <w:pPr>
        <w:pStyle w:val="Heading1"/>
        <w:rPr>
          <w:b w:val="0"/>
        </w:rPr>
      </w:pPr>
    </w:p>
    <w:p w:rsidR="00C13335" w:rsidRPr="00C13335" w:rsidRDefault="00C13335" w:rsidP="00C13335">
      <w:pPr>
        <w:pStyle w:val="Heading1"/>
        <w:rPr>
          <w:b w:val="0"/>
        </w:rPr>
      </w:pPr>
      <w:r w:rsidRPr="00C13335">
        <w:rPr>
          <w:b w:val="0"/>
        </w:rPr>
        <w:t xml:space="preserve">Σε επίπεδο στατιστικής σημαντικότητας, έστω </w:t>
      </w:r>
      <w:proofErr w:type="spellStart"/>
      <w:r w:rsidRPr="00C13335">
        <w:rPr>
          <w:rFonts w:ascii="Cambria Math" w:hAnsi="Cambria Math" w:cs="Cambria Math"/>
          <w:b w:val="0"/>
        </w:rPr>
        <w:t>𝛼</w:t>
      </w:r>
      <w:proofErr w:type="spellEnd"/>
      <w:r w:rsidRPr="00C13335">
        <w:rPr>
          <w:b w:val="0"/>
        </w:rPr>
        <w:t xml:space="preserve"> = 0.05.</w:t>
      </w:r>
    </w:p>
    <w:p w:rsidR="00C13335" w:rsidRDefault="00C13335" w:rsidP="00C13335">
      <w:pPr>
        <w:pStyle w:val="Heading1"/>
        <w:rPr>
          <w:b w:val="0"/>
        </w:rPr>
      </w:pPr>
      <w:r w:rsidRPr="00C13335">
        <w:rPr>
          <w:b w:val="0"/>
        </w:rPr>
        <w:t xml:space="preserve">Η μηδενική υπόθεση δηλώνει ότι δεν υπάρχει γραμμική σχέση μεταξύ των </w:t>
      </w:r>
    </w:p>
    <w:p w:rsidR="00C13335" w:rsidRPr="00C13335" w:rsidRDefault="00C13335" w:rsidP="00C13335">
      <w:pPr>
        <w:pStyle w:val="Heading1"/>
        <w:rPr>
          <w:b w:val="0"/>
        </w:rPr>
      </w:pPr>
      <w:r w:rsidRPr="00C13335">
        <w:rPr>
          <w:b w:val="0"/>
        </w:rPr>
        <w:t>Χ και Υ, ενώ η εναλλακτική δηλώνει το ακριβώς αντίθετο.</w:t>
      </w:r>
    </w:p>
    <w:p w:rsidR="00C13335" w:rsidRPr="00C13335" w:rsidRDefault="00C13335" w:rsidP="00C13335">
      <w:pPr>
        <w:pStyle w:val="Heading1"/>
        <w:rPr>
          <w:b w:val="0"/>
        </w:rPr>
      </w:pPr>
    </w:p>
    <w:p w:rsidR="00C13335" w:rsidRPr="00C13335" w:rsidRDefault="00C13335" w:rsidP="00C13335">
      <w:pPr>
        <w:pStyle w:val="Heading1"/>
        <w:rPr>
          <w:b w:val="0"/>
        </w:rPr>
      </w:pPr>
      <w:r w:rsidRPr="00C13335">
        <w:rPr>
          <w:b w:val="0"/>
        </w:rPr>
        <w:t>Έχουμε</w:t>
      </w:r>
      <w:r>
        <w:rPr>
          <w:b w:val="0"/>
        </w:rPr>
        <w:t xml:space="preserve"> </w:t>
      </w:r>
      <w:r w:rsidRPr="00C13335">
        <w:rPr>
          <w:b w:val="0"/>
        </w:rPr>
        <w:t xml:space="preserve">ήδη υπολογίσει την </w:t>
      </w:r>
      <w:r w:rsidRPr="00C13335">
        <w:rPr>
          <w:b w:val="0"/>
          <w:lang w:val="en-US"/>
        </w:rPr>
        <w:t>F</w:t>
      </w:r>
      <w:r w:rsidRPr="00C13335">
        <w:rPr>
          <w:b w:val="0"/>
        </w:rPr>
        <w:t>-</w:t>
      </w:r>
      <w:r w:rsidRPr="00C13335">
        <w:rPr>
          <w:b w:val="0"/>
          <w:lang w:val="en-US"/>
        </w:rPr>
        <w:t>statistic</w:t>
      </w:r>
      <w:r>
        <w:rPr>
          <w:b w:val="0"/>
        </w:rPr>
        <w:t xml:space="preserve"> από το Α) </w:t>
      </w:r>
      <w:r>
        <w:rPr>
          <w:b w:val="0"/>
          <w:lang w:val="en-US"/>
        </w:rPr>
        <w:t>F</w:t>
      </w:r>
      <w:r w:rsidRPr="00C13335">
        <w:rPr>
          <w:b w:val="0"/>
        </w:rPr>
        <w:t>-</w:t>
      </w:r>
      <w:r>
        <w:rPr>
          <w:b w:val="0"/>
          <w:lang w:val="en-US"/>
        </w:rPr>
        <w:t>statistic</w:t>
      </w:r>
      <w:r w:rsidRPr="00C13335">
        <w:rPr>
          <w:b w:val="0"/>
        </w:rPr>
        <w:t>=31.22</w:t>
      </w:r>
    </w:p>
    <w:p w:rsidR="00C13335" w:rsidRPr="0072018B" w:rsidRDefault="00C13335" w:rsidP="00C13335">
      <w:pPr>
        <w:pStyle w:val="Heading1"/>
        <w:rPr>
          <w:b w:val="0"/>
        </w:rPr>
      </w:pPr>
    </w:p>
    <w:p w:rsidR="00C13335" w:rsidRPr="00C13335" w:rsidRDefault="00C13335" w:rsidP="00C13335">
      <w:pPr>
        <w:pStyle w:val="Heading1"/>
        <w:rPr>
          <w:b w:val="0"/>
        </w:rPr>
      </w:pPr>
      <w:r w:rsidRPr="00C13335">
        <w:rPr>
          <w:b w:val="0"/>
        </w:rPr>
        <w:t>το μόνο που μας μένει είναι να συγκρίνουμε αυτήν την τιμή με:</w:t>
      </w:r>
    </w:p>
    <w:p w:rsidR="00C13335" w:rsidRPr="00C13335" w:rsidRDefault="00C13335" w:rsidP="00C13335">
      <w:pPr>
        <w:pStyle w:val="Heading1"/>
        <w:rPr>
          <w:b w:val="0"/>
        </w:rPr>
      </w:pPr>
    </w:p>
    <w:p w:rsidR="00C13335" w:rsidRPr="00C13335" w:rsidRDefault="00C13335" w:rsidP="00C13335">
      <w:pPr>
        <w:pStyle w:val="Heading1"/>
        <w:rPr>
          <w:b w:val="0"/>
        </w:rPr>
      </w:pPr>
      <w:r w:rsidRPr="00C13335">
        <w:rPr>
          <w:b w:val="0"/>
        </w:rPr>
        <w:t xml:space="preserve"> </w:t>
      </w:r>
    </w:p>
    <w:p w:rsidR="00C13335" w:rsidRPr="00C13335" w:rsidRDefault="00C13335" w:rsidP="00C13335">
      <w:pPr>
        <w:pStyle w:val="Heading1"/>
        <w:rPr>
          <w:b w:val="0"/>
        </w:rPr>
      </w:pPr>
    </w:p>
    <w:p w:rsidR="00C13335" w:rsidRPr="00C13335" w:rsidRDefault="00C13335" w:rsidP="00A86E0D">
      <w:pPr>
        <w:pStyle w:val="Heading1"/>
        <w:rPr>
          <w:b w:val="0"/>
        </w:rPr>
      </w:pPr>
      <w:r w:rsidRPr="00C13335">
        <w:rPr>
          <w:b w:val="0"/>
        </w:rPr>
        <w:t xml:space="preserve">= </w:t>
      </w:r>
      <w:r w:rsidRPr="00C13335">
        <w:rPr>
          <w:rFonts w:ascii="Cambria Math" w:hAnsi="Cambria Math" w:cs="Cambria Math"/>
          <w:b w:val="0"/>
          <w:lang w:val="en-US"/>
        </w:rPr>
        <w:t>𝐹</w:t>
      </w:r>
      <w:r w:rsidRPr="00C13335">
        <w:rPr>
          <w:b w:val="0"/>
        </w:rPr>
        <w:t>(1,19,0.975) = 5.922</w:t>
      </w:r>
    </w:p>
    <w:p w:rsidR="00C13335" w:rsidRPr="00C13335" w:rsidRDefault="00C13335" w:rsidP="00C13335">
      <w:pPr>
        <w:pStyle w:val="Heading1"/>
        <w:rPr>
          <w:b w:val="0"/>
        </w:rPr>
      </w:pPr>
      <w:r w:rsidRPr="0072018B">
        <w:rPr>
          <w:b w:val="0"/>
        </w:rPr>
        <w:t xml:space="preserve">  </w:t>
      </w:r>
      <w:r w:rsidR="00A86E0D">
        <w:rPr>
          <w:b w:val="0"/>
        </w:rPr>
        <w:t xml:space="preserve">  </w:t>
      </w:r>
      <w:r w:rsidRPr="00C13335">
        <w:rPr>
          <w:b w:val="0"/>
        </w:rPr>
        <w:t>(</w:t>
      </w:r>
      <w:r w:rsidRPr="00C13335">
        <w:rPr>
          <w:rFonts w:ascii="Cambria Math" w:hAnsi="Cambria Math" w:cs="Cambria Math"/>
          <w:b w:val="0"/>
          <w:lang w:val="en-US"/>
        </w:rPr>
        <w:t>𝑘</w:t>
      </w:r>
      <w:r w:rsidRPr="00C13335">
        <w:rPr>
          <w:b w:val="0"/>
        </w:rPr>
        <w:t>,</w:t>
      </w:r>
      <w:r w:rsidRPr="00C13335">
        <w:rPr>
          <w:rFonts w:ascii="Cambria Math" w:hAnsi="Cambria Math" w:cs="Cambria Math"/>
          <w:b w:val="0"/>
          <w:lang w:val="en-US"/>
        </w:rPr>
        <w:t>𝑛</w:t>
      </w:r>
      <w:r w:rsidRPr="00C13335">
        <w:rPr>
          <w:b w:val="0"/>
        </w:rPr>
        <w:t>−</w:t>
      </w:r>
      <w:r w:rsidRPr="00C13335">
        <w:rPr>
          <w:rFonts w:ascii="Cambria Math" w:hAnsi="Cambria Math" w:cs="Cambria Math"/>
          <w:b w:val="0"/>
          <w:lang w:val="en-US"/>
        </w:rPr>
        <w:t>𝑘</w:t>
      </w:r>
      <w:r w:rsidRPr="00C13335">
        <w:rPr>
          <w:b w:val="0"/>
        </w:rPr>
        <w:t>−1,1−2)</w:t>
      </w:r>
    </w:p>
    <w:p w:rsidR="00C13335" w:rsidRPr="00C13335" w:rsidRDefault="00C13335" w:rsidP="00C13335">
      <w:pPr>
        <w:pStyle w:val="Heading1"/>
        <w:rPr>
          <w:b w:val="0"/>
        </w:rPr>
      </w:pPr>
      <w:r w:rsidRPr="00C13335">
        <w:rPr>
          <w:b w:val="0"/>
        </w:rPr>
        <w:t>Παρατηρούμε λοιπόν ότι:</w:t>
      </w:r>
    </w:p>
    <w:p w:rsidR="00C13335" w:rsidRPr="00C13335" w:rsidRDefault="00C13335" w:rsidP="00C13335">
      <w:pPr>
        <w:pStyle w:val="Heading1"/>
        <w:rPr>
          <w:b w:val="0"/>
        </w:rPr>
      </w:pPr>
      <w:proofErr w:type="gramStart"/>
      <w:r>
        <w:rPr>
          <w:b w:val="0"/>
          <w:lang w:val="en-US"/>
        </w:rPr>
        <w:t>F</w:t>
      </w:r>
      <w:r w:rsidRPr="00C13335">
        <w:rPr>
          <w:b w:val="0"/>
        </w:rPr>
        <w:t>(</w:t>
      </w:r>
      <w:proofErr w:type="gramEnd"/>
      <w:r w:rsidRPr="00C13335">
        <w:rPr>
          <w:b w:val="0"/>
        </w:rPr>
        <w:t xml:space="preserve">1,19) &gt; </w:t>
      </w:r>
      <w:r w:rsidRPr="00C13335">
        <w:rPr>
          <w:rFonts w:ascii="Cambria Math" w:hAnsi="Cambria Math" w:cs="Cambria Math"/>
          <w:b w:val="0"/>
          <w:lang w:val="en-US"/>
        </w:rPr>
        <w:t>𝐹</w:t>
      </w:r>
      <w:r w:rsidRPr="00C13335">
        <w:rPr>
          <w:b w:val="0"/>
        </w:rPr>
        <w:t xml:space="preserve">(1,19,0.975) </w:t>
      </w:r>
      <w:r w:rsidRPr="00C13335">
        <w:rPr>
          <w:rFonts w:ascii="Cambria Math" w:hAnsi="Cambria Math" w:cs="Cambria Math"/>
          <w:b w:val="0"/>
          <w:lang w:val="en-US"/>
        </w:rPr>
        <w:t>⟹</w:t>
      </w:r>
      <w:r w:rsidRPr="00C13335">
        <w:rPr>
          <w:b w:val="0"/>
        </w:rPr>
        <w:t xml:space="preserve"> 31.225 &gt; 5.922</w:t>
      </w:r>
    </w:p>
    <w:p w:rsidR="00C13335" w:rsidRPr="00C13335" w:rsidRDefault="00C13335" w:rsidP="00C13335">
      <w:pPr>
        <w:pStyle w:val="Heading1"/>
        <w:rPr>
          <w:b w:val="0"/>
        </w:rPr>
      </w:pPr>
    </w:p>
    <w:p w:rsidR="00C13335" w:rsidRPr="0072018B" w:rsidRDefault="00C13335" w:rsidP="00C13335">
      <w:pPr>
        <w:pStyle w:val="Heading1"/>
        <w:rPr>
          <w:b w:val="0"/>
        </w:rPr>
      </w:pPr>
      <w:r w:rsidRPr="00C13335">
        <w:rPr>
          <w:b w:val="0"/>
        </w:rPr>
        <w:t xml:space="preserve">Επομένως σε επίπεδο στατιστικής σημαντικότητας 5%, </w:t>
      </w:r>
    </w:p>
    <w:p w:rsidR="00C13335" w:rsidRPr="0072018B" w:rsidRDefault="00C13335" w:rsidP="00C13335">
      <w:pPr>
        <w:pStyle w:val="Heading1"/>
        <w:rPr>
          <w:b w:val="0"/>
        </w:rPr>
      </w:pPr>
      <w:r w:rsidRPr="00C13335">
        <w:rPr>
          <w:b w:val="0"/>
        </w:rPr>
        <w:t>απορρίπτουμε την μηδενική υπόθεση (</w:t>
      </w:r>
      <w:r w:rsidRPr="00C13335">
        <w:rPr>
          <w:rFonts w:ascii="Cambria Math" w:hAnsi="Cambria Math" w:cs="Cambria Math"/>
          <w:b w:val="0"/>
          <w:lang w:val="en-US"/>
        </w:rPr>
        <w:t>𝛨</w:t>
      </w:r>
      <w:r w:rsidRPr="00C13335">
        <w:rPr>
          <w:b w:val="0"/>
        </w:rPr>
        <w:t xml:space="preserve">0), δηλώνοντας έτσι ότι </w:t>
      </w:r>
    </w:p>
    <w:p w:rsidR="00C13335" w:rsidRPr="0072018B" w:rsidRDefault="00C13335" w:rsidP="00C13335">
      <w:pPr>
        <w:pStyle w:val="Heading1"/>
        <w:rPr>
          <w:b w:val="0"/>
        </w:rPr>
      </w:pPr>
      <w:r w:rsidRPr="00C13335">
        <w:rPr>
          <w:b w:val="0"/>
        </w:rPr>
        <w:t xml:space="preserve">τελικά υπάρχουν ισχυρές ενδείξεις για γραμμική σχέση μεταξύ των </w:t>
      </w:r>
      <w:r>
        <w:rPr>
          <w:b w:val="0"/>
          <w:lang w:val="en-US"/>
        </w:rPr>
        <w:t>HB</w:t>
      </w:r>
      <w:r w:rsidRPr="00C13335">
        <w:rPr>
          <w:b w:val="0"/>
        </w:rPr>
        <w:t xml:space="preserve"> και </w:t>
      </w:r>
      <w:r>
        <w:rPr>
          <w:b w:val="0"/>
          <w:lang w:val="en-US"/>
        </w:rPr>
        <w:t>HT</w:t>
      </w:r>
      <w:r w:rsidRPr="00C13335">
        <w:rPr>
          <w:b w:val="0"/>
        </w:rPr>
        <w:t>.</w:t>
      </w:r>
    </w:p>
    <w:p w:rsidR="00F13DF0" w:rsidRPr="0072018B" w:rsidRDefault="00F13DF0">
      <w:pPr>
        <w:pStyle w:val="BodyText"/>
        <w:rPr>
          <w:sz w:val="26"/>
        </w:rPr>
      </w:pPr>
    </w:p>
    <w:p w:rsidR="00F13DF0" w:rsidRDefault="00F13DF0">
      <w:pPr>
        <w:pStyle w:val="BodyText"/>
        <w:rPr>
          <w:sz w:val="26"/>
        </w:rPr>
      </w:pPr>
    </w:p>
    <w:p w:rsidR="0085430F" w:rsidRDefault="0085430F" w:rsidP="0085430F">
      <w:pPr>
        <w:pStyle w:val="Heading1"/>
        <w:spacing w:before="204"/>
        <w:ind w:left="0" w:right="2838"/>
      </w:pPr>
      <w:r>
        <w:t xml:space="preserve">                  </w:t>
      </w:r>
      <w:r w:rsidRPr="0085430F">
        <w:t xml:space="preserve">(δ) Να υπολογιστούν τα διαστήματα εμπιστοσύνης βαθμού 95% </w:t>
      </w:r>
    </w:p>
    <w:p w:rsidR="00C13335" w:rsidRPr="0085430F" w:rsidRDefault="0085430F" w:rsidP="0085430F">
      <w:pPr>
        <w:pStyle w:val="Heading1"/>
        <w:spacing w:before="204"/>
        <w:ind w:left="0" w:right="2838"/>
      </w:pPr>
      <w:r>
        <w:t xml:space="preserve">                  </w:t>
      </w:r>
      <w:r w:rsidRPr="0085430F">
        <w:t>για τις</w:t>
      </w:r>
      <w:r>
        <w:t xml:space="preserve"> </w:t>
      </w:r>
      <w:r w:rsidRPr="0085430F">
        <w:t>παραμέτρους του μοντέλου και να εξηγηθούν.</w:t>
      </w:r>
    </w:p>
    <w:p w:rsidR="00A86E0D" w:rsidRDefault="00A86E0D" w:rsidP="0085430F">
      <w:pPr>
        <w:pStyle w:val="Heading1"/>
        <w:spacing w:before="204"/>
        <w:ind w:right="2838"/>
        <w:rPr>
          <w:b w:val="0"/>
          <w:bCs w:val="0"/>
          <w:sz w:val="22"/>
          <w:szCs w:val="22"/>
          <w:highlight w:val="cyan"/>
        </w:rPr>
      </w:pPr>
    </w:p>
    <w:p w:rsidR="00A86E0D" w:rsidRDefault="00A86E0D" w:rsidP="0085430F">
      <w:pPr>
        <w:pStyle w:val="Heading1"/>
        <w:spacing w:before="204"/>
        <w:ind w:right="2838"/>
        <w:rPr>
          <w:b w:val="0"/>
          <w:bCs w:val="0"/>
          <w:sz w:val="22"/>
          <w:szCs w:val="22"/>
          <w:highlight w:val="cyan"/>
        </w:rPr>
      </w:pPr>
    </w:p>
    <w:p w:rsidR="0085430F" w:rsidRPr="0085430F" w:rsidRDefault="0085430F" w:rsidP="0085430F">
      <w:pPr>
        <w:pStyle w:val="Heading1"/>
        <w:spacing w:before="204"/>
        <w:ind w:right="2838"/>
        <w:rPr>
          <w:b w:val="0"/>
          <w:bCs w:val="0"/>
          <w:sz w:val="22"/>
          <w:szCs w:val="22"/>
        </w:rPr>
      </w:pPr>
      <w:proofErr w:type="spellStart"/>
      <w:proofErr w:type="gramStart"/>
      <w:r w:rsidRPr="0085430F">
        <w:rPr>
          <w:b w:val="0"/>
          <w:bCs w:val="0"/>
          <w:sz w:val="22"/>
          <w:szCs w:val="22"/>
          <w:highlight w:val="cyan"/>
          <w:lang w:val="en-US"/>
        </w:rPr>
        <w:lastRenderedPageBreak/>
        <w:t>confint</w:t>
      </w:r>
      <w:proofErr w:type="spellEnd"/>
      <w:r w:rsidRPr="0085430F">
        <w:rPr>
          <w:b w:val="0"/>
          <w:bCs w:val="0"/>
          <w:sz w:val="22"/>
          <w:szCs w:val="22"/>
          <w:highlight w:val="cyan"/>
        </w:rPr>
        <w:t>(</w:t>
      </w:r>
      <w:proofErr w:type="gramEnd"/>
      <w:r w:rsidRPr="0085430F">
        <w:rPr>
          <w:b w:val="0"/>
          <w:bCs w:val="0"/>
          <w:sz w:val="22"/>
          <w:szCs w:val="22"/>
          <w:highlight w:val="cyan"/>
          <w:lang w:val="en-US"/>
        </w:rPr>
        <w:t>y</w:t>
      </w:r>
      <w:r w:rsidRPr="0085430F">
        <w:rPr>
          <w:b w:val="0"/>
          <w:bCs w:val="0"/>
          <w:sz w:val="22"/>
          <w:szCs w:val="22"/>
          <w:highlight w:val="cyan"/>
        </w:rPr>
        <w:t>2)</w:t>
      </w:r>
    </w:p>
    <w:p w:rsidR="0085430F" w:rsidRPr="00A86E0D" w:rsidRDefault="0085430F" w:rsidP="0085430F">
      <w:pPr>
        <w:pStyle w:val="Heading1"/>
        <w:spacing w:before="204"/>
        <w:ind w:right="2838"/>
        <w:rPr>
          <w:b w:val="0"/>
          <w:bCs w:val="0"/>
          <w:sz w:val="22"/>
          <w:szCs w:val="22"/>
          <w:highlight w:val="lightGray"/>
        </w:rPr>
      </w:pPr>
      <w:r w:rsidRPr="0085430F">
        <w:rPr>
          <w:b w:val="0"/>
          <w:bCs w:val="0"/>
          <w:sz w:val="22"/>
          <w:szCs w:val="22"/>
        </w:rPr>
        <w:t xml:space="preserve">                           </w:t>
      </w:r>
      <w:r w:rsidRPr="00A86E0D">
        <w:rPr>
          <w:b w:val="0"/>
          <w:bCs w:val="0"/>
          <w:sz w:val="22"/>
          <w:szCs w:val="22"/>
          <w:highlight w:val="lightGray"/>
        </w:rPr>
        <w:t>2.5 %         97.5 %</w:t>
      </w:r>
    </w:p>
    <w:p w:rsidR="0085430F" w:rsidRPr="00A86E0D" w:rsidRDefault="0085430F" w:rsidP="0085430F">
      <w:pPr>
        <w:pStyle w:val="Heading1"/>
        <w:spacing w:before="204"/>
        <w:ind w:right="2838"/>
        <w:rPr>
          <w:b w:val="0"/>
          <w:bCs w:val="0"/>
          <w:sz w:val="22"/>
          <w:szCs w:val="22"/>
          <w:highlight w:val="lightGray"/>
        </w:rPr>
      </w:pPr>
      <w:r w:rsidRPr="00A86E0D">
        <w:rPr>
          <w:b w:val="0"/>
          <w:bCs w:val="0"/>
          <w:sz w:val="22"/>
          <w:szCs w:val="22"/>
          <w:highlight w:val="lightGray"/>
        </w:rPr>
        <w:t>(</w:t>
      </w:r>
      <w:r w:rsidRPr="00A86E0D">
        <w:rPr>
          <w:b w:val="0"/>
          <w:bCs w:val="0"/>
          <w:sz w:val="22"/>
          <w:szCs w:val="22"/>
          <w:highlight w:val="lightGray"/>
          <w:lang w:val="en-US"/>
        </w:rPr>
        <w:t>Intercept</w:t>
      </w:r>
      <w:r w:rsidRPr="00A86E0D">
        <w:rPr>
          <w:b w:val="0"/>
          <w:bCs w:val="0"/>
          <w:sz w:val="22"/>
          <w:szCs w:val="22"/>
          <w:highlight w:val="lightGray"/>
        </w:rPr>
        <w:t>)     -4.479817     6.3892816</w:t>
      </w:r>
    </w:p>
    <w:p w:rsidR="0085430F" w:rsidRPr="0085430F" w:rsidRDefault="0085430F" w:rsidP="0085430F">
      <w:pPr>
        <w:pStyle w:val="Heading1"/>
        <w:spacing w:before="204"/>
        <w:ind w:right="2838"/>
        <w:rPr>
          <w:b w:val="0"/>
        </w:rPr>
      </w:pPr>
      <w:r w:rsidRPr="00A86E0D">
        <w:rPr>
          <w:b w:val="0"/>
          <w:bCs w:val="0"/>
          <w:sz w:val="22"/>
          <w:szCs w:val="22"/>
          <w:highlight w:val="lightGray"/>
          <w:lang w:val="en-US"/>
        </w:rPr>
        <w:t>HT</w:t>
      </w:r>
      <w:r w:rsidRPr="00A86E0D">
        <w:rPr>
          <w:b w:val="0"/>
          <w:bCs w:val="0"/>
          <w:sz w:val="22"/>
          <w:szCs w:val="22"/>
          <w:highlight w:val="lightGray"/>
        </w:rPr>
        <w:t xml:space="preserve">                 0.230002      0.5071252</w:t>
      </w:r>
    </w:p>
    <w:p w:rsidR="0085430F" w:rsidRPr="0085430F" w:rsidRDefault="0085430F" w:rsidP="0085430F">
      <w:pPr>
        <w:pStyle w:val="Heading1"/>
        <w:spacing w:before="204"/>
        <w:ind w:right="2838"/>
        <w:rPr>
          <w:b w:val="0"/>
        </w:rPr>
      </w:pPr>
    </w:p>
    <w:p w:rsidR="0085430F" w:rsidRPr="0085430F" w:rsidRDefault="0085430F" w:rsidP="0085430F">
      <w:pPr>
        <w:pStyle w:val="Heading1"/>
        <w:spacing w:before="204"/>
        <w:ind w:right="2838"/>
        <w:rPr>
          <w:b w:val="0"/>
        </w:rPr>
      </w:pPr>
      <w:r w:rsidRPr="0085430F">
        <w:rPr>
          <w:b w:val="0"/>
        </w:rPr>
        <w:t xml:space="preserve">Εξήγηση </w:t>
      </w:r>
      <w:r>
        <w:rPr>
          <w:b w:val="0"/>
        </w:rPr>
        <w:t>διαστήματος εμπιστοσύνης Β</w:t>
      </w:r>
      <w:r>
        <w:rPr>
          <w:b w:val="0"/>
          <w:sz w:val="16"/>
          <w:szCs w:val="16"/>
        </w:rPr>
        <w:t>0</w:t>
      </w:r>
      <w:r w:rsidRPr="0085430F">
        <w:rPr>
          <w:b w:val="0"/>
        </w:rPr>
        <w:t xml:space="preserve">: Με πιθανότητα 95%, ο σταθερός όρος του μοντέλου </w:t>
      </w:r>
      <w:r w:rsidR="00A86E0D" w:rsidRPr="0085430F">
        <w:rPr>
          <w:b w:val="0"/>
        </w:rPr>
        <w:t>παλινδρόμησης</w:t>
      </w:r>
      <w:r w:rsidRPr="0085430F">
        <w:rPr>
          <w:b w:val="0"/>
        </w:rPr>
        <w:t xml:space="preserve"> στον πληθυσμό (</w:t>
      </w:r>
      <w:r w:rsidRPr="0085430F">
        <w:rPr>
          <w:rFonts w:ascii="Cambria Math" w:hAnsi="Cambria Math" w:cs="Cambria Math"/>
          <w:b w:val="0"/>
          <w:lang w:val="en-US"/>
        </w:rPr>
        <w:t>𝛽</w:t>
      </w:r>
      <w:r w:rsidRPr="0085430F">
        <w:rPr>
          <w:b w:val="0"/>
        </w:rPr>
        <w:t>0), από τον οποίο προήλθαν οι παρατηρήσεις μας, θα είναι κάπου ανάμεσα στο -4.480287 και το 6.390287. Επειδή μέσα στο διάστημα αυτό περιλαμβάνεται η τιμή 0, μπορούμε να ισχυριστούμε ότι ο σταθερός όρος δεν είναι στατιστικά σημαντικ</w:t>
      </w:r>
      <w:r>
        <w:rPr>
          <w:b w:val="0"/>
        </w:rPr>
        <w:t>ός.</w:t>
      </w:r>
    </w:p>
    <w:p w:rsidR="0085430F" w:rsidRPr="0085430F" w:rsidRDefault="0085430F" w:rsidP="0085430F">
      <w:pPr>
        <w:pStyle w:val="Heading1"/>
        <w:spacing w:before="204"/>
        <w:ind w:right="2838"/>
        <w:rPr>
          <w:b w:val="0"/>
        </w:rPr>
      </w:pPr>
    </w:p>
    <w:p w:rsidR="0085430F" w:rsidRPr="0072018B" w:rsidRDefault="0085430F" w:rsidP="0085430F">
      <w:pPr>
        <w:pStyle w:val="Heading1"/>
        <w:spacing w:before="204"/>
        <w:ind w:right="2838"/>
        <w:rPr>
          <w:b w:val="0"/>
        </w:rPr>
      </w:pPr>
      <w:r w:rsidRPr="0085430F">
        <w:rPr>
          <w:b w:val="0"/>
        </w:rPr>
        <w:t>Εξήγηση</w:t>
      </w:r>
      <w:r>
        <w:rPr>
          <w:b w:val="0"/>
        </w:rPr>
        <w:t xml:space="preserve"> διαστήματος εμπιστοσύνης Β</w:t>
      </w:r>
      <w:r>
        <w:rPr>
          <w:b w:val="0"/>
          <w:sz w:val="16"/>
          <w:szCs w:val="16"/>
        </w:rPr>
        <w:t>1</w:t>
      </w:r>
      <w:r w:rsidRPr="0085430F">
        <w:rPr>
          <w:b w:val="0"/>
        </w:rPr>
        <w:t xml:space="preserve">: Στο 95% των ασθενών ολόκληρου του πληθυσμού, από μία αύξηση του αιματοκρίτη (ΗΤ) κατά μία μονάδα, αναμένεται αύξηση της αιμοσφαιρίνης (ΗΒ) κάπου ανάμεσα σε 0.230334 και 0.506666 μονάδες. Εδώ μπορούμε να πούμε ότι ο όρος </w:t>
      </w:r>
      <w:r w:rsidRPr="0085430F">
        <w:rPr>
          <w:rFonts w:ascii="Cambria Math" w:hAnsi="Cambria Math" w:cs="Cambria Math"/>
          <w:b w:val="0"/>
          <w:lang w:val="en-US"/>
        </w:rPr>
        <w:t>𝛽</w:t>
      </w:r>
      <w:r w:rsidRPr="0085430F">
        <w:rPr>
          <w:b w:val="0"/>
        </w:rPr>
        <w:t>1 είναι στατιστικά σημαντικός, μιας και το διάστημα εμπιστοσύνης του δεν περιλαμβάνει την τιμή 0.</w:t>
      </w:r>
    </w:p>
    <w:p w:rsidR="0085430F" w:rsidRPr="0072018B" w:rsidRDefault="0085430F" w:rsidP="0085430F">
      <w:pPr>
        <w:pStyle w:val="Heading1"/>
        <w:spacing w:before="204"/>
        <w:ind w:right="2838"/>
        <w:rPr>
          <w:b w:val="0"/>
        </w:rPr>
      </w:pPr>
    </w:p>
    <w:p w:rsidR="0085430F" w:rsidRPr="0072018B" w:rsidRDefault="0085430F" w:rsidP="0085430F">
      <w:pPr>
        <w:pStyle w:val="Heading1"/>
        <w:spacing w:before="204"/>
        <w:ind w:right="2838"/>
        <w:rPr>
          <w:b w:val="0"/>
        </w:rPr>
      </w:pPr>
    </w:p>
    <w:p w:rsidR="00F13DF0" w:rsidRDefault="0085430F">
      <w:pPr>
        <w:pStyle w:val="Heading1"/>
        <w:spacing w:before="73"/>
        <w:ind w:right="1857"/>
      </w:pPr>
      <w:r>
        <w:t xml:space="preserve"> </w:t>
      </w:r>
      <w:r w:rsidR="00C44078">
        <w:t xml:space="preserve">(ε) </w:t>
      </w:r>
      <w:proofErr w:type="spellStart"/>
      <w:r w:rsidR="00C44078">
        <w:t>Nα</w:t>
      </w:r>
      <w:proofErr w:type="spellEnd"/>
      <w:r w:rsidR="00C44078">
        <w:t xml:space="preserve"> υπολογιστεί</w:t>
      </w:r>
      <w:r w:rsidR="00C44078">
        <w:rPr>
          <w:u w:val="thick"/>
        </w:rPr>
        <w:t xml:space="preserve"> και να εξηγηθεί</w:t>
      </w:r>
      <w:r w:rsidR="00C44078">
        <w:t xml:space="preserve"> </w:t>
      </w:r>
      <w:proofErr w:type="spellStart"/>
      <w:r w:rsidR="00C44078">
        <w:t>διαστημα</w:t>
      </w:r>
      <w:proofErr w:type="spellEnd"/>
      <w:r w:rsidR="00C44078">
        <w:t xml:space="preserve"> εμπιστοσύνης </w:t>
      </w:r>
      <w:proofErr w:type="spellStart"/>
      <w:r w:rsidR="00C44078">
        <w:t>βαθμου</w:t>
      </w:r>
      <w:proofErr w:type="spellEnd"/>
      <w:r w:rsidR="00C44078">
        <w:t xml:space="preserve"> 95% για την μέση τιμή της ΗΒ όταν η ΗΤ ισούται με</w:t>
      </w:r>
      <w:r w:rsidR="00C44078">
        <w:rPr>
          <w:spacing w:val="58"/>
        </w:rPr>
        <w:t xml:space="preserve"> </w:t>
      </w:r>
      <w:r w:rsidR="00C44078">
        <w:t>30.</w:t>
      </w:r>
    </w:p>
    <w:p w:rsidR="00F13DF0" w:rsidRDefault="00F13DF0">
      <w:pPr>
        <w:pStyle w:val="BodyText"/>
        <w:rPr>
          <w:b/>
          <w:sz w:val="26"/>
        </w:rPr>
      </w:pPr>
    </w:p>
    <w:p w:rsidR="00F13DF0" w:rsidRDefault="00F13DF0">
      <w:pPr>
        <w:pStyle w:val="BodyText"/>
        <w:spacing w:before="5"/>
        <w:rPr>
          <w:b/>
          <w:sz w:val="22"/>
        </w:rPr>
      </w:pPr>
    </w:p>
    <w:p w:rsidR="0085430F" w:rsidRPr="0072018B" w:rsidRDefault="0085430F">
      <w:pPr>
        <w:pStyle w:val="BodyText"/>
        <w:spacing w:before="1" w:line="242" w:lineRule="auto"/>
        <w:ind w:left="1098" w:right="1959" w:firstLine="287"/>
      </w:pPr>
      <w:r w:rsidRPr="0072018B">
        <w:t xml:space="preserve">   </w:t>
      </w:r>
    </w:p>
    <w:p w:rsidR="0085430F" w:rsidRPr="0085430F" w:rsidRDefault="0085430F" w:rsidP="0085430F">
      <w:pPr>
        <w:pStyle w:val="BodyText"/>
        <w:spacing w:before="1" w:line="242" w:lineRule="auto"/>
        <w:ind w:left="1098" w:right="1959" w:firstLine="287"/>
        <w:rPr>
          <w:lang w:val="en-US"/>
        </w:rPr>
      </w:pPr>
      <w:proofErr w:type="spellStart"/>
      <w:proofErr w:type="gramStart"/>
      <w:r w:rsidRPr="0085430F">
        <w:rPr>
          <w:highlight w:val="cyan"/>
          <w:lang w:val="en-US"/>
        </w:rPr>
        <w:t>predict.lm</w:t>
      </w:r>
      <w:proofErr w:type="spellEnd"/>
      <w:r w:rsidRPr="0085430F">
        <w:rPr>
          <w:highlight w:val="cyan"/>
          <w:lang w:val="en-US"/>
        </w:rPr>
        <w:t>(</w:t>
      </w:r>
      <w:proofErr w:type="gramEnd"/>
      <w:r w:rsidRPr="0085430F">
        <w:rPr>
          <w:highlight w:val="cyan"/>
          <w:lang w:val="en-US"/>
        </w:rPr>
        <w:t>y2,newdata=</w:t>
      </w:r>
      <w:proofErr w:type="spellStart"/>
      <w:r w:rsidRPr="0085430F">
        <w:rPr>
          <w:highlight w:val="cyan"/>
          <w:lang w:val="en-US"/>
        </w:rPr>
        <w:t>data.frame</w:t>
      </w:r>
      <w:proofErr w:type="spellEnd"/>
      <w:r w:rsidRPr="0085430F">
        <w:rPr>
          <w:highlight w:val="cyan"/>
          <w:lang w:val="en-US"/>
        </w:rPr>
        <w:t>(HT=30),interval="confidence")</w:t>
      </w:r>
    </w:p>
    <w:p w:rsidR="0085430F" w:rsidRPr="0085430F" w:rsidRDefault="0085430F" w:rsidP="0085430F">
      <w:pPr>
        <w:pStyle w:val="BodyText"/>
        <w:spacing w:before="1" w:line="242" w:lineRule="auto"/>
        <w:ind w:left="1098" w:right="1959" w:firstLine="287"/>
        <w:rPr>
          <w:lang w:val="en-US"/>
        </w:rPr>
      </w:pPr>
    </w:p>
    <w:p w:rsidR="0085430F" w:rsidRPr="0085430F" w:rsidRDefault="0085430F" w:rsidP="0085430F">
      <w:pPr>
        <w:pStyle w:val="BodyText"/>
        <w:spacing w:before="1" w:line="242" w:lineRule="auto"/>
        <w:ind w:left="1098" w:right="1959" w:firstLine="287"/>
        <w:rPr>
          <w:lang w:val="en-US"/>
        </w:rPr>
      </w:pPr>
    </w:p>
    <w:p w:rsidR="0085430F" w:rsidRPr="00A86E0D" w:rsidRDefault="0085430F" w:rsidP="0085430F">
      <w:pPr>
        <w:pStyle w:val="BodyText"/>
        <w:spacing w:before="1" w:line="242" w:lineRule="auto"/>
        <w:ind w:left="1098" w:right="1959" w:firstLine="287"/>
        <w:rPr>
          <w:highlight w:val="lightGray"/>
        </w:rPr>
      </w:pPr>
      <w:r w:rsidRPr="0085430F">
        <w:rPr>
          <w:lang w:val="en-US"/>
        </w:rPr>
        <w:t xml:space="preserve">          </w:t>
      </w:r>
      <w:proofErr w:type="spellStart"/>
      <w:r w:rsidRPr="00A86E0D">
        <w:rPr>
          <w:highlight w:val="lightGray"/>
        </w:rPr>
        <w:t>fit</w:t>
      </w:r>
      <w:proofErr w:type="spellEnd"/>
      <w:r w:rsidRPr="00A86E0D">
        <w:rPr>
          <w:highlight w:val="lightGray"/>
        </w:rPr>
        <w:t xml:space="preserve">                </w:t>
      </w:r>
      <w:proofErr w:type="spellStart"/>
      <w:r w:rsidRPr="00A86E0D">
        <w:rPr>
          <w:highlight w:val="lightGray"/>
        </w:rPr>
        <w:t>lwr</w:t>
      </w:r>
      <w:proofErr w:type="spellEnd"/>
      <w:r w:rsidRPr="00A86E0D">
        <w:rPr>
          <w:highlight w:val="lightGray"/>
        </w:rPr>
        <w:t xml:space="preserve">         </w:t>
      </w:r>
      <w:proofErr w:type="spellStart"/>
      <w:r w:rsidRPr="00A86E0D">
        <w:rPr>
          <w:highlight w:val="lightGray"/>
        </w:rPr>
        <w:t>upr</w:t>
      </w:r>
      <w:proofErr w:type="spellEnd"/>
    </w:p>
    <w:p w:rsidR="0085430F" w:rsidRDefault="0085430F" w:rsidP="0085430F">
      <w:pPr>
        <w:pStyle w:val="BodyText"/>
        <w:spacing w:before="1" w:line="242" w:lineRule="auto"/>
        <w:ind w:left="1098" w:right="1959" w:firstLine="287"/>
      </w:pPr>
      <w:r w:rsidRPr="00A86E0D">
        <w:rPr>
          <w:highlight w:val="lightGray"/>
        </w:rPr>
        <w:t>1    12.01164    10.55641 13.46687</w:t>
      </w:r>
      <w:r>
        <w:t xml:space="preserve">   </w:t>
      </w:r>
    </w:p>
    <w:p w:rsidR="0085430F" w:rsidRDefault="0085430F">
      <w:pPr>
        <w:pStyle w:val="BodyText"/>
        <w:spacing w:before="1" w:line="242" w:lineRule="auto"/>
        <w:ind w:left="1098" w:right="1959" w:firstLine="287"/>
      </w:pPr>
    </w:p>
    <w:p w:rsidR="00CB5D84" w:rsidRDefault="00CB5D84">
      <w:pPr>
        <w:pStyle w:val="BodyText"/>
      </w:pPr>
    </w:p>
    <w:p w:rsidR="00CB5D84" w:rsidRDefault="00CB5D84">
      <w:pPr>
        <w:pStyle w:val="BodyText"/>
      </w:pPr>
    </w:p>
    <w:p w:rsidR="00CB5D84" w:rsidRDefault="00CB5D84" w:rsidP="00CB5D84">
      <w:pPr>
        <w:pStyle w:val="BodyText"/>
      </w:pPr>
      <w:r>
        <w:t xml:space="preserve">                     Αυτό, θα περιέχει την αναμενόμενη τιμή της αιμοσφαιρίνης για δεδομένη τιμή </w:t>
      </w:r>
    </w:p>
    <w:p w:rsidR="00CB5D84" w:rsidRDefault="00CB5D84" w:rsidP="00CB5D84">
      <w:pPr>
        <w:pStyle w:val="BodyText"/>
      </w:pPr>
      <w:r>
        <w:t xml:space="preserve">                     αιματοκρίτη με βαθμό εμπιστοσύνης 0.95.Δηλαδή, είμαστε 95% σίγουροι ότι η </w:t>
      </w:r>
    </w:p>
    <w:p w:rsidR="00CB5D84" w:rsidRDefault="00CB5D84" w:rsidP="00CB5D84">
      <w:pPr>
        <w:pStyle w:val="BodyText"/>
      </w:pPr>
      <w:r>
        <w:t xml:space="preserve">                     πραγματική τιμή της μέσης (ή αναμενόμενης) τιμής της Y (αιμοσφαιρίνης) όταν η Χ</w:t>
      </w:r>
    </w:p>
    <w:p w:rsidR="00CB5D84" w:rsidRDefault="00CB5D84" w:rsidP="00CB5D84">
      <w:pPr>
        <w:pStyle w:val="BodyText"/>
      </w:pPr>
      <w:r>
        <w:t xml:space="preserve">                     (ο αιματοκρίτης) είναι 30 θα βρίσκεται στο διάστημα [ 10.421, 13.613 ]. Με άλλα </w:t>
      </w:r>
    </w:p>
    <w:p w:rsidR="00CB5D84" w:rsidRDefault="00CB5D84" w:rsidP="00CB5D84">
      <w:pPr>
        <w:pStyle w:val="BodyText"/>
      </w:pPr>
      <w:r>
        <w:t xml:space="preserve">                     λόγια εάν κατασκευάσουμε πολλές φορές διάστημα εμπιστοσύνης για την </w:t>
      </w:r>
    </w:p>
    <w:p w:rsidR="00CB5D84" w:rsidRDefault="00CB5D84" w:rsidP="00CB5D84">
      <w:pPr>
        <w:pStyle w:val="BodyText"/>
      </w:pPr>
      <w:r>
        <w:t xml:space="preserve">                     αναμενόμενη τιμή της αιμοσφαιρίνης όταν ο αιματοκρίτης είναι 30, τότε το ποσοστό </w:t>
      </w:r>
    </w:p>
    <w:p w:rsidR="00CB5D84" w:rsidRDefault="00CB5D84" w:rsidP="00CB5D84">
      <w:pPr>
        <w:pStyle w:val="BodyText"/>
      </w:pPr>
      <w:r>
        <w:t xml:space="preserve">                     αυτών που θα περιέχουν αυτήν την τιμή θα προσεγγίζει το 95% (όσο αυξάνεται ο </w:t>
      </w:r>
    </w:p>
    <w:p w:rsidR="00CB5D84" w:rsidRDefault="00CB5D84" w:rsidP="00CB5D84">
      <w:pPr>
        <w:pStyle w:val="BodyText"/>
      </w:pPr>
      <w:r>
        <w:t xml:space="preserve">                     αριθμός των φορών που κατασκευάζουμε διαστήματα εμπιστοσύνης) και θα </w:t>
      </w:r>
    </w:p>
    <w:p w:rsidR="00CB5D84" w:rsidRPr="00CB5D84" w:rsidRDefault="00CB5D84">
      <w:pPr>
        <w:pStyle w:val="BodyText"/>
      </w:pPr>
      <w:r>
        <w:t xml:space="preserve">                     βρίσκεται μεταξύ του διαστήματος [ 10.421, 13.613 ]</w:t>
      </w:r>
    </w:p>
    <w:p w:rsidR="00F13DF0" w:rsidRDefault="00F13DF0">
      <w:pPr>
        <w:pStyle w:val="BodyText"/>
        <w:rPr>
          <w:sz w:val="26"/>
        </w:rPr>
      </w:pPr>
    </w:p>
    <w:p w:rsidR="00F13DF0" w:rsidRDefault="00F13DF0">
      <w:pPr>
        <w:pStyle w:val="BodyText"/>
        <w:rPr>
          <w:sz w:val="26"/>
        </w:rPr>
      </w:pPr>
    </w:p>
    <w:p w:rsidR="00A86E0D" w:rsidRDefault="00A86E0D">
      <w:pPr>
        <w:pStyle w:val="Heading1"/>
        <w:spacing w:before="185"/>
        <w:ind w:right="2012"/>
      </w:pPr>
    </w:p>
    <w:p w:rsidR="00A86E0D" w:rsidRDefault="00A86E0D">
      <w:pPr>
        <w:pStyle w:val="Heading1"/>
        <w:spacing w:before="185"/>
        <w:ind w:right="2012"/>
      </w:pPr>
    </w:p>
    <w:p w:rsidR="00A86E0D" w:rsidRDefault="00A86E0D">
      <w:pPr>
        <w:pStyle w:val="Heading1"/>
        <w:spacing w:before="185"/>
        <w:ind w:right="2012"/>
      </w:pPr>
    </w:p>
    <w:p w:rsidR="00A86E0D" w:rsidRDefault="00A86E0D">
      <w:pPr>
        <w:pStyle w:val="Heading1"/>
        <w:spacing w:before="185"/>
        <w:ind w:right="2012"/>
      </w:pPr>
    </w:p>
    <w:p w:rsidR="00F13DF0" w:rsidRDefault="00C44078">
      <w:pPr>
        <w:pStyle w:val="Heading1"/>
        <w:spacing w:before="185"/>
        <w:ind w:right="2012"/>
      </w:pPr>
      <w:r>
        <w:t xml:space="preserve">(στ) </w:t>
      </w:r>
      <w:proofErr w:type="spellStart"/>
      <w:r>
        <w:t>Nα</w:t>
      </w:r>
      <w:proofErr w:type="spellEnd"/>
      <w:r>
        <w:t xml:space="preserve"> υπολογιστεί</w:t>
      </w:r>
      <w:r>
        <w:rPr>
          <w:u w:val="thick"/>
        </w:rPr>
        <w:t xml:space="preserve"> και να εξηγηθεί</w:t>
      </w:r>
      <w:r>
        <w:t xml:space="preserve"> </w:t>
      </w:r>
      <w:proofErr w:type="spellStart"/>
      <w:r>
        <w:t>τo</w:t>
      </w:r>
      <w:proofErr w:type="spellEnd"/>
      <w:r>
        <w:t xml:space="preserve"> 95% διάστημα πρόβλεψης για την τιμή της ΗΒ όταν η ΗΤ ισούται με 30.</w:t>
      </w:r>
    </w:p>
    <w:p w:rsidR="00F13DF0" w:rsidRDefault="00F13DF0">
      <w:pPr>
        <w:pStyle w:val="BodyText"/>
        <w:rPr>
          <w:b/>
          <w:sz w:val="26"/>
        </w:rPr>
      </w:pPr>
    </w:p>
    <w:p w:rsidR="00F13DF0" w:rsidRDefault="00F13DF0">
      <w:pPr>
        <w:pStyle w:val="BodyText"/>
        <w:spacing w:before="5"/>
        <w:rPr>
          <w:b/>
          <w:sz w:val="22"/>
        </w:rPr>
      </w:pPr>
    </w:p>
    <w:p w:rsidR="00F13DF0" w:rsidRDefault="00CB5D84">
      <w:pPr>
        <w:pStyle w:val="BodyText"/>
        <w:spacing w:before="6"/>
        <w:rPr>
          <w:rFonts w:ascii="Symbola"/>
          <w:sz w:val="27"/>
        </w:rPr>
      </w:pPr>
      <w:r>
        <w:rPr>
          <w:rFonts w:ascii="Symbola"/>
          <w:sz w:val="27"/>
        </w:rPr>
        <w:t xml:space="preserve">                  </w:t>
      </w:r>
    </w:p>
    <w:p w:rsidR="00CB5D84" w:rsidRDefault="00CB5D84" w:rsidP="00CB5D84">
      <w:pPr>
        <w:pStyle w:val="Heading1"/>
      </w:pPr>
    </w:p>
    <w:p w:rsidR="00CB5D84" w:rsidRPr="00CB5D84" w:rsidRDefault="00CB5D84" w:rsidP="00CB5D84">
      <w:pPr>
        <w:pStyle w:val="Heading1"/>
        <w:rPr>
          <w:b w:val="0"/>
          <w:lang w:val="en-US"/>
        </w:rPr>
      </w:pPr>
      <w:proofErr w:type="spellStart"/>
      <w:proofErr w:type="gramStart"/>
      <w:r w:rsidRPr="00CB5D84">
        <w:rPr>
          <w:b w:val="0"/>
          <w:highlight w:val="cyan"/>
          <w:lang w:val="en-US"/>
        </w:rPr>
        <w:t>predict.lm</w:t>
      </w:r>
      <w:proofErr w:type="spellEnd"/>
      <w:r w:rsidRPr="00CB5D84">
        <w:rPr>
          <w:b w:val="0"/>
          <w:highlight w:val="cyan"/>
          <w:lang w:val="en-US"/>
        </w:rPr>
        <w:t>(</w:t>
      </w:r>
      <w:proofErr w:type="gramEnd"/>
      <w:r w:rsidRPr="00CB5D84">
        <w:rPr>
          <w:b w:val="0"/>
          <w:highlight w:val="cyan"/>
          <w:lang w:val="en-US"/>
        </w:rPr>
        <w:t>y2,newdata=</w:t>
      </w:r>
      <w:proofErr w:type="spellStart"/>
      <w:r w:rsidRPr="00CB5D84">
        <w:rPr>
          <w:b w:val="0"/>
          <w:highlight w:val="cyan"/>
          <w:lang w:val="en-US"/>
        </w:rPr>
        <w:t>data.frame</w:t>
      </w:r>
      <w:proofErr w:type="spellEnd"/>
      <w:r w:rsidRPr="00CB5D84">
        <w:rPr>
          <w:b w:val="0"/>
          <w:highlight w:val="cyan"/>
          <w:lang w:val="en-US"/>
        </w:rPr>
        <w:t>(HT=30),interval="predict")</w:t>
      </w:r>
    </w:p>
    <w:p w:rsidR="00CB5D84" w:rsidRPr="00CB5D84" w:rsidRDefault="00CB5D84" w:rsidP="00CB5D84">
      <w:pPr>
        <w:pStyle w:val="Heading1"/>
        <w:rPr>
          <w:lang w:val="en-US"/>
        </w:rPr>
      </w:pPr>
    </w:p>
    <w:p w:rsidR="00CB5D84" w:rsidRPr="00CB5D84" w:rsidRDefault="00CB5D84" w:rsidP="00CB5D84">
      <w:pPr>
        <w:pStyle w:val="Heading1"/>
        <w:rPr>
          <w:lang w:val="en-US"/>
        </w:rPr>
      </w:pPr>
    </w:p>
    <w:p w:rsidR="00CB5D84" w:rsidRPr="00A86E0D" w:rsidRDefault="00CB5D84" w:rsidP="00CB5D84">
      <w:pPr>
        <w:pStyle w:val="Heading1"/>
        <w:rPr>
          <w:b w:val="0"/>
          <w:highlight w:val="lightGray"/>
        </w:rPr>
      </w:pPr>
      <w:r w:rsidRPr="0072018B">
        <w:rPr>
          <w:b w:val="0"/>
          <w:lang w:val="en-US"/>
        </w:rPr>
        <w:t xml:space="preserve">        </w:t>
      </w:r>
      <w:proofErr w:type="gramStart"/>
      <w:r w:rsidRPr="00A86E0D">
        <w:rPr>
          <w:b w:val="0"/>
          <w:highlight w:val="lightGray"/>
          <w:lang w:val="en-US"/>
        </w:rPr>
        <w:t>fit</w:t>
      </w:r>
      <w:proofErr w:type="gramEnd"/>
      <w:r w:rsidRPr="00A86E0D">
        <w:rPr>
          <w:b w:val="0"/>
          <w:highlight w:val="lightGray"/>
        </w:rPr>
        <w:t xml:space="preserve">               </w:t>
      </w:r>
      <w:proofErr w:type="spellStart"/>
      <w:r w:rsidRPr="00A86E0D">
        <w:rPr>
          <w:b w:val="0"/>
          <w:highlight w:val="lightGray"/>
          <w:lang w:val="en-US"/>
        </w:rPr>
        <w:t>lwr</w:t>
      </w:r>
      <w:proofErr w:type="spellEnd"/>
      <w:r w:rsidRPr="00A86E0D">
        <w:rPr>
          <w:b w:val="0"/>
          <w:highlight w:val="lightGray"/>
        </w:rPr>
        <w:t xml:space="preserve">                 </w:t>
      </w:r>
      <w:proofErr w:type="spellStart"/>
      <w:r w:rsidRPr="00A86E0D">
        <w:rPr>
          <w:b w:val="0"/>
          <w:highlight w:val="lightGray"/>
          <w:lang w:val="en-US"/>
        </w:rPr>
        <w:t>upr</w:t>
      </w:r>
      <w:proofErr w:type="spellEnd"/>
    </w:p>
    <w:p w:rsidR="00CB5D84" w:rsidRPr="00CB5D84" w:rsidRDefault="00CB5D84" w:rsidP="00CB5D84">
      <w:pPr>
        <w:pStyle w:val="Heading1"/>
        <w:rPr>
          <w:b w:val="0"/>
        </w:rPr>
      </w:pPr>
      <w:r w:rsidRPr="00A86E0D">
        <w:rPr>
          <w:b w:val="0"/>
          <w:highlight w:val="lightGray"/>
        </w:rPr>
        <w:t>1 12.01164     8.172958     15.85032</w:t>
      </w:r>
    </w:p>
    <w:p w:rsidR="00CB5D84" w:rsidRDefault="00CB5D84" w:rsidP="00CB5D84">
      <w:pPr>
        <w:pStyle w:val="Heading1"/>
      </w:pPr>
      <w:r>
        <w:t xml:space="preserve">    </w:t>
      </w:r>
    </w:p>
    <w:p w:rsidR="00CB5D84" w:rsidRPr="00CB5D84" w:rsidRDefault="00C44078" w:rsidP="00CB5D84">
      <w:pPr>
        <w:pStyle w:val="Heading1"/>
        <w:rPr>
          <w:b w:val="0"/>
        </w:rPr>
      </w:pPr>
      <w:r w:rsidRPr="00CB5D84">
        <w:rPr>
          <w:b w:val="0"/>
        </w:rPr>
        <w:t xml:space="preserve">Επομένως, </w:t>
      </w:r>
      <w:r w:rsidR="00A86E0D" w:rsidRPr="00CB5D84">
        <w:rPr>
          <w:b w:val="0"/>
        </w:rPr>
        <w:t>είμαστε</w:t>
      </w:r>
      <w:r w:rsidR="00CB5D84" w:rsidRPr="00CB5D84">
        <w:rPr>
          <w:b w:val="0"/>
        </w:rPr>
        <w:t xml:space="preserve"> κατά 95% </w:t>
      </w:r>
      <w:r w:rsidR="00A86E0D" w:rsidRPr="00CB5D84">
        <w:rPr>
          <w:b w:val="0"/>
        </w:rPr>
        <w:t>σίγουροι</w:t>
      </w:r>
      <w:r w:rsidR="00CB5D84" w:rsidRPr="00CB5D84">
        <w:rPr>
          <w:b w:val="0"/>
        </w:rPr>
        <w:t xml:space="preserve"> </w:t>
      </w:r>
      <w:proofErr w:type="spellStart"/>
      <w:r w:rsidR="00CB5D84" w:rsidRPr="00CB5D84">
        <w:rPr>
          <w:b w:val="0"/>
        </w:rPr>
        <w:t>οτι</w:t>
      </w:r>
      <w:proofErr w:type="spellEnd"/>
      <w:r w:rsidRPr="00CB5D84">
        <w:rPr>
          <w:b w:val="0"/>
        </w:rPr>
        <w:t xml:space="preserve"> με επίπεδα </w:t>
      </w:r>
    </w:p>
    <w:p w:rsidR="00CB5D84" w:rsidRPr="00CB5D84" w:rsidRDefault="00C44078" w:rsidP="00CB5D84">
      <w:pPr>
        <w:pStyle w:val="Heading1"/>
        <w:rPr>
          <w:b w:val="0"/>
        </w:rPr>
      </w:pPr>
      <w:r w:rsidRPr="00CB5D84">
        <w:rPr>
          <w:b w:val="0"/>
        </w:rPr>
        <w:t xml:space="preserve">αιματοκρίτη (ΗΤ) ίσα με 30 μονάδες, εκτιμάται ότι το επίπεδο </w:t>
      </w:r>
    </w:p>
    <w:p w:rsidR="00F13DF0" w:rsidRPr="00CB5D84" w:rsidRDefault="00C44078" w:rsidP="00CB5D84">
      <w:pPr>
        <w:pStyle w:val="Heading1"/>
        <w:rPr>
          <w:b w:val="0"/>
        </w:rPr>
      </w:pPr>
      <w:r w:rsidRPr="00CB5D84">
        <w:rPr>
          <w:b w:val="0"/>
        </w:rPr>
        <w:t>αιμοσφαιρίνης (ΗΒ) θα βρίσκεται κάπου ανάμεσα στις 8.2 και 15.9 μονάδες.</w:t>
      </w:r>
    </w:p>
    <w:p w:rsidR="00F13DF0" w:rsidRDefault="00F13DF0" w:rsidP="00CB5D84">
      <w:pPr>
        <w:pStyle w:val="Heading1"/>
      </w:pPr>
    </w:p>
    <w:p w:rsidR="00CB5D84" w:rsidRDefault="00CB5D84" w:rsidP="00CB5D84">
      <w:pPr>
        <w:pStyle w:val="Heading1"/>
      </w:pPr>
    </w:p>
    <w:p w:rsidR="00CB5D84" w:rsidRDefault="00CB5D84" w:rsidP="00CB5D84">
      <w:pPr>
        <w:pStyle w:val="Heading1"/>
      </w:pPr>
    </w:p>
    <w:p w:rsidR="00F13DF0" w:rsidRDefault="00F13DF0">
      <w:pPr>
        <w:pStyle w:val="BodyText"/>
        <w:rPr>
          <w:rFonts w:ascii="Arial"/>
          <w:sz w:val="20"/>
        </w:rPr>
      </w:pPr>
    </w:p>
    <w:p w:rsidR="005451CC" w:rsidRDefault="00CB5D84" w:rsidP="00CB5D84">
      <w:pPr>
        <w:pStyle w:val="Heading1"/>
      </w:pPr>
      <w:proofErr w:type="spellStart"/>
      <w:r>
        <w:t>ζ)Ας</w:t>
      </w:r>
      <w:proofErr w:type="spellEnd"/>
      <w:r>
        <w:t xml:space="preserve"> </w:t>
      </w:r>
      <w:proofErr w:type="spellStart"/>
      <w:r>
        <w:t>περασουμε</w:t>
      </w:r>
      <w:proofErr w:type="spellEnd"/>
      <w:r>
        <w:t xml:space="preserve"> </w:t>
      </w:r>
      <w:proofErr w:type="spellStart"/>
      <w:r>
        <w:t>τωρα</w:t>
      </w:r>
      <w:proofErr w:type="spellEnd"/>
      <w:r>
        <w:t xml:space="preserve"> στην </w:t>
      </w:r>
      <w:proofErr w:type="spellStart"/>
      <w:r>
        <w:t>κατασκευη</w:t>
      </w:r>
      <w:proofErr w:type="spellEnd"/>
      <w:r>
        <w:t xml:space="preserve"> του </w:t>
      </w:r>
      <w:proofErr w:type="spellStart"/>
      <w:r>
        <w:t>μοντελου</w:t>
      </w:r>
      <w:proofErr w:type="spellEnd"/>
      <w:r>
        <w:t xml:space="preserve"> </w:t>
      </w:r>
      <w:proofErr w:type="spellStart"/>
      <w:r>
        <w:t>παλινδρομισης</w:t>
      </w:r>
      <w:proofErr w:type="spellEnd"/>
      <w:r>
        <w:t xml:space="preserve"> με </w:t>
      </w:r>
    </w:p>
    <w:p w:rsidR="005451CC" w:rsidRDefault="00CB5D84" w:rsidP="00CB5D84">
      <w:pPr>
        <w:pStyle w:val="Heading1"/>
      </w:pPr>
      <w:proofErr w:type="spellStart"/>
      <w:r>
        <w:t>εξαρτημενη</w:t>
      </w:r>
      <w:proofErr w:type="spellEnd"/>
      <w:r>
        <w:t xml:space="preserve"> </w:t>
      </w:r>
      <w:proofErr w:type="spellStart"/>
      <w:r>
        <w:t>παλι</w:t>
      </w:r>
      <w:proofErr w:type="spellEnd"/>
      <w:r>
        <w:t xml:space="preserve"> </w:t>
      </w:r>
      <w:proofErr w:type="spellStart"/>
      <w:r>
        <w:t>αυτην</w:t>
      </w:r>
      <w:proofErr w:type="spellEnd"/>
      <w:r>
        <w:t xml:space="preserve"> που μας </w:t>
      </w:r>
      <w:proofErr w:type="spellStart"/>
      <w:r>
        <w:t>ενδιαφερει</w:t>
      </w:r>
      <w:proofErr w:type="spellEnd"/>
      <w:r>
        <w:t xml:space="preserve"> </w:t>
      </w:r>
      <w:proofErr w:type="spellStart"/>
      <w:r>
        <w:t>δηλαδη</w:t>
      </w:r>
      <w:proofErr w:type="spellEnd"/>
      <w:r>
        <w:t xml:space="preserve"> την ΗΒ </w:t>
      </w:r>
      <w:proofErr w:type="spellStart"/>
      <w:r>
        <w:t>αλλα</w:t>
      </w:r>
      <w:proofErr w:type="spellEnd"/>
      <w:r>
        <w:t xml:space="preserve"> </w:t>
      </w:r>
      <w:proofErr w:type="spellStart"/>
      <w:r>
        <w:t>α</w:t>
      </w:r>
      <w:r w:rsidR="005451CC">
        <w:t>υ</w:t>
      </w:r>
      <w:r>
        <w:t>την</w:t>
      </w:r>
      <w:proofErr w:type="spellEnd"/>
      <w:r>
        <w:t xml:space="preserve"> </w:t>
      </w:r>
    </w:p>
    <w:p w:rsidR="00F13DF0" w:rsidRDefault="00CB5D84" w:rsidP="00CB5D84">
      <w:pPr>
        <w:pStyle w:val="Heading1"/>
      </w:pPr>
      <w:r>
        <w:t xml:space="preserve">την </w:t>
      </w:r>
      <w:proofErr w:type="spellStart"/>
      <w:r>
        <w:t>φορα</w:t>
      </w:r>
      <w:proofErr w:type="spellEnd"/>
      <w:r>
        <w:t xml:space="preserve"> με </w:t>
      </w:r>
      <w:proofErr w:type="spellStart"/>
      <w:r>
        <w:t>ανεξαρτητες</w:t>
      </w:r>
      <w:proofErr w:type="spellEnd"/>
      <w:r>
        <w:t xml:space="preserve"> τις ΗΤ και την </w:t>
      </w:r>
      <w:r>
        <w:rPr>
          <w:lang w:val="en-US"/>
        </w:rPr>
        <w:t>MCH</w:t>
      </w:r>
    </w:p>
    <w:p w:rsidR="005451CC" w:rsidRDefault="005451CC" w:rsidP="00CB5D84">
      <w:pPr>
        <w:pStyle w:val="Heading1"/>
      </w:pPr>
    </w:p>
    <w:p w:rsidR="005451CC" w:rsidRDefault="005451CC" w:rsidP="00CB5D84">
      <w:pPr>
        <w:pStyle w:val="Heading1"/>
      </w:pPr>
    </w:p>
    <w:p w:rsidR="005451CC" w:rsidRDefault="005451CC" w:rsidP="00CB5D84">
      <w:pPr>
        <w:pStyle w:val="Heading1"/>
      </w:pPr>
    </w:p>
    <w:p w:rsidR="005451CC" w:rsidRPr="005451CC" w:rsidRDefault="005451CC" w:rsidP="005451CC">
      <w:pPr>
        <w:pStyle w:val="Heading1"/>
        <w:rPr>
          <w:b w:val="0"/>
          <w:highlight w:val="cyan"/>
          <w:lang w:val="en-US"/>
        </w:rPr>
      </w:pPr>
      <w:r w:rsidRPr="005451CC">
        <w:rPr>
          <w:b w:val="0"/>
          <w:highlight w:val="cyan"/>
          <w:lang w:val="en-US"/>
        </w:rPr>
        <w:t>y3&lt;-</w:t>
      </w:r>
      <w:proofErr w:type="gramStart"/>
      <w:r w:rsidRPr="005451CC">
        <w:rPr>
          <w:b w:val="0"/>
          <w:highlight w:val="cyan"/>
          <w:lang w:val="en-US"/>
        </w:rPr>
        <w:t>lm(</w:t>
      </w:r>
      <w:proofErr w:type="gramEnd"/>
      <w:r w:rsidRPr="005451CC">
        <w:rPr>
          <w:b w:val="0"/>
          <w:highlight w:val="cyan"/>
          <w:lang w:val="en-US"/>
        </w:rPr>
        <w:t>HB~HT+MCH)</w:t>
      </w:r>
    </w:p>
    <w:p w:rsidR="005451CC" w:rsidRPr="005451CC" w:rsidRDefault="005451CC" w:rsidP="005451CC">
      <w:pPr>
        <w:pStyle w:val="Heading1"/>
        <w:rPr>
          <w:b w:val="0"/>
          <w:lang w:val="en-US"/>
        </w:rPr>
      </w:pPr>
      <w:r w:rsidRPr="005451CC">
        <w:rPr>
          <w:b w:val="0"/>
          <w:highlight w:val="cyan"/>
          <w:lang w:val="en-US"/>
        </w:rPr>
        <w:t xml:space="preserve"> </w:t>
      </w:r>
      <w:proofErr w:type="gramStart"/>
      <w:r w:rsidRPr="005451CC">
        <w:rPr>
          <w:b w:val="0"/>
          <w:highlight w:val="cyan"/>
          <w:lang w:val="en-US"/>
        </w:rPr>
        <w:t>summary(</w:t>
      </w:r>
      <w:proofErr w:type="gramEnd"/>
      <w:r w:rsidRPr="005451CC">
        <w:rPr>
          <w:b w:val="0"/>
          <w:highlight w:val="cyan"/>
          <w:lang w:val="en-US"/>
        </w:rPr>
        <w:t>y3)</w:t>
      </w:r>
    </w:p>
    <w:p w:rsidR="005451CC" w:rsidRPr="005451CC" w:rsidRDefault="005451CC" w:rsidP="005451CC">
      <w:pPr>
        <w:pStyle w:val="Heading1"/>
        <w:rPr>
          <w:lang w:val="en-US"/>
        </w:rPr>
      </w:pPr>
    </w:p>
    <w:p w:rsidR="005451CC" w:rsidRPr="005451CC" w:rsidRDefault="005451CC" w:rsidP="005451CC">
      <w:pPr>
        <w:pStyle w:val="Heading1"/>
        <w:rPr>
          <w:lang w:val="en-US"/>
        </w:rPr>
      </w:pPr>
    </w:p>
    <w:p w:rsidR="005451CC" w:rsidRPr="005451CC" w:rsidRDefault="005451CC" w:rsidP="005451CC">
      <w:pPr>
        <w:pStyle w:val="Heading1"/>
        <w:rPr>
          <w:lang w:val="en-US"/>
        </w:rPr>
      </w:pPr>
    </w:p>
    <w:p w:rsidR="005451CC" w:rsidRPr="00A86E0D" w:rsidRDefault="005451CC" w:rsidP="005451CC">
      <w:pPr>
        <w:pStyle w:val="Heading1"/>
        <w:rPr>
          <w:b w:val="0"/>
          <w:highlight w:val="lightGray"/>
          <w:lang w:val="en-US"/>
        </w:rPr>
      </w:pPr>
      <w:r w:rsidRPr="00A86E0D">
        <w:rPr>
          <w:b w:val="0"/>
          <w:highlight w:val="lightGray"/>
          <w:lang w:val="en-US"/>
        </w:rPr>
        <w:t>Call:</w:t>
      </w:r>
    </w:p>
    <w:p w:rsidR="005451CC" w:rsidRPr="00A86E0D" w:rsidRDefault="005451CC" w:rsidP="005451CC">
      <w:pPr>
        <w:pStyle w:val="Heading1"/>
        <w:rPr>
          <w:b w:val="0"/>
          <w:highlight w:val="lightGray"/>
          <w:lang w:val="en-US"/>
        </w:rPr>
      </w:pPr>
      <w:proofErr w:type="gramStart"/>
      <w:r w:rsidRPr="00A86E0D">
        <w:rPr>
          <w:b w:val="0"/>
          <w:highlight w:val="lightGray"/>
          <w:lang w:val="en-US"/>
        </w:rPr>
        <w:t>lm(</w:t>
      </w:r>
      <w:proofErr w:type="gramEnd"/>
      <w:r w:rsidRPr="00A86E0D">
        <w:rPr>
          <w:b w:val="0"/>
          <w:highlight w:val="lightGray"/>
          <w:lang w:val="en-US"/>
        </w:rPr>
        <w:t>formula = HB ~ HT + MCH)</w:t>
      </w:r>
    </w:p>
    <w:p w:rsidR="005451CC" w:rsidRPr="00A86E0D" w:rsidRDefault="005451CC" w:rsidP="005451CC">
      <w:pPr>
        <w:pStyle w:val="Heading1"/>
        <w:rPr>
          <w:b w:val="0"/>
          <w:highlight w:val="lightGray"/>
          <w:lang w:val="en-US"/>
        </w:rPr>
      </w:pPr>
    </w:p>
    <w:p w:rsidR="005451CC" w:rsidRPr="00A86E0D" w:rsidRDefault="005451CC" w:rsidP="005451CC">
      <w:pPr>
        <w:pStyle w:val="Heading1"/>
        <w:rPr>
          <w:b w:val="0"/>
          <w:highlight w:val="lightGray"/>
          <w:lang w:val="en-US"/>
        </w:rPr>
      </w:pPr>
      <w:r w:rsidRPr="00A86E0D">
        <w:rPr>
          <w:b w:val="0"/>
          <w:highlight w:val="lightGray"/>
          <w:lang w:val="en-US"/>
        </w:rPr>
        <w:t>Residuals:</w:t>
      </w:r>
    </w:p>
    <w:p w:rsidR="005451CC" w:rsidRPr="00A86E0D" w:rsidRDefault="005451CC" w:rsidP="005451CC">
      <w:pPr>
        <w:pStyle w:val="Heading1"/>
        <w:rPr>
          <w:b w:val="0"/>
          <w:highlight w:val="lightGray"/>
          <w:lang w:val="en-US"/>
        </w:rPr>
      </w:pPr>
      <w:r w:rsidRPr="00A86E0D">
        <w:rPr>
          <w:b w:val="0"/>
          <w:highlight w:val="lightGray"/>
          <w:lang w:val="en-US"/>
        </w:rPr>
        <w:t xml:space="preserve">    Min      </w:t>
      </w:r>
      <w:proofErr w:type="gramStart"/>
      <w:r w:rsidRPr="00A86E0D">
        <w:rPr>
          <w:b w:val="0"/>
          <w:highlight w:val="lightGray"/>
          <w:lang w:val="en-US"/>
        </w:rPr>
        <w:t>1Q  Median</w:t>
      </w:r>
      <w:proofErr w:type="gramEnd"/>
      <w:r w:rsidRPr="00A86E0D">
        <w:rPr>
          <w:b w:val="0"/>
          <w:highlight w:val="lightGray"/>
          <w:lang w:val="en-US"/>
        </w:rPr>
        <w:t xml:space="preserve">      3Q     Max </w:t>
      </w:r>
    </w:p>
    <w:p w:rsidR="005451CC" w:rsidRPr="00A86E0D" w:rsidRDefault="005451CC" w:rsidP="005451CC">
      <w:pPr>
        <w:pStyle w:val="Heading1"/>
        <w:rPr>
          <w:b w:val="0"/>
          <w:highlight w:val="lightGray"/>
          <w:lang w:val="en-US"/>
        </w:rPr>
      </w:pPr>
      <w:r w:rsidRPr="00A86E0D">
        <w:rPr>
          <w:b w:val="0"/>
          <w:highlight w:val="lightGray"/>
          <w:lang w:val="en-US"/>
        </w:rPr>
        <w:t>-3.3603 -</w:t>
      </w:r>
      <w:proofErr w:type="gramStart"/>
      <w:r w:rsidRPr="00A86E0D">
        <w:rPr>
          <w:b w:val="0"/>
          <w:highlight w:val="lightGray"/>
          <w:lang w:val="en-US"/>
        </w:rPr>
        <w:t>0.2464  0.1366</w:t>
      </w:r>
      <w:proofErr w:type="gramEnd"/>
      <w:r w:rsidRPr="00A86E0D">
        <w:rPr>
          <w:b w:val="0"/>
          <w:highlight w:val="lightGray"/>
          <w:lang w:val="en-US"/>
        </w:rPr>
        <w:t xml:space="preserve">  0.9610  1.8137 </w:t>
      </w:r>
    </w:p>
    <w:p w:rsidR="005451CC" w:rsidRPr="00A86E0D" w:rsidRDefault="005451CC" w:rsidP="005451CC">
      <w:pPr>
        <w:pStyle w:val="Heading1"/>
        <w:rPr>
          <w:b w:val="0"/>
          <w:highlight w:val="lightGray"/>
          <w:lang w:val="en-US"/>
        </w:rPr>
      </w:pPr>
    </w:p>
    <w:p w:rsidR="005451CC" w:rsidRPr="00A86E0D" w:rsidRDefault="005451CC" w:rsidP="005451CC">
      <w:pPr>
        <w:pStyle w:val="Heading1"/>
        <w:rPr>
          <w:b w:val="0"/>
          <w:highlight w:val="lightGray"/>
          <w:lang w:val="en-US"/>
        </w:rPr>
      </w:pPr>
      <w:r w:rsidRPr="00A86E0D">
        <w:rPr>
          <w:b w:val="0"/>
          <w:highlight w:val="lightGray"/>
          <w:lang w:val="en-US"/>
        </w:rPr>
        <w:t>Coefficients:</w:t>
      </w:r>
    </w:p>
    <w:p w:rsidR="005451CC" w:rsidRPr="00A86E0D" w:rsidRDefault="005451CC" w:rsidP="005451CC">
      <w:pPr>
        <w:pStyle w:val="Heading1"/>
        <w:rPr>
          <w:b w:val="0"/>
          <w:highlight w:val="lightGray"/>
          <w:lang w:val="en-US"/>
        </w:rPr>
      </w:pPr>
      <w:r w:rsidRPr="00A86E0D">
        <w:rPr>
          <w:b w:val="0"/>
          <w:highlight w:val="lightGray"/>
          <w:lang w:val="en-US"/>
        </w:rPr>
        <w:t xml:space="preserve">                 Estimate      Std. Error      t value     </w:t>
      </w:r>
      <w:proofErr w:type="spellStart"/>
      <w:proofErr w:type="gramStart"/>
      <w:r w:rsidRPr="00A86E0D">
        <w:rPr>
          <w:b w:val="0"/>
          <w:highlight w:val="lightGray"/>
          <w:lang w:val="en-US"/>
        </w:rPr>
        <w:t>Pr</w:t>
      </w:r>
      <w:proofErr w:type="spellEnd"/>
      <w:r w:rsidRPr="00A86E0D">
        <w:rPr>
          <w:b w:val="0"/>
          <w:highlight w:val="lightGray"/>
          <w:lang w:val="en-US"/>
        </w:rPr>
        <w:t>(</w:t>
      </w:r>
      <w:proofErr w:type="gramEnd"/>
      <w:r w:rsidRPr="00A86E0D">
        <w:rPr>
          <w:b w:val="0"/>
          <w:highlight w:val="lightGray"/>
          <w:lang w:val="en-US"/>
        </w:rPr>
        <w:t xml:space="preserve">&gt;|t|)    </w:t>
      </w:r>
    </w:p>
    <w:p w:rsidR="005451CC" w:rsidRPr="00A86E0D" w:rsidRDefault="005451CC" w:rsidP="005451CC">
      <w:pPr>
        <w:pStyle w:val="Heading1"/>
        <w:rPr>
          <w:b w:val="0"/>
          <w:highlight w:val="lightGray"/>
          <w:lang w:val="en-US"/>
        </w:rPr>
      </w:pPr>
      <w:r w:rsidRPr="00A86E0D">
        <w:rPr>
          <w:b w:val="0"/>
          <w:highlight w:val="lightGray"/>
          <w:lang w:val="en-US"/>
        </w:rPr>
        <w:t xml:space="preserve">(Intercept) -4.20716    </w:t>
      </w:r>
      <w:r w:rsidRPr="00A86E0D">
        <w:rPr>
          <w:b w:val="0"/>
          <w:highlight w:val="lightGray"/>
        </w:rPr>
        <w:t xml:space="preserve"> </w:t>
      </w:r>
      <w:r w:rsidRPr="00A86E0D">
        <w:rPr>
          <w:b w:val="0"/>
          <w:highlight w:val="lightGray"/>
          <w:lang w:val="en-US"/>
        </w:rPr>
        <w:t xml:space="preserve">2.99197  </w:t>
      </w:r>
      <w:r w:rsidRPr="00A86E0D">
        <w:rPr>
          <w:b w:val="0"/>
          <w:highlight w:val="lightGray"/>
        </w:rPr>
        <w:t xml:space="preserve">    </w:t>
      </w:r>
      <w:r w:rsidRPr="00A86E0D">
        <w:rPr>
          <w:b w:val="0"/>
          <w:highlight w:val="lightGray"/>
          <w:lang w:val="en-US"/>
        </w:rPr>
        <w:t xml:space="preserve">-1.406 </w:t>
      </w:r>
      <w:r w:rsidRPr="00A86E0D">
        <w:rPr>
          <w:b w:val="0"/>
          <w:highlight w:val="lightGray"/>
        </w:rPr>
        <w:t xml:space="preserve">    </w:t>
      </w:r>
      <w:r w:rsidRPr="00A86E0D">
        <w:rPr>
          <w:b w:val="0"/>
          <w:highlight w:val="lightGray"/>
          <w:lang w:val="en-US"/>
        </w:rPr>
        <w:t xml:space="preserve">0.177695    </w:t>
      </w:r>
    </w:p>
    <w:p w:rsidR="005451CC" w:rsidRPr="00A86E0D" w:rsidRDefault="005451CC" w:rsidP="005451CC">
      <w:pPr>
        <w:pStyle w:val="Heading1"/>
        <w:rPr>
          <w:b w:val="0"/>
          <w:highlight w:val="lightGray"/>
          <w:lang w:val="en-US"/>
        </w:rPr>
      </w:pPr>
      <w:r w:rsidRPr="00A86E0D">
        <w:rPr>
          <w:b w:val="0"/>
          <w:highlight w:val="lightGray"/>
          <w:lang w:val="en-US"/>
        </w:rPr>
        <w:t xml:space="preserve">HT          </w:t>
      </w:r>
      <w:r w:rsidRPr="00A86E0D">
        <w:rPr>
          <w:b w:val="0"/>
          <w:highlight w:val="lightGray"/>
        </w:rPr>
        <w:t xml:space="preserve">    </w:t>
      </w:r>
      <w:r w:rsidRPr="00A86E0D">
        <w:rPr>
          <w:b w:val="0"/>
          <w:highlight w:val="lightGray"/>
          <w:lang w:val="en-US"/>
        </w:rPr>
        <w:t xml:space="preserve"> 0.29595    </w:t>
      </w:r>
      <w:r w:rsidRPr="00A86E0D">
        <w:rPr>
          <w:b w:val="0"/>
          <w:highlight w:val="lightGray"/>
        </w:rPr>
        <w:t xml:space="preserve"> </w:t>
      </w:r>
      <w:r w:rsidRPr="00A86E0D">
        <w:rPr>
          <w:b w:val="0"/>
          <w:highlight w:val="lightGray"/>
          <w:lang w:val="en-US"/>
        </w:rPr>
        <w:t xml:space="preserve">0.06369  </w:t>
      </w:r>
      <w:r w:rsidRPr="00A86E0D">
        <w:rPr>
          <w:b w:val="0"/>
          <w:highlight w:val="lightGray"/>
        </w:rPr>
        <w:t xml:space="preserve">    </w:t>
      </w:r>
      <w:r w:rsidRPr="00A86E0D">
        <w:rPr>
          <w:b w:val="0"/>
          <w:highlight w:val="lightGray"/>
          <w:lang w:val="en-US"/>
        </w:rPr>
        <w:t xml:space="preserve"> 4.647 </w:t>
      </w:r>
      <w:r w:rsidRPr="00A86E0D">
        <w:rPr>
          <w:b w:val="0"/>
          <w:highlight w:val="lightGray"/>
        </w:rPr>
        <w:t xml:space="preserve">   </w:t>
      </w:r>
      <w:r w:rsidRPr="00A86E0D">
        <w:rPr>
          <w:b w:val="0"/>
          <w:highlight w:val="lightGray"/>
          <w:lang w:val="en-US"/>
        </w:rPr>
        <w:t>0.000231 ***</w:t>
      </w:r>
    </w:p>
    <w:p w:rsidR="005451CC" w:rsidRPr="00A86E0D" w:rsidRDefault="005451CC" w:rsidP="005451CC">
      <w:pPr>
        <w:pStyle w:val="Heading1"/>
        <w:rPr>
          <w:b w:val="0"/>
          <w:highlight w:val="lightGray"/>
          <w:lang w:val="en-US"/>
        </w:rPr>
      </w:pPr>
      <w:r w:rsidRPr="00A86E0D">
        <w:rPr>
          <w:b w:val="0"/>
          <w:highlight w:val="lightGray"/>
          <w:lang w:val="en-US"/>
        </w:rPr>
        <w:t xml:space="preserve">MCH          0.30987    </w:t>
      </w:r>
      <w:r w:rsidRPr="00A86E0D">
        <w:rPr>
          <w:b w:val="0"/>
          <w:highlight w:val="lightGray"/>
        </w:rPr>
        <w:t xml:space="preserve">  </w:t>
      </w:r>
      <w:r w:rsidRPr="00A86E0D">
        <w:rPr>
          <w:b w:val="0"/>
          <w:highlight w:val="lightGray"/>
          <w:lang w:val="en-US"/>
        </w:rPr>
        <w:t xml:space="preserve">0.11853   </w:t>
      </w:r>
      <w:r w:rsidRPr="00A86E0D">
        <w:rPr>
          <w:b w:val="0"/>
          <w:highlight w:val="lightGray"/>
        </w:rPr>
        <w:t xml:space="preserve">    </w:t>
      </w:r>
      <w:r w:rsidRPr="00A86E0D">
        <w:rPr>
          <w:b w:val="0"/>
          <w:highlight w:val="lightGray"/>
          <w:lang w:val="en-US"/>
        </w:rPr>
        <w:t xml:space="preserve">2.614 </w:t>
      </w:r>
      <w:r w:rsidRPr="00A86E0D">
        <w:rPr>
          <w:b w:val="0"/>
          <w:highlight w:val="lightGray"/>
        </w:rPr>
        <w:t xml:space="preserve">    </w:t>
      </w:r>
      <w:r w:rsidRPr="00A86E0D">
        <w:rPr>
          <w:b w:val="0"/>
          <w:highlight w:val="lightGray"/>
          <w:lang w:val="en-US"/>
        </w:rPr>
        <w:t xml:space="preserve">0.018135 *  </w:t>
      </w:r>
    </w:p>
    <w:p w:rsidR="005451CC" w:rsidRPr="00A86E0D" w:rsidRDefault="005451CC" w:rsidP="005451CC">
      <w:pPr>
        <w:pStyle w:val="Heading1"/>
        <w:rPr>
          <w:b w:val="0"/>
          <w:highlight w:val="lightGray"/>
          <w:lang w:val="en-US"/>
        </w:rPr>
      </w:pPr>
      <w:r w:rsidRPr="00A86E0D">
        <w:rPr>
          <w:b w:val="0"/>
          <w:highlight w:val="lightGray"/>
          <w:lang w:val="en-US"/>
        </w:rPr>
        <w:t>---</w:t>
      </w:r>
    </w:p>
    <w:p w:rsidR="005451CC" w:rsidRPr="00A86E0D" w:rsidRDefault="005451CC" w:rsidP="005451CC">
      <w:pPr>
        <w:pStyle w:val="Heading1"/>
        <w:rPr>
          <w:b w:val="0"/>
          <w:highlight w:val="lightGray"/>
          <w:lang w:val="en-US"/>
        </w:rPr>
      </w:pPr>
      <w:proofErr w:type="spellStart"/>
      <w:proofErr w:type="gramStart"/>
      <w:r w:rsidRPr="00A86E0D">
        <w:rPr>
          <w:b w:val="0"/>
          <w:highlight w:val="lightGray"/>
          <w:lang w:val="en-US"/>
        </w:rPr>
        <w:t>Signif</w:t>
      </w:r>
      <w:proofErr w:type="spellEnd"/>
      <w:r w:rsidRPr="00A86E0D">
        <w:rPr>
          <w:b w:val="0"/>
          <w:highlight w:val="lightGray"/>
          <w:lang w:val="en-US"/>
        </w:rPr>
        <w:t>.</w:t>
      </w:r>
      <w:proofErr w:type="gramEnd"/>
      <w:r w:rsidRPr="00A86E0D">
        <w:rPr>
          <w:b w:val="0"/>
          <w:highlight w:val="lightGray"/>
          <w:lang w:val="en-US"/>
        </w:rPr>
        <w:t xml:space="preserve"> </w:t>
      </w:r>
      <w:proofErr w:type="gramStart"/>
      <w:r w:rsidRPr="00A86E0D">
        <w:rPr>
          <w:b w:val="0"/>
          <w:highlight w:val="lightGray"/>
          <w:lang w:val="en-US"/>
        </w:rPr>
        <w:t>codes</w:t>
      </w:r>
      <w:proofErr w:type="gramEnd"/>
      <w:r w:rsidRPr="00A86E0D">
        <w:rPr>
          <w:b w:val="0"/>
          <w:highlight w:val="lightGray"/>
          <w:lang w:val="en-US"/>
        </w:rPr>
        <w:t xml:space="preserve">:  </w:t>
      </w:r>
    </w:p>
    <w:p w:rsidR="005451CC" w:rsidRPr="00A86E0D" w:rsidRDefault="005451CC" w:rsidP="005451CC">
      <w:pPr>
        <w:pStyle w:val="Heading1"/>
        <w:rPr>
          <w:b w:val="0"/>
          <w:highlight w:val="lightGray"/>
          <w:lang w:val="en-US"/>
        </w:rPr>
      </w:pPr>
      <w:proofErr w:type="gramStart"/>
      <w:r w:rsidRPr="00A86E0D">
        <w:rPr>
          <w:b w:val="0"/>
          <w:highlight w:val="lightGray"/>
          <w:lang w:val="en-US"/>
        </w:rPr>
        <w:t>0 ‘***’ 0.001 ‘**’ 0.01 ‘*’ 0.05 ‘.’</w:t>
      </w:r>
      <w:proofErr w:type="gramEnd"/>
      <w:r w:rsidRPr="00A86E0D">
        <w:rPr>
          <w:b w:val="0"/>
          <w:highlight w:val="lightGray"/>
          <w:lang w:val="en-US"/>
        </w:rPr>
        <w:t xml:space="preserve"> 0.1 </w:t>
      </w:r>
      <w:proofErr w:type="gramStart"/>
      <w:r w:rsidRPr="00A86E0D">
        <w:rPr>
          <w:b w:val="0"/>
          <w:highlight w:val="lightGray"/>
          <w:lang w:val="en-US"/>
        </w:rPr>
        <w:t>‘ ’</w:t>
      </w:r>
      <w:proofErr w:type="gramEnd"/>
      <w:r w:rsidRPr="00A86E0D">
        <w:rPr>
          <w:b w:val="0"/>
          <w:highlight w:val="lightGray"/>
          <w:lang w:val="en-US"/>
        </w:rPr>
        <w:t xml:space="preserve"> 1</w:t>
      </w:r>
    </w:p>
    <w:p w:rsidR="005451CC" w:rsidRPr="00A86E0D" w:rsidRDefault="005451CC" w:rsidP="005451CC">
      <w:pPr>
        <w:pStyle w:val="Heading1"/>
        <w:rPr>
          <w:b w:val="0"/>
          <w:highlight w:val="lightGray"/>
          <w:lang w:val="en-US"/>
        </w:rPr>
      </w:pPr>
    </w:p>
    <w:p w:rsidR="005451CC" w:rsidRPr="00A86E0D" w:rsidRDefault="005451CC" w:rsidP="005451CC">
      <w:pPr>
        <w:pStyle w:val="Heading1"/>
        <w:rPr>
          <w:b w:val="0"/>
          <w:highlight w:val="lightGray"/>
          <w:lang w:val="en-US"/>
        </w:rPr>
      </w:pPr>
      <w:r w:rsidRPr="00A86E0D">
        <w:rPr>
          <w:b w:val="0"/>
          <w:highlight w:val="lightGray"/>
          <w:lang w:val="en-US"/>
        </w:rPr>
        <w:t>Residual standard error: 1.469 on 17 degrees of freedom</w:t>
      </w:r>
    </w:p>
    <w:p w:rsidR="005451CC" w:rsidRPr="00A86E0D" w:rsidRDefault="005451CC" w:rsidP="005451CC">
      <w:pPr>
        <w:pStyle w:val="Heading1"/>
        <w:rPr>
          <w:b w:val="0"/>
          <w:highlight w:val="lightGray"/>
          <w:lang w:val="en-US"/>
        </w:rPr>
      </w:pPr>
      <w:r w:rsidRPr="00A86E0D">
        <w:rPr>
          <w:b w:val="0"/>
          <w:highlight w:val="lightGray"/>
          <w:lang w:val="en-US"/>
        </w:rPr>
        <w:t>Multiple R-squared:  0.7392,</w:t>
      </w:r>
      <w:r w:rsidRPr="00A86E0D">
        <w:rPr>
          <w:b w:val="0"/>
          <w:highlight w:val="lightGray"/>
          <w:lang w:val="en-US"/>
        </w:rPr>
        <w:tab/>
        <w:t xml:space="preserve">Adjusted R-squared:  0.7085 </w:t>
      </w:r>
    </w:p>
    <w:p w:rsidR="005451CC" w:rsidRPr="005451CC" w:rsidRDefault="005451CC" w:rsidP="005451CC">
      <w:pPr>
        <w:pStyle w:val="Heading1"/>
        <w:rPr>
          <w:b w:val="0"/>
          <w:lang w:val="en-US"/>
        </w:rPr>
      </w:pPr>
      <w:r w:rsidRPr="00A86E0D">
        <w:rPr>
          <w:b w:val="0"/>
          <w:highlight w:val="lightGray"/>
          <w:lang w:val="en-US"/>
        </w:rPr>
        <w:t>F-statistic: 24.09 on 2 and 17 DF</w:t>
      </w:r>
      <w:proofErr w:type="gramStart"/>
      <w:r w:rsidRPr="00A86E0D">
        <w:rPr>
          <w:b w:val="0"/>
          <w:highlight w:val="lightGray"/>
          <w:lang w:val="en-US"/>
        </w:rPr>
        <w:t>,  p</w:t>
      </w:r>
      <w:proofErr w:type="gramEnd"/>
      <w:r w:rsidRPr="00A86E0D">
        <w:rPr>
          <w:b w:val="0"/>
          <w:highlight w:val="lightGray"/>
          <w:lang w:val="en-US"/>
        </w:rPr>
        <w:t>-value: 1.093e-05</w:t>
      </w:r>
    </w:p>
    <w:p w:rsidR="005451CC" w:rsidRPr="005451CC" w:rsidRDefault="005451CC" w:rsidP="005451CC">
      <w:pPr>
        <w:pStyle w:val="Heading1"/>
        <w:rPr>
          <w:lang w:val="en-US"/>
        </w:rPr>
      </w:pPr>
    </w:p>
    <w:p w:rsidR="005451CC" w:rsidRPr="005451CC" w:rsidRDefault="005451CC" w:rsidP="005451CC">
      <w:pPr>
        <w:pStyle w:val="Heading1"/>
        <w:rPr>
          <w:lang w:val="en-US"/>
        </w:rPr>
      </w:pPr>
    </w:p>
    <w:p w:rsidR="005451CC" w:rsidRPr="005451CC" w:rsidRDefault="005451CC" w:rsidP="005451CC">
      <w:pPr>
        <w:pStyle w:val="Heading1"/>
        <w:rPr>
          <w:lang w:val="en-US"/>
        </w:rPr>
      </w:pPr>
    </w:p>
    <w:p w:rsidR="005451CC" w:rsidRPr="005451CC" w:rsidRDefault="005451CC" w:rsidP="005451CC">
      <w:pPr>
        <w:pStyle w:val="Heading1"/>
        <w:rPr>
          <w:lang w:val="en-US"/>
        </w:rPr>
      </w:pPr>
    </w:p>
    <w:p w:rsidR="005451CC" w:rsidRPr="005451CC" w:rsidRDefault="005451CC" w:rsidP="005451CC">
      <w:pPr>
        <w:pStyle w:val="Heading1"/>
        <w:rPr>
          <w:lang w:val="en-US"/>
        </w:rPr>
      </w:pPr>
    </w:p>
    <w:p w:rsidR="005451CC" w:rsidRPr="005451CC" w:rsidRDefault="005451CC" w:rsidP="005451CC">
      <w:pPr>
        <w:pStyle w:val="Heading1"/>
        <w:rPr>
          <w:b w:val="0"/>
        </w:rPr>
      </w:pPr>
      <w:r w:rsidRPr="005451CC">
        <w:rPr>
          <w:b w:val="0"/>
        </w:rPr>
        <w:lastRenderedPageBreak/>
        <w:t xml:space="preserve">Από τον πίνακα </w:t>
      </w:r>
      <w:r w:rsidRPr="005451CC">
        <w:rPr>
          <w:b w:val="0"/>
          <w:lang w:val="en-US"/>
        </w:rPr>
        <w:t>Coefficients</w:t>
      </w:r>
      <w:r w:rsidRPr="005451CC">
        <w:rPr>
          <w:b w:val="0"/>
        </w:rPr>
        <w:t>, βλέπουμε ότι το μοντέλο μας παίρνει την εξής μορφή:</w:t>
      </w:r>
    </w:p>
    <w:p w:rsidR="005451CC" w:rsidRPr="005451CC" w:rsidRDefault="005451CC" w:rsidP="005451CC">
      <w:pPr>
        <w:pStyle w:val="Heading1"/>
        <w:rPr>
          <w:b w:val="0"/>
        </w:rPr>
      </w:pPr>
    </w:p>
    <w:p w:rsidR="005451CC" w:rsidRPr="005451CC" w:rsidRDefault="005451CC" w:rsidP="005451CC">
      <w:pPr>
        <w:pStyle w:val="Heading1"/>
        <w:rPr>
          <w:b w:val="0"/>
        </w:rPr>
      </w:pPr>
      <w:r w:rsidRPr="005451CC">
        <w:rPr>
          <w:rFonts w:ascii="Cambria Math" w:hAnsi="Cambria Math" w:cs="Cambria Math"/>
          <w:b w:val="0"/>
          <w:lang w:val="en-US"/>
        </w:rPr>
        <w:t>𝑌</w:t>
      </w:r>
      <w:r w:rsidRPr="005451CC">
        <w:rPr>
          <w:b w:val="0"/>
        </w:rPr>
        <w:t xml:space="preserve">̂ = −4.207 + 0.296 ∙ </w:t>
      </w:r>
      <w:r w:rsidRPr="005451CC">
        <w:rPr>
          <w:rFonts w:ascii="Cambria Math" w:hAnsi="Cambria Math" w:cs="Cambria Math"/>
          <w:b w:val="0"/>
          <w:lang w:val="en-US"/>
        </w:rPr>
        <w:t>𝑋</w:t>
      </w:r>
      <w:r w:rsidRPr="005451CC">
        <w:rPr>
          <w:b w:val="0"/>
        </w:rPr>
        <w:t xml:space="preserve">1 + 0.310 ∙ </w:t>
      </w:r>
      <w:r w:rsidRPr="005451CC">
        <w:rPr>
          <w:rFonts w:ascii="Cambria Math" w:hAnsi="Cambria Math" w:cs="Cambria Math"/>
          <w:b w:val="0"/>
          <w:lang w:val="en-US"/>
        </w:rPr>
        <w:t>𝑋</w:t>
      </w:r>
      <w:r w:rsidRPr="005451CC">
        <w:rPr>
          <w:b w:val="0"/>
        </w:rPr>
        <w:t>2</w:t>
      </w:r>
    </w:p>
    <w:p w:rsidR="005451CC" w:rsidRDefault="005451CC" w:rsidP="005451CC">
      <w:pPr>
        <w:pStyle w:val="Heading1"/>
        <w:rPr>
          <w:b w:val="0"/>
        </w:rPr>
      </w:pPr>
      <w:r w:rsidRPr="005451CC">
        <w:rPr>
          <w:b w:val="0"/>
        </w:rPr>
        <w:t xml:space="preserve">Για το </w:t>
      </w:r>
      <w:r w:rsidRPr="005451CC">
        <w:rPr>
          <w:rFonts w:ascii="Cambria Math" w:hAnsi="Cambria Math" w:cs="Cambria Math"/>
          <w:b w:val="0"/>
          <w:lang w:val="en-US"/>
        </w:rPr>
        <w:t>𝛽</w:t>
      </w:r>
      <w:r w:rsidRPr="005451CC">
        <w:rPr>
          <w:b w:val="0"/>
        </w:rPr>
        <w:t xml:space="preserve">0: Βάσει της εκτίμησης του σταθερού όρου του μοντέλου, </w:t>
      </w:r>
    </w:p>
    <w:p w:rsidR="005451CC" w:rsidRDefault="005451CC" w:rsidP="005451CC">
      <w:pPr>
        <w:pStyle w:val="Heading1"/>
        <w:rPr>
          <w:b w:val="0"/>
        </w:rPr>
      </w:pPr>
      <w:r w:rsidRPr="005451CC">
        <w:rPr>
          <w:b w:val="0"/>
        </w:rPr>
        <w:t xml:space="preserve">η μέση τιμή της αιμοσφαιρίνης (ΗΒ) είναι −4.207, όταν το ποσοστό </w:t>
      </w:r>
    </w:p>
    <w:p w:rsidR="005451CC" w:rsidRDefault="005451CC" w:rsidP="005451CC">
      <w:pPr>
        <w:pStyle w:val="Heading1"/>
        <w:rPr>
          <w:b w:val="0"/>
        </w:rPr>
      </w:pPr>
      <w:r w:rsidRPr="005451CC">
        <w:rPr>
          <w:b w:val="0"/>
        </w:rPr>
        <w:t xml:space="preserve">του αιματοκρίτη (ΗΤ), καθώς και η μέση περιεκτικότητα </w:t>
      </w:r>
      <w:r w:rsidR="00A86E0D">
        <w:rPr>
          <w:b w:val="0"/>
        </w:rPr>
        <w:t>ερυθρού</w:t>
      </w:r>
    </w:p>
    <w:p w:rsidR="005451CC" w:rsidRPr="005451CC" w:rsidRDefault="005451CC" w:rsidP="005451CC">
      <w:pPr>
        <w:pStyle w:val="Heading1"/>
        <w:rPr>
          <w:b w:val="0"/>
        </w:rPr>
      </w:pPr>
      <w:r w:rsidRPr="005451CC">
        <w:rPr>
          <w:b w:val="0"/>
        </w:rPr>
        <w:t xml:space="preserve"> (</w:t>
      </w:r>
      <w:r w:rsidRPr="005451CC">
        <w:rPr>
          <w:b w:val="0"/>
          <w:lang w:val="en-US"/>
        </w:rPr>
        <w:t>MCH</w:t>
      </w:r>
      <w:r w:rsidRPr="005451CC">
        <w:rPr>
          <w:b w:val="0"/>
        </w:rPr>
        <w:t>) είναι 0 στο αίμα του ασθενή.</w:t>
      </w:r>
    </w:p>
    <w:p w:rsidR="005451CC" w:rsidRPr="005451CC" w:rsidRDefault="005451CC" w:rsidP="005451CC">
      <w:pPr>
        <w:pStyle w:val="Heading1"/>
        <w:rPr>
          <w:b w:val="0"/>
        </w:rPr>
      </w:pPr>
    </w:p>
    <w:p w:rsidR="005451CC" w:rsidRDefault="005451CC" w:rsidP="005451CC">
      <w:pPr>
        <w:pStyle w:val="Heading1"/>
        <w:rPr>
          <w:b w:val="0"/>
        </w:rPr>
      </w:pPr>
      <w:r w:rsidRPr="005451CC">
        <w:rPr>
          <w:b w:val="0"/>
        </w:rPr>
        <w:t xml:space="preserve">Για το </w:t>
      </w:r>
      <w:r w:rsidRPr="005451CC">
        <w:rPr>
          <w:rFonts w:ascii="Cambria Math" w:hAnsi="Cambria Math" w:cs="Cambria Math"/>
          <w:b w:val="0"/>
          <w:lang w:val="en-US"/>
        </w:rPr>
        <w:t>𝛽</w:t>
      </w:r>
      <w:r w:rsidRPr="005451CC">
        <w:rPr>
          <w:b w:val="0"/>
        </w:rPr>
        <w:t>1: Όταν αυξάνεται κατά μία μονάδα η τιμή του αιματοκρίτη (ΗΤ),</w:t>
      </w:r>
    </w:p>
    <w:p w:rsidR="005451CC" w:rsidRDefault="005451CC" w:rsidP="005451CC">
      <w:pPr>
        <w:pStyle w:val="Heading1"/>
        <w:rPr>
          <w:b w:val="0"/>
        </w:rPr>
      </w:pPr>
      <w:r w:rsidRPr="005451CC">
        <w:rPr>
          <w:b w:val="0"/>
        </w:rPr>
        <w:t xml:space="preserve"> ενώ η μέση περιεκτικότητα ερυθρών (</w:t>
      </w:r>
      <w:r w:rsidRPr="005451CC">
        <w:rPr>
          <w:b w:val="0"/>
          <w:lang w:val="en-US"/>
        </w:rPr>
        <w:t>MCH</w:t>
      </w:r>
      <w:r w:rsidRPr="005451CC">
        <w:rPr>
          <w:b w:val="0"/>
        </w:rPr>
        <w:t xml:space="preserve">) του ασθενή παραμένει σταθερή, </w:t>
      </w:r>
    </w:p>
    <w:p w:rsidR="005451CC" w:rsidRPr="005451CC" w:rsidRDefault="005451CC" w:rsidP="005451CC">
      <w:pPr>
        <w:pStyle w:val="Heading1"/>
        <w:rPr>
          <w:b w:val="0"/>
        </w:rPr>
      </w:pPr>
      <w:r w:rsidRPr="005451CC">
        <w:rPr>
          <w:b w:val="0"/>
        </w:rPr>
        <w:t>τότε αναμένουμε αύξηση της τιμής της αιμοσφαιρίνης (ΗΒ) κατά 0.296 μονάδες.</w:t>
      </w:r>
    </w:p>
    <w:p w:rsidR="005451CC" w:rsidRPr="005451CC" w:rsidRDefault="005451CC" w:rsidP="005451CC">
      <w:pPr>
        <w:pStyle w:val="Heading1"/>
        <w:rPr>
          <w:b w:val="0"/>
        </w:rPr>
      </w:pPr>
    </w:p>
    <w:p w:rsidR="005451CC" w:rsidRDefault="005451CC" w:rsidP="005451CC">
      <w:pPr>
        <w:pStyle w:val="Heading1"/>
        <w:rPr>
          <w:b w:val="0"/>
        </w:rPr>
      </w:pPr>
      <w:r w:rsidRPr="005451CC">
        <w:rPr>
          <w:b w:val="0"/>
        </w:rPr>
        <w:t xml:space="preserve">Για το </w:t>
      </w:r>
      <w:r w:rsidRPr="005451CC">
        <w:rPr>
          <w:rFonts w:ascii="Cambria Math" w:hAnsi="Cambria Math" w:cs="Cambria Math"/>
          <w:b w:val="0"/>
          <w:lang w:val="en-US"/>
        </w:rPr>
        <w:t>𝛽</w:t>
      </w:r>
      <w:r w:rsidRPr="005451CC">
        <w:rPr>
          <w:b w:val="0"/>
        </w:rPr>
        <w:t>2: Όταν αυξάνεται κατά μία μονάδα η μέση περιεκτικότητα</w:t>
      </w:r>
    </w:p>
    <w:p w:rsidR="005451CC" w:rsidRDefault="005451CC" w:rsidP="005451CC">
      <w:pPr>
        <w:pStyle w:val="Heading1"/>
        <w:rPr>
          <w:b w:val="0"/>
        </w:rPr>
      </w:pPr>
      <w:r w:rsidRPr="005451CC">
        <w:rPr>
          <w:b w:val="0"/>
        </w:rPr>
        <w:t xml:space="preserve"> ερυθρών (</w:t>
      </w:r>
      <w:r w:rsidRPr="005451CC">
        <w:rPr>
          <w:b w:val="0"/>
          <w:lang w:val="en-US"/>
        </w:rPr>
        <w:t>MCH</w:t>
      </w:r>
      <w:r w:rsidRPr="005451CC">
        <w:rPr>
          <w:b w:val="0"/>
        </w:rPr>
        <w:t xml:space="preserve">), ενώ η τιμή του αιματοκρίτη (ΗΤ) του ασθενή παραμένει </w:t>
      </w:r>
    </w:p>
    <w:p w:rsidR="005451CC" w:rsidRPr="005451CC" w:rsidRDefault="005451CC" w:rsidP="005451CC">
      <w:pPr>
        <w:pStyle w:val="Heading1"/>
        <w:rPr>
          <w:b w:val="0"/>
        </w:rPr>
      </w:pPr>
      <w:r w:rsidRPr="005451CC">
        <w:rPr>
          <w:b w:val="0"/>
        </w:rPr>
        <w:t>σταθερή, τότε αναμένουμε αύξηση της τιμής της αιμοσφαιρίνης (ΗΒ) κατά 0.310 μονάδες.</w:t>
      </w:r>
    </w:p>
    <w:p w:rsidR="005451CC" w:rsidRDefault="005451CC" w:rsidP="005451CC">
      <w:pPr>
        <w:pStyle w:val="Heading1"/>
        <w:rPr>
          <w:b w:val="0"/>
        </w:rPr>
      </w:pPr>
    </w:p>
    <w:p w:rsidR="005451CC" w:rsidRDefault="005451CC" w:rsidP="005451CC">
      <w:pPr>
        <w:pStyle w:val="Heading1"/>
        <w:rPr>
          <w:b w:val="0"/>
        </w:rPr>
      </w:pPr>
    </w:p>
    <w:p w:rsidR="005451CC" w:rsidRDefault="005451CC" w:rsidP="005451CC">
      <w:pPr>
        <w:pStyle w:val="Heading1"/>
        <w:rPr>
          <w:b w:val="0"/>
        </w:rPr>
      </w:pPr>
    </w:p>
    <w:p w:rsidR="005451CC" w:rsidRPr="005451CC" w:rsidRDefault="00A86E0D" w:rsidP="005451CC">
      <w:pPr>
        <w:pStyle w:val="Heading1"/>
      </w:pPr>
      <w:r w:rsidRPr="005451CC">
        <w:t>Όσον</w:t>
      </w:r>
      <w:r w:rsidR="005451CC" w:rsidRPr="005451CC">
        <w:t xml:space="preserve"> </w:t>
      </w:r>
      <w:r w:rsidRPr="005451CC">
        <w:t>αφορά</w:t>
      </w:r>
      <w:r w:rsidR="005451CC" w:rsidRPr="005451CC">
        <w:t xml:space="preserve"> τον  </w:t>
      </w:r>
      <w:r w:rsidR="005451CC" w:rsidRPr="005451CC">
        <w:rPr>
          <w:lang w:val="en-US"/>
        </w:rPr>
        <w:t>adjusted</w:t>
      </w:r>
      <w:r w:rsidR="005451CC" w:rsidRPr="005451CC">
        <w:t xml:space="preserve"> </w:t>
      </w:r>
      <w:r w:rsidRPr="005451CC">
        <w:t>συντελεστή</w:t>
      </w:r>
      <w:r w:rsidR="005451CC" w:rsidRPr="005451CC">
        <w:t xml:space="preserve"> </w:t>
      </w:r>
      <w:r w:rsidRPr="005451CC">
        <w:t>προσδιορισμού</w:t>
      </w:r>
      <w:r w:rsidR="005451CC" w:rsidRPr="005451CC">
        <w:t xml:space="preserve"> του </w:t>
      </w:r>
      <w:r w:rsidRPr="005451CC">
        <w:t>μοντέλου</w:t>
      </w:r>
    </w:p>
    <w:p w:rsidR="005451CC" w:rsidRPr="005451CC" w:rsidRDefault="005451CC" w:rsidP="005451CC">
      <w:pPr>
        <w:pStyle w:val="Heading1"/>
        <w:rPr>
          <w:b w:val="0"/>
        </w:rPr>
      </w:pPr>
      <w:r w:rsidRPr="005451CC">
        <w:rPr>
          <w:b w:val="0"/>
        </w:rPr>
        <w:t>Το s αποτελεί ένα κριτήριο καλής προσαρμογής (όσο μικρότερη είναι η τιμή του,</w:t>
      </w:r>
    </w:p>
    <w:p w:rsidR="005451CC" w:rsidRPr="0072018B" w:rsidRDefault="005451CC" w:rsidP="005451CC">
      <w:pPr>
        <w:pStyle w:val="Heading1"/>
        <w:rPr>
          <w:b w:val="0"/>
        </w:rPr>
      </w:pPr>
      <w:r w:rsidRPr="005451CC">
        <w:rPr>
          <w:b w:val="0"/>
        </w:rPr>
        <w:t xml:space="preserve"> τόσο καλύτερη η προσαρμογή του μοντέλου στα δεδομένα μας). Εν τούτοις έχει</w:t>
      </w:r>
    </w:p>
    <w:p w:rsidR="005451CC" w:rsidRDefault="005451CC" w:rsidP="005451CC">
      <w:pPr>
        <w:pStyle w:val="Heading1"/>
        <w:rPr>
          <w:b w:val="0"/>
        </w:rPr>
      </w:pPr>
      <w:r w:rsidRPr="005451CC">
        <w:rPr>
          <w:b w:val="0"/>
        </w:rPr>
        <w:t xml:space="preserve"> το βασικό μειονέκτημα ότι μετράται στις μονάδες μέτρησης της εξαρτημένης</w:t>
      </w:r>
    </w:p>
    <w:p w:rsidR="005451CC" w:rsidRDefault="005451CC" w:rsidP="005451CC">
      <w:pPr>
        <w:pStyle w:val="Heading1"/>
        <w:rPr>
          <w:b w:val="0"/>
        </w:rPr>
      </w:pPr>
      <w:r w:rsidRPr="005451CC">
        <w:rPr>
          <w:b w:val="0"/>
        </w:rPr>
        <w:t xml:space="preserve"> μεταβλητής μας. Έτσι λοιπόν είναι ένα μέτρο ακατάλληλο για συγκρίσεις </w:t>
      </w:r>
    </w:p>
    <w:p w:rsidR="005451CC" w:rsidRPr="005451CC" w:rsidRDefault="00A86E0D" w:rsidP="005451CC">
      <w:pPr>
        <w:pStyle w:val="Heading1"/>
        <w:rPr>
          <w:b w:val="0"/>
        </w:rPr>
      </w:pPr>
      <w:r>
        <w:rPr>
          <w:b w:val="0"/>
        </w:rPr>
        <w:t xml:space="preserve"> </w:t>
      </w:r>
      <w:r w:rsidR="005451CC" w:rsidRPr="005451CC">
        <w:rPr>
          <w:b w:val="0"/>
        </w:rPr>
        <w:t>μεταξύ διαφορετικών εφαρμογών.</w:t>
      </w:r>
    </w:p>
    <w:p w:rsidR="005451CC" w:rsidRPr="005451CC" w:rsidRDefault="00A86E0D" w:rsidP="005451CC">
      <w:pPr>
        <w:pStyle w:val="Heading1"/>
        <w:rPr>
          <w:b w:val="0"/>
        </w:rPr>
      </w:pPr>
      <w:r>
        <w:rPr>
          <w:b w:val="0"/>
        </w:rPr>
        <w:t xml:space="preserve"> </w:t>
      </w:r>
      <w:r w:rsidR="005451CC" w:rsidRPr="005451CC">
        <w:rPr>
          <w:b w:val="0"/>
        </w:rPr>
        <w:t>Ένα άλλο μέτρο που μπορεί κανείς να σκεφτεί είναι ο συντελεστής προσδιορισμού</w:t>
      </w:r>
    </w:p>
    <w:p w:rsidR="005451CC" w:rsidRDefault="00A86E0D" w:rsidP="005451CC">
      <w:pPr>
        <w:pStyle w:val="Heading1"/>
        <w:rPr>
          <w:b w:val="0"/>
        </w:rPr>
      </w:pPr>
      <w:r>
        <w:rPr>
          <w:rFonts w:ascii="Cambria Math" w:hAnsi="Cambria Math" w:cs="Cambria Math"/>
          <w:b w:val="0"/>
        </w:rPr>
        <w:t xml:space="preserve"> </w:t>
      </w:r>
      <w:r w:rsidR="005451CC" w:rsidRPr="005451CC">
        <w:rPr>
          <w:rFonts w:ascii="Cambria Math" w:hAnsi="Cambria Math" w:cs="Cambria Math"/>
          <w:b w:val="0"/>
        </w:rPr>
        <w:t>𝑅</w:t>
      </w:r>
      <w:r w:rsidR="005451CC" w:rsidRPr="005451CC">
        <w:rPr>
          <w:b w:val="0"/>
        </w:rPr>
        <w:t xml:space="preserve">2. Όμως, ο συντελεστής γίνεται ακατάλληλος για συγκρίσεις μεταξύ μοντέλων </w:t>
      </w:r>
    </w:p>
    <w:p w:rsidR="005451CC" w:rsidRDefault="00A86E0D" w:rsidP="005451CC">
      <w:pPr>
        <w:pStyle w:val="Heading1"/>
        <w:rPr>
          <w:b w:val="0"/>
        </w:rPr>
      </w:pPr>
      <w:r>
        <w:rPr>
          <w:b w:val="0"/>
        </w:rPr>
        <w:t xml:space="preserve"> </w:t>
      </w:r>
      <w:r w:rsidR="005451CC" w:rsidRPr="005451CC">
        <w:rPr>
          <w:b w:val="0"/>
        </w:rPr>
        <w:t>με διαφορετικό αριθμό ανεξαρτήτων μεταβλητών,</w:t>
      </w:r>
      <w:r>
        <w:rPr>
          <w:b w:val="0"/>
        </w:rPr>
        <w:t xml:space="preserve"> </w:t>
      </w:r>
      <w:r w:rsidR="005451CC" w:rsidRPr="005451CC">
        <w:rPr>
          <w:b w:val="0"/>
        </w:rPr>
        <w:t>αφού κάθε φορά που θα</w:t>
      </w:r>
    </w:p>
    <w:p w:rsidR="005451CC" w:rsidRDefault="005451CC" w:rsidP="005451CC">
      <w:pPr>
        <w:pStyle w:val="Heading1"/>
        <w:rPr>
          <w:b w:val="0"/>
        </w:rPr>
      </w:pPr>
      <w:r w:rsidRPr="005451CC">
        <w:rPr>
          <w:b w:val="0"/>
        </w:rPr>
        <w:t xml:space="preserve"> προστίθεται μια ακόμα ανεξάρτητη μεταβλητή στο μοντέλο, η τιμή του θα </w:t>
      </w:r>
    </w:p>
    <w:p w:rsidR="005451CC" w:rsidRDefault="00A86E0D" w:rsidP="005451CC">
      <w:pPr>
        <w:pStyle w:val="Heading1"/>
        <w:rPr>
          <w:b w:val="0"/>
        </w:rPr>
      </w:pPr>
      <w:r>
        <w:rPr>
          <w:b w:val="0"/>
        </w:rPr>
        <w:t xml:space="preserve"> </w:t>
      </w:r>
      <w:r w:rsidR="005451CC" w:rsidRPr="005451CC">
        <w:rPr>
          <w:b w:val="0"/>
        </w:rPr>
        <w:t xml:space="preserve">αυξάνεται ανεξάρτητα από το αν η συμβολή της επιπλέον μεταβλητής </w:t>
      </w:r>
    </w:p>
    <w:p w:rsidR="005451CC" w:rsidRPr="005451CC" w:rsidRDefault="00A86E0D" w:rsidP="00A86E0D">
      <w:pPr>
        <w:pStyle w:val="Heading1"/>
        <w:rPr>
          <w:b w:val="0"/>
        </w:rPr>
      </w:pPr>
      <w:r>
        <w:rPr>
          <w:b w:val="0"/>
        </w:rPr>
        <w:t xml:space="preserve"> </w:t>
      </w:r>
      <w:r w:rsidR="005451CC" w:rsidRPr="005451CC">
        <w:rPr>
          <w:b w:val="0"/>
        </w:rPr>
        <w:t>είναι σημαντική ή όχι.</w:t>
      </w:r>
    </w:p>
    <w:p w:rsidR="005451CC" w:rsidRDefault="005451CC" w:rsidP="005451CC">
      <w:pPr>
        <w:pStyle w:val="Heading1"/>
        <w:rPr>
          <w:b w:val="0"/>
        </w:rPr>
      </w:pPr>
      <w:r w:rsidRPr="005451CC">
        <w:rPr>
          <w:b w:val="0"/>
        </w:rPr>
        <w:t>Επομένως, το μόνο μέτρο που θα χρησιμοποιήσουμε για να συγκρίνουμε</w:t>
      </w:r>
    </w:p>
    <w:p w:rsidR="005451CC" w:rsidRDefault="005451CC" w:rsidP="005451CC">
      <w:pPr>
        <w:pStyle w:val="Heading1"/>
        <w:rPr>
          <w:b w:val="0"/>
        </w:rPr>
      </w:pPr>
      <w:r w:rsidRPr="005451CC">
        <w:rPr>
          <w:b w:val="0"/>
        </w:rPr>
        <w:t xml:space="preserve">τα δύο αυτά μοντέλα, είναι ο προσαρμοσμένος συντελεστής προσδιορισμού </w:t>
      </w:r>
      <w:r w:rsidRPr="005451CC">
        <w:rPr>
          <w:rFonts w:ascii="Cambria Math" w:hAnsi="Cambria Math" w:cs="Cambria Math"/>
          <w:b w:val="0"/>
        </w:rPr>
        <w:t>𝑅</w:t>
      </w:r>
      <w:r w:rsidRPr="005451CC">
        <w:rPr>
          <w:b w:val="0"/>
        </w:rPr>
        <w:t xml:space="preserve">̅2 </w:t>
      </w:r>
    </w:p>
    <w:p w:rsidR="005451CC" w:rsidRDefault="005451CC" w:rsidP="005451CC">
      <w:pPr>
        <w:pStyle w:val="Heading1"/>
        <w:rPr>
          <w:b w:val="0"/>
        </w:rPr>
      </w:pPr>
      <w:r w:rsidRPr="005451CC">
        <w:rPr>
          <w:b w:val="0"/>
        </w:rPr>
        <w:t>(Adjusted R- Square). Παρατηρούμε ότι η τιμή του αυξήθηκε από το</w:t>
      </w:r>
    </w:p>
    <w:p w:rsidR="005451CC" w:rsidRDefault="00A86E0D" w:rsidP="00A86E0D">
      <w:pPr>
        <w:pStyle w:val="Heading1"/>
        <w:ind w:left="0"/>
        <w:rPr>
          <w:b w:val="0"/>
        </w:rPr>
      </w:pPr>
      <w:r>
        <w:rPr>
          <w:b w:val="0"/>
        </w:rPr>
        <w:t xml:space="preserve">                 </w:t>
      </w:r>
      <w:r w:rsidR="005451CC" w:rsidRPr="005451CC">
        <w:rPr>
          <w:b w:val="0"/>
        </w:rPr>
        <w:t xml:space="preserve"> 0.614(ΗΒ~ΗΤ) στο 0.709(ΗΒ~ΗΤ+Μ</w:t>
      </w:r>
      <w:r w:rsidR="005451CC" w:rsidRPr="005451CC">
        <w:rPr>
          <w:b w:val="0"/>
          <w:lang w:val="en-US"/>
        </w:rPr>
        <w:t>CH</w:t>
      </w:r>
      <w:r w:rsidR="005451CC" w:rsidRPr="005451CC">
        <w:rPr>
          <w:b w:val="0"/>
        </w:rPr>
        <w:t xml:space="preserve">), πράγμα που σημαίνει ότι το </w:t>
      </w:r>
    </w:p>
    <w:p w:rsidR="005451CC" w:rsidRDefault="005451CC" w:rsidP="005451CC">
      <w:pPr>
        <w:pStyle w:val="Heading1"/>
        <w:rPr>
          <w:b w:val="0"/>
        </w:rPr>
      </w:pPr>
      <w:r w:rsidRPr="005451CC">
        <w:rPr>
          <w:b w:val="0"/>
        </w:rPr>
        <w:t xml:space="preserve">δεύτερο μοντέλο είναι καλύτερο από το απλό γραμμικό, διότι ερμηνεύει </w:t>
      </w:r>
    </w:p>
    <w:p w:rsidR="005451CC" w:rsidRPr="005451CC" w:rsidRDefault="005451CC" w:rsidP="005451CC">
      <w:pPr>
        <w:pStyle w:val="Heading1"/>
        <w:rPr>
          <w:b w:val="0"/>
        </w:rPr>
      </w:pPr>
      <w:r w:rsidRPr="005451CC">
        <w:rPr>
          <w:b w:val="0"/>
        </w:rPr>
        <w:t>το 70.9% της μεταβλητότητας του Υ.</w:t>
      </w:r>
    </w:p>
    <w:p w:rsidR="005451CC" w:rsidRPr="005451CC" w:rsidRDefault="005451CC" w:rsidP="005451CC">
      <w:pPr>
        <w:pStyle w:val="Heading1"/>
        <w:rPr>
          <w:b w:val="0"/>
        </w:rPr>
      </w:pPr>
    </w:p>
    <w:p w:rsidR="005451CC" w:rsidRPr="005451CC" w:rsidRDefault="005451CC" w:rsidP="005451CC">
      <w:pPr>
        <w:pStyle w:val="Heading1"/>
        <w:rPr>
          <w:b w:val="0"/>
        </w:rPr>
      </w:pPr>
    </w:p>
    <w:p w:rsidR="005451CC" w:rsidRDefault="005451CC" w:rsidP="005451CC">
      <w:pPr>
        <w:pStyle w:val="Heading1"/>
        <w:rPr>
          <w:b w:val="0"/>
        </w:rPr>
      </w:pPr>
      <w:r w:rsidRPr="005451CC">
        <w:rPr>
          <w:b w:val="0"/>
          <w:lang w:val="en-US"/>
        </w:rPr>
        <w:t>E</w:t>
      </w:r>
      <w:proofErr w:type="spellStart"/>
      <w:r w:rsidRPr="005451CC">
        <w:rPr>
          <w:b w:val="0"/>
        </w:rPr>
        <w:t>νας</w:t>
      </w:r>
      <w:proofErr w:type="spellEnd"/>
      <w:r w:rsidRPr="005451CC">
        <w:rPr>
          <w:b w:val="0"/>
        </w:rPr>
        <w:t xml:space="preserve"> άλλος και πιο </w:t>
      </w:r>
      <w:r w:rsidR="00A86E0D" w:rsidRPr="005451CC">
        <w:rPr>
          <w:b w:val="0"/>
        </w:rPr>
        <w:t>γρήγορος</w:t>
      </w:r>
      <w:r w:rsidRPr="005451CC">
        <w:rPr>
          <w:b w:val="0"/>
        </w:rPr>
        <w:t xml:space="preserve"> </w:t>
      </w:r>
      <w:r w:rsidR="00A86E0D" w:rsidRPr="005451CC">
        <w:rPr>
          <w:b w:val="0"/>
        </w:rPr>
        <w:t>τρόπος</w:t>
      </w:r>
      <w:r w:rsidRPr="005451CC">
        <w:rPr>
          <w:b w:val="0"/>
        </w:rPr>
        <w:t xml:space="preserve"> για την σύγκριση του απλού γραμμικού </w:t>
      </w:r>
    </w:p>
    <w:p w:rsidR="005451CC" w:rsidRDefault="005451CC" w:rsidP="005451CC">
      <w:pPr>
        <w:pStyle w:val="Heading1"/>
        <w:rPr>
          <w:b w:val="0"/>
        </w:rPr>
      </w:pPr>
      <w:r w:rsidRPr="005451CC">
        <w:rPr>
          <w:b w:val="0"/>
        </w:rPr>
        <w:t>μοντέλου με το πολλαπλό γραμμικό μοντέλο κα</w:t>
      </w:r>
      <w:r w:rsidR="00A86E0D">
        <w:rPr>
          <w:b w:val="0"/>
        </w:rPr>
        <w:t>ι</w:t>
      </w:r>
      <w:r w:rsidRPr="005451CC">
        <w:rPr>
          <w:b w:val="0"/>
        </w:rPr>
        <w:t xml:space="preserve"> </w:t>
      </w:r>
      <w:r w:rsidR="00A86E0D" w:rsidRPr="005451CC">
        <w:rPr>
          <w:b w:val="0"/>
        </w:rPr>
        <w:t>γενικώς</w:t>
      </w:r>
      <w:r w:rsidRPr="005451CC">
        <w:rPr>
          <w:b w:val="0"/>
        </w:rPr>
        <w:t xml:space="preserve"> για την εύρεση το</w:t>
      </w:r>
      <w:r w:rsidR="00A86E0D">
        <w:rPr>
          <w:b w:val="0"/>
        </w:rPr>
        <w:t>υ</w:t>
      </w:r>
      <w:r w:rsidRPr="005451CC">
        <w:rPr>
          <w:b w:val="0"/>
        </w:rPr>
        <w:t xml:space="preserve"> </w:t>
      </w:r>
    </w:p>
    <w:p w:rsidR="005451CC" w:rsidRDefault="00A86E0D" w:rsidP="005451CC">
      <w:pPr>
        <w:pStyle w:val="Heading1"/>
        <w:rPr>
          <w:b w:val="0"/>
        </w:rPr>
      </w:pPr>
      <w:r w:rsidRPr="005451CC">
        <w:rPr>
          <w:b w:val="0"/>
        </w:rPr>
        <w:t>βέλτιστου</w:t>
      </w:r>
      <w:r w:rsidR="005451CC" w:rsidRPr="005451CC">
        <w:rPr>
          <w:b w:val="0"/>
        </w:rPr>
        <w:t xml:space="preserve"> </w:t>
      </w:r>
      <w:r w:rsidRPr="005451CC">
        <w:rPr>
          <w:b w:val="0"/>
        </w:rPr>
        <w:t>μοντέλου</w:t>
      </w:r>
      <w:r w:rsidR="005451CC" w:rsidRPr="005451CC">
        <w:rPr>
          <w:b w:val="0"/>
        </w:rPr>
        <w:t xml:space="preserve"> </w:t>
      </w:r>
      <w:r w:rsidRPr="005451CC">
        <w:rPr>
          <w:b w:val="0"/>
        </w:rPr>
        <w:t>χωρίς</w:t>
      </w:r>
      <w:r w:rsidR="005451CC" w:rsidRPr="005451CC">
        <w:rPr>
          <w:b w:val="0"/>
        </w:rPr>
        <w:t xml:space="preserve"> </w:t>
      </w:r>
      <w:r w:rsidRPr="005451CC">
        <w:rPr>
          <w:b w:val="0"/>
        </w:rPr>
        <w:t>μεγάλο</w:t>
      </w:r>
      <w:r w:rsidR="005451CC" w:rsidRPr="005451CC">
        <w:rPr>
          <w:b w:val="0"/>
        </w:rPr>
        <w:t xml:space="preserve"> </w:t>
      </w:r>
      <w:r w:rsidRPr="005451CC">
        <w:rPr>
          <w:b w:val="0"/>
        </w:rPr>
        <w:t>κόπο</w:t>
      </w:r>
      <w:r w:rsidR="005451CC" w:rsidRPr="005451CC">
        <w:rPr>
          <w:b w:val="0"/>
        </w:rPr>
        <w:t xml:space="preserve"> είναι </w:t>
      </w:r>
      <w:r w:rsidRPr="005451CC">
        <w:rPr>
          <w:b w:val="0"/>
        </w:rPr>
        <w:t>μέσο</w:t>
      </w:r>
      <w:r w:rsidR="005451CC" w:rsidRPr="005451CC">
        <w:rPr>
          <w:b w:val="0"/>
        </w:rPr>
        <w:t xml:space="preserve"> του </w:t>
      </w:r>
      <w:r w:rsidRPr="005451CC">
        <w:rPr>
          <w:b w:val="0"/>
        </w:rPr>
        <w:t>κριτηρίου</w:t>
      </w:r>
      <w:r w:rsidR="005451CC" w:rsidRPr="005451CC">
        <w:rPr>
          <w:b w:val="0"/>
        </w:rPr>
        <w:t xml:space="preserve"> </w:t>
      </w:r>
      <w:r w:rsidR="005451CC" w:rsidRPr="005451CC">
        <w:rPr>
          <w:b w:val="0"/>
          <w:lang w:val="en-US"/>
        </w:rPr>
        <w:t>AIC</w:t>
      </w:r>
      <w:r w:rsidR="005451CC" w:rsidRPr="005451CC">
        <w:rPr>
          <w:b w:val="0"/>
        </w:rPr>
        <w:t xml:space="preserve"> και  </w:t>
      </w:r>
      <w:r w:rsidR="005451CC" w:rsidRPr="005451CC">
        <w:rPr>
          <w:b w:val="0"/>
          <w:lang w:val="en-US"/>
        </w:rPr>
        <w:t>BIC</w:t>
      </w:r>
      <w:r w:rsidR="005451CC" w:rsidRPr="005451CC">
        <w:rPr>
          <w:b w:val="0"/>
        </w:rPr>
        <w:t xml:space="preserve"> </w:t>
      </w:r>
    </w:p>
    <w:p w:rsidR="005451CC" w:rsidRDefault="00A86E0D" w:rsidP="005451CC">
      <w:pPr>
        <w:pStyle w:val="Heading1"/>
        <w:rPr>
          <w:b w:val="0"/>
        </w:rPr>
      </w:pPr>
      <w:r w:rsidRPr="005451CC">
        <w:rPr>
          <w:b w:val="0"/>
        </w:rPr>
        <w:t>αλλά</w:t>
      </w:r>
      <w:r w:rsidR="005451CC" w:rsidRPr="005451CC">
        <w:rPr>
          <w:b w:val="0"/>
        </w:rPr>
        <w:t xml:space="preserve"> θα το </w:t>
      </w:r>
      <w:r w:rsidRPr="005451CC">
        <w:rPr>
          <w:b w:val="0"/>
        </w:rPr>
        <w:t>εξηγή</w:t>
      </w:r>
      <w:r>
        <w:rPr>
          <w:b w:val="0"/>
        </w:rPr>
        <w:t>σ</w:t>
      </w:r>
      <w:r w:rsidRPr="005451CC">
        <w:rPr>
          <w:b w:val="0"/>
        </w:rPr>
        <w:t>ω</w:t>
      </w:r>
      <w:r w:rsidR="005451CC" w:rsidRPr="005451CC">
        <w:rPr>
          <w:b w:val="0"/>
        </w:rPr>
        <w:t xml:space="preserve"> </w:t>
      </w:r>
      <w:r w:rsidRPr="005451CC">
        <w:rPr>
          <w:b w:val="0"/>
        </w:rPr>
        <w:t>λίγο</w:t>
      </w:r>
      <w:r w:rsidR="005451CC" w:rsidRPr="005451CC">
        <w:rPr>
          <w:b w:val="0"/>
        </w:rPr>
        <w:t xml:space="preserve"> πιο </w:t>
      </w:r>
      <w:r w:rsidRPr="005451CC">
        <w:rPr>
          <w:b w:val="0"/>
        </w:rPr>
        <w:t>κάτω</w:t>
      </w:r>
      <w:r w:rsidR="005451CC" w:rsidRPr="005451CC">
        <w:rPr>
          <w:b w:val="0"/>
        </w:rPr>
        <w:t xml:space="preserve"> όταν </w:t>
      </w:r>
      <w:proofErr w:type="spellStart"/>
      <w:r w:rsidR="005451CC" w:rsidRPr="005451CC">
        <w:rPr>
          <w:b w:val="0"/>
        </w:rPr>
        <w:t>θαχω</w:t>
      </w:r>
      <w:proofErr w:type="spellEnd"/>
      <w:r w:rsidR="005451CC" w:rsidRPr="005451CC">
        <w:rPr>
          <w:b w:val="0"/>
        </w:rPr>
        <w:t xml:space="preserve"> </w:t>
      </w:r>
      <w:r w:rsidRPr="005451CC">
        <w:rPr>
          <w:b w:val="0"/>
        </w:rPr>
        <w:t>φτιάξει</w:t>
      </w:r>
      <w:r w:rsidR="005451CC" w:rsidRPr="005451CC">
        <w:rPr>
          <w:b w:val="0"/>
        </w:rPr>
        <w:t xml:space="preserve"> </w:t>
      </w:r>
      <w:r w:rsidRPr="005451CC">
        <w:rPr>
          <w:b w:val="0"/>
        </w:rPr>
        <w:t>μοντέλο</w:t>
      </w:r>
      <w:r w:rsidR="005451CC" w:rsidRPr="005451CC">
        <w:rPr>
          <w:b w:val="0"/>
        </w:rPr>
        <w:t xml:space="preserve"> και με την 3</w:t>
      </w:r>
      <w:r w:rsidR="005451CC" w:rsidRPr="005451CC">
        <w:rPr>
          <w:b w:val="0"/>
          <w:vertAlign w:val="superscript"/>
        </w:rPr>
        <w:t>η</w:t>
      </w:r>
      <w:r w:rsidR="005451CC" w:rsidRPr="005451CC">
        <w:rPr>
          <w:b w:val="0"/>
        </w:rPr>
        <w:t xml:space="preserve"> </w:t>
      </w:r>
    </w:p>
    <w:p w:rsidR="005451CC" w:rsidRPr="005451CC" w:rsidRDefault="00A86E0D" w:rsidP="005451CC">
      <w:pPr>
        <w:pStyle w:val="Heading1"/>
        <w:rPr>
          <w:b w:val="0"/>
        </w:rPr>
      </w:pPr>
      <w:r w:rsidRPr="005451CC">
        <w:rPr>
          <w:b w:val="0"/>
        </w:rPr>
        <w:t>ανεξάρτητη</w:t>
      </w:r>
      <w:r w:rsidR="005451CC" w:rsidRPr="005451CC">
        <w:rPr>
          <w:b w:val="0"/>
        </w:rPr>
        <w:t xml:space="preserve"> </w:t>
      </w:r>
      <w:r w:rsidRPr="005451CC">
        <w:rPr>
          <w:b w:val="0"/>
        </w:rPr>
        <w:t>μεταβλητή</w:t>
      </w:r>
      <w:r w:rsidR="005451CC" w:rsidRPr="005451CC">
        <w:rPr>
          <w:b w:val="0"/>
        </w:rPr>
        <w:t xml:space="preserve"> του</w:t>
      </w:r>
    </w:p>
    <w:p w:rsidR="005451CC" w:rsidRPr="005451CC" w:rsidRDefault="005451CC" w:rsidP="005451CC">
      <w:pPr>
        <w:pStyle w:val="Heading1"/>
        <w:rPr>
          <w:b w:val="0"/>
        </w:rPr>
      </w:pPr>
    </w:p>
    <w:p w:rsidR="00F13DF0" w:rsidRDefault="00F13DF0">
      <w:pPr>
        <w:pStyle w:val="BodyText"/>
        <w:spacing w:before="5"/>
        <w:rPr>
          <w:sz w:val="27"/>
        </w:rPr>
      </w:pPr>
    </w:p>
    <w:p w:rsidR="00F13DF0" w:rsidRDefault="00C44078">
      <w:pPr>
        <w:pStyle w:val="Heading1"/>
      </w:pPr>
      <w:r>
        <w:t xml:space="preserve">Στη συνέχεια </w:t>
      </w:r>
      <w:r w:rsidR="00A86E0D">
        <w:t xml:space="preserve">ας </w:t>
      </w:r>
      <w:proofErr w:type="spellStart"/>
      <w:r w:rsidR="00A86E0D">
        <w:t>φτιαξω</w:t>
      </w:r>
      <w:proofErr w:type="spellEnd"/>
      <w:r w:rsidR="00A86E0D">
        <w:t xml:space="preserve"> και το μοντέλο</w:t>
      </w:r>
      <w:r>
        <w:t xml:space="preserve"> παλινδρόμησης με</w:t>
      </w:r>
    </w:p>
    <w:p w:rsidR="00F13DF0" w:rsidRDefault="00C44078">
      <w:pPr>
        <w:ind w:left="1098" w:right="1907"/>
        <w:rPr>
          <w:b/>
          <w:sz w:val="24"/>
        </w:rPr>
      </w:pPr>
      <w:r>
        <w:rPr>
          <w:b/>
          <w:sz w:val="24"/>
        </w:rPr>
        <w:t>εξαρτημένη μεταβλητή την ΗB και ανεξάρτητες και τις τρεις άλλες μεταβλητές (HT, ΜCV και ΜCH),</w:t>
      </w:r>
    </w:p>
    <w:p w:rsidR="00F13DF0" w:rsidRPr="0072018B" w:rsidRDefault="00F13DF0">
      <w:pPr>
        <w:pStyle w:val="BodyText"/>
        <w:rPr>
          <w:rFonts w:ascii="Arial"/>
          <w:sz w:val="27"/>
        </w:rPr>
      </w:pPr>
    </w:p>
    <w:p w:rsidR="000C272E" w:rsidRPr="0072018B" w:rsidRDefault="000C272E">
      <w:pPr>
        <w:pStyle w:val="Heading1"/>
        <w:spacing w:before="90"/>
        <w:ind w:right="1907"/>
      </w:pPr>
    </w:p>
    <w:p w:rsidR="000C272E" w:rsidRPr="00A86E0D" w:rsidRDefault="000C272E" w:rsidP="000C272E">
      <w:pPr>
        <w:pStyle w:val="Heading1"/>
        <w:spacing w:before="90"/>
        <w:ind w:right="1907"/>
        <w:rPr>
          <w:b w:val="0"/>
          <w:highlight w:val="cyan"/>
          <w:lang w:val="en-US"/>
        </w:rPr>
      </w:pPr>
      <w:r w:rsidRPr="00A86E0D">
        <w:rPr>
          <w:b w:val="0"/>
          <w:highlight w:val="cyan"/>
          <w:lang w:val="en-US"/>
        </w:rPr>
        <w:t>y4&lt;-</w:t>
      </w:r>
      <w:proofErr w:type="gramStart"/>
      <w:r w:rsidRPr="00A86E0D">
        <w:rPr>
          <w:b w:val="0"/>
          <w:highlight w:val="cyan"/>
          <w:lang w:val="en-US"/>
        </w:rPr>
        <w:t>lm(</w:t>
      </w:r>
      <w:proofErr w:type="gramEnd"/>
      <w:r w:rsidRPr="00A86E0D">
        <w:rPr>
          <w:b w:val="0"/>
          <w:highlight w:val="cyan"/>
          <w:lang w:val="en-US"/>
        </w:rPr>
        <w:t>HB~HT+MCH+MCV)</w:t>
      </w:r>
    </w:p>
    <w:p w:rsidR="000C272E" w:rsidRPr="00A86E0D" w:rsidRDefault="000C272E" w:rsidP="000C272E">
      <w:pPr>
        <w:pStyle w:val="Heading1"/>
        <w:spacing w:before="90"/>
        <w:ind w:right="1907"/>
        <w:rPr>
          <w:b w:val="0"/>
          <w:lang w:val="en-US"/>
        </w:rPr>
      </w:pPr>
      <w:proofErr w:type="gramStart"/>
      <w:r w:rsidRPr="00A86E0D">
        <w:rPr>
          <w:b w:val="0"/>
          <w:highlight w:val="cyan"/>
          <w:lang w:val="en-US"/>
        </w:rPr>
        <w:t>summary(</w:t>
      </w:r>
      <w:proofErr w:type="gramEnd"/>
      <w:r w:rsidRPr="00A86E0D">
        <w:rPr>
          <w:b w:val="0"/>
          <w:highlight w:val="cyan"/>
          <w:lang w:val="en-US"/>
        </w:rPr>
        <w:t>y4)</w:t>
      </w:r>
    </w:p>
    <w:p w:rsidR="000C272E" w:rsidRDefault="000C272E" w:rsidP="000C272E">
      <w:pPr>
        <w:pStyle w:val="Heading1"/>
        <w:spacing w:before="90"/>
        <w:ind w:right="1907"/>
        <w:rPr>
          <w:lang w:val="en-US"/>
        </w:rPr>
      </w:pPr>
    </w:p>
    <w:p w:rsidR="000C272E" w:rsidRDefault="000C272E" w:rsidP="000C272E">
      <w:pPr>
        <w:pStyle w:val="Heading1"/>
        <w:spacing w:before="90"/>
        <w:ind w:right="1907"/>
        <w:rPr>
          <w:lang w:val="en-US"/>
        </w:rPr>
      </w:pPr>
    </w:p>
    <w:p w:rsidR="000C272E" w:rsidRDefault="000C272E" w:rsidP="000C272E">
      <w:pPr>
        <w:pStyle w:val="Heading1"/>
        <w:spacing w:before="90"/>
        <w:ind w:right="1907"/>
        <w:rPr>
          <w:lang w:val="en-US"/>
        </w:rPr>
      </w:pPr>
    </w:p>
    <w:p w:rsidR="000C272E" w:rsidRPr="000C272E" w:rsidRDefault="000C272E" w:rsidP="000C272E">
      <w:pPr>
        <w:pStyle w:val="Heading1"/>
        <w:spacing w:before="90"/>
        <w:ind w:right="1907"/>
        <w:rPr>
          <w:lang w:val="en-US"/>
        </w:rPr>
      </w:pPr>
    </w:p>
    <w:p w:rsidR="000C272E" w:rsidRPr="00A86E0D" w:rsidRDefault="000C272E" w:rsidP="000C272E">
      <w:pPr>
        <w:pStyle w:val="Heading1"/>
        <w:spacing w:before="90"/>
        <w:ind w:right="1907"/>
        <w:rPr>
          <w:b w:val="0"/>
          <w:highlight w:val="cyan"/>
          <w:lang w:val="en-US"/>
        </w:rPr>
      </w:pPr>
      <w:r w:rsidRPr="00A86E0D">
        <w:rPr>
          <w:b w:val="0"/>
          <w:highlight w:val="cyan"/>
          <w:lang w:val="en-US"/>
        </w:rPr>
        <w:t>Call:</w:t>
      </w:r>
    </w:p>
    <w:p w:rsidR="000C272E" w:rsidRPr="00A86E0D" w:rsidRDefault="000C272E" w:rsidP="000C272E">
      <w:pPr>
        <w:pStyle w:val="Heading1"/>
        <w:spacing w:before="90"/>
        <w:ind w:right="1907"/>
        <w:rPr>
          <w:b w:val="0"/>
          <w:highlight w:val="cyan"/>
          <w:lang w:val="en-US"/>
        </w:rPr>
      </w:pPr>
      <w:proofErr w:type="gramStart"/>
      <w:r w:rsidRPr="00A86E0D">
        <w:rPr>
          <w:b w:val="0"/>
          <w:highlight w:val="cyan"/>
          <w:lang w:val="en-US"/>
        </w:rPr>
        <w:t>lm(</w:t>
      </w:r>
      <w:proofErr w:type="gramEnd"/>
      <w:r w:rsidRPr="00A86E0D">
        <w:rPr>
          <w:b w:val="0"/>
          <w:highlight w:val="cyan"/>
          <w:lang w:val="en-US"/>
        </w:rPr>
        <w:t>formula = HB ~ HT + MCH + MCV)</w:t>
      </w:r>
    </w:p>
    <w:p w:rsidR="000C272E" w:rsidRPr="00A86E0D" w:rsidRDefault="000C272E" w:rsidP="000C272E">
      <w:pPr>
        <w:pStyle w:val="Heading1"/>
        <w:spacing w:before="90"/>
        <w:ind w:right="1907"/>
        <w:rPr>
          <w:b w:val="0"/>
          <w:highlight w:val="cyan"/>
          <w:lang w:val="en-US"/>
        </w:rPr>
      </w:pPr>
    </w:p>
    <w:p w:rsidR="000C272E" w:rsidRPr="00A86E0D" w:rsidRDefault="000C272E" w:rsidP="000C272E">
      <w:pPr>
        <w:pStyle w:val="Heading1"/>
        <w:spacing w:before="90"/>
        <w:ind w:right="1907"/>
        <w:rPr>
          <w:b w:val="0"/>
          <w:highlight w:val="cyan"/>
          <w:lang w:val="en-US"/>
        </w:rPr>
      </w:pPr>
      <w:r w:rsidRPr="00A86E0D">
        <w:rPr>
          <w:b w:val="0"/>
          <w:highlight w:val="cyan"/>
          <w:lang w:val="en-US"/>
        </w:rPr>
        <w:t>Residuals:</w:t>
      </w:r>
    </w:p>
    <w:p w:rsidR="000C272E" w:rsidRPr="00A86E0D" w:rsidRDefault="000C272E" w:rsidP="000C272E">
      <w:pPr>
        <w:pStyle w:val="Heading1"/>
        <w:spacing w:before="90"/>
        <w:ind w:right="1907"/>
        <w:rPr>
          <w:b w:val="0"/>
          <w:highlight w:val="cyan"/>
          <w:lang w:val="en-US"/>
        </w:rPr>
      </w:pPr>
      <w:r w:rsidRPr="00A86E0D">
        <w:rPr>
          <w:b w:val="0"/>
          <w:highlight w:val="cyan"/>
          <w:lang w:val="en-US"/>
        </w:rPr>
        <w:t xml:space="preserve">     Min       1Q   Median       3Q      Max </w:t>
      </w:r>
    </w:p>
    <w:p w:rsidR="000C272E" w:rsidRPr="00A86E0D" w:rsidRDefault="000C272E" w:rsidP="000C272E">
      <w:pPr>
        <w:pStyle w:val="Heading1"/>
        <w:spacing w:before="90"/>
        <w:ind w:right="1907"/>
        <w:rPr>
          <w:b w:val="0"/>
          <w:highlight w:val="cyan"/>
          <w:lang w:val="en-US"/>
        </w:rPr>
      </w:pPr>
      <w:r w:rsidRPr="00A86E0D">
        <w:rPr>
          <w:b w:val="0"/>
          <w:highlight w:val="cyan"/>
          <w:lang w:val="en-US"/>
        </w:rPr>
        <w:t>-2.87047 -</w:t>
      </w:r>
      <w:proofErr w:type="gramStart"/>
      <w:r w:rsidRPr="00A86E0D">
        <w:rPr>
          <w:b w:val="0"/>
          <w:highlight w:val="cyan"/>
          <w:lang w:val="en-US"/>
        </w:rPr>
        <w:t>0.44393  0.01625</w:t>
      </w:r>
      <w:proofErr w:type="gramEnd"/>
      <w:r w:rsidRPr="00A86E0D">
        <w:rPr>
          <w:b w:val="0"/>
          <w:highlight w:val="cyan"/>
          <w:lang w:val="en-US"/>
        </w:rPr>
        <w:t xml:space="preserve">  0.75119  2.20478 </w:t>
      </w:r>
    </w:p>
    <w:p w:rsidR="000C272E" w:rsidRPr="00A86E0D" w:rsidRDefault="000C272E" w:rsidP="000C272E">
      <w:pPr>
        <w:pStyle w:val="Heading1"/>
        <w:spacing w:before="90"/>
        <w:ind w:right="1907"/>
        <w:rPr>
          <w:b w:val="0"/>
          <w:highlight w:val="cyan"/>
          <w:lang w:val="en-US"/>
        </w:rPr>
      </w:pPr>
    </w:p>
    <w:p w:rsidR="000C272E" w:rsidRPr="00A86E0D" w:rsidRDefault="000C272E" w:rsidP="000C272E">
      <w:pPr>
        <w:pStyle w:val="Heading1"/>
        <w:spacing w:before="90"/>
        <w:ind w:right="1907"/>
        <w:rPr>
          <w:b w:val="0"/>
          <w:highlight w:val="cyan"/>
          <w:lang w:val="en-US"/>
        </w:rPr>
      </w:pPr>
      <w:r w:rsidRPr="00A86E0D">
        <w:rPr>
          <w:b w:val="0"/>
          <w:highlight w:val="cyan"/>
          <w:lang w:val="en-US"/>
        </w:rPr>
        <w:t>Coefficients:</w:t>
      </w:r>
    </w:p>
    <w:p w:rsidR="000C272E" w:rsidRPr="00A86E0D" w:rsidRDefault="000C272E" w:rsidP="000C272E">
      <w:pPr>
        <w:pStyle w:val="Heading1"/>
        <w:spacing w:before="90"/>
        <w:ind w:right="1907"/>
        <w:rPr>
          <w:b w:val="0"/>
          <w:highlight w:val="cyan"/>
          <w:lang w:val="en-US"/>
        </w:rPr>
      </w:pPr>
      <w:r w:rsidRPr="00A86E0D">
        <w:rPr>
          <w:b w:val="0"/>
          <w:highlight w:val="cyan"/>
          <w:lang w:val="en-US"/>
        </w:rPr>
        <w:t xml:space="preserve">                    Estimate    Std. Error   t value     </w:t>
      </w:r>
      <w:proofErr w:type="spellStart"/>
      <w:proofErr w:type="gramStart"/>
      <w:r w:rsidRPr="00A86E0D">
        <w:rPr>
          <w:b w:val="0"/>
          <w:highlight w:val="cyan"/>
          <w:lang w:val="en-US"/>
        </w:rPr>
        <w:t>Pr</w:t>
      </w:r>
      <w:proofErr w:type="spellEnd"/>
      <w:r w:rsidRPr="00A86E0D">
        <w:rPr>
          <w:b w:val="0"/>
          <w:highlight w:val="cyan"/>
          <w:lang w:val="en-US"/>
        </w:rPr>
        <w:t>(</w:t>
      </w:r>
      <w:proofErr w:type="gramEnd"/>
      <w:r w:rsidRPr="00A86E0D">
        <w:rPr>
          <w:b w:val="0"/>
          <w:highlight w:val="cyan"/>
          <w:lang w:val="en-US"/>
        </w:rPr>
        <w:t xml:space="preserve">&gt;|t|)  </w:t>
      </w:r>
    </w:p>
    <w:p w:rsidR="000C272E" w:rsidRPr="00A86E0D" w:rsidRDefault="000C272E" w:rsidP="000C272E">
      <w:pPr>
        <w:pStyle w:val="Heading1"/>
        <w:spacing w:before="90"/>
        <w:ind w:right="1907"/>
        <w:rPr>
          <w:b w:val="0"/>
          <w:highlight w:val="cyan"/>
          <w:lang w:val="en-US"/>
        </w:rPr>
      </w:pPr>
      <w:r w:rsidRPr="00A86E0D">
        <w:rPr>
          <w:b w:val="0"/>
          <w:highlight w:val="cyan"/>
          <w:lang w:val="en-US"/>
        </w:rPr>
        <w:t xml:space="preserve">(Intercept)  -3.55697    2.92726      -1.215        0.2419  </w:t>
      </w:r>
    </w:p>
    <w:p w:rsidR="000C272E" w:rsidRPr="00A86E0D" w:rsidRDefault="000C272E" w:rsidP="000C272E">
      <w:pPr>
        <w:pStyle w:val="Heading1"/>
        <w:spacing w:before="90"/>
        <w:ind w:right="1907"/>
        <w:rPr>
          <w:b w:val="0"/>
          <w:highlight w:val="cyan"/>
          <w:lang w:val="en-US"/>
        </w:rPr>
      </w:pPr>
      <w:r w:rsidRPr="00A86E0D">
        <w:rPr>
          <w:b w:val="0"/>
          <w:highlight w:val="cyan"/>
          <w:lang w:val="en-US"/>
        </w:rPr>
        <w:t>HT              0.21111       0.08431    2.504         0.0235 *</w:t>
      </w:r>
    </w:p>
    <w:p w:rsidR="000C272E" w:rsidRPr="00A86E0D" w:rsidRDefault="000C272E" w:rsidP="000C272E">
      <w:pPr>
        <w:pStyle w:val="Heading1"/>
        <w:spacing w:before="90"/>
        <w:ind w:right="1907"/>
        <w:rPr>
          <w:b w:val="0"/>
          <w:highlight w:val="cyan"/>
          <w:lang w:val="en-US"/>
        </w:rPr>
      </w:pPr>
      <w:r w:rsidRPr="00A86E0D">
        <w:rPr>
          <w:b w:val="0"/>
          <w:highlight w:val="cyan"/>
          <w:lang w:val="en-US"/>
        </w:rPr>
        <w:t>MCH          0.26633    0.11839       2.250         0.0389 *</w:t>
      </w:r>
    </w:p>
    <w:p w:rsidR="000C272E" w:rsidRPr="00A86E0D" w:rsidRDefault="000C272E" w:rsidP="000C272E">
      <w:pPr>
        <w:pStyle w:val="Heading1"/>
        <w:spacing w:before="90"/>
        <w:ind w:right="1907"/>
        <w:rPr>
          <w:b w:val="0"/>
          <w:highlight w:val="cyan"/>
          <w:lang w:val="en-US"/>
        </w:rPr>
      </w:pPr>
      <w:r w:rsidRPr="00A86E0D">
        <w:rPr>
          <w:b w:val="0"/>
          <w:highlight w:val="cyan"/>
          <w:lang w:val="en-US"/>
        </w:rPr>
        <w:t xml:space="preserve">MCV          0.04928    0.03344       1.474         0.1599  </w:t>
      </w:r>
    </w:p>
    <w:p w:rsidR="000C272E" w:rsidRPr="00A86E0D" w:rsidRDefault="000C272E" w:rsidP="000C272E">
      <w:pPr>
        <w:pStyle w:val="Heading1"/>
        <w:spacing w:before="90"/>
        <w:ind w:right="1907"/>
        <w:rPr>
          <w:b w:val="0"/>
          <w:highlight w:val="cyan"/>
          <w:lang w:val="en-US"/>
        </w:rPr>
      </w:pPr>
      <w:r w:rsidRPr="00A86E0D">
        <w:rPr>
          <w:b w:val="0"/>
          <w:highlight w:val="cyan"/>
          <w:lang w:val="en-US"/>
        </w:rPr>
        <w:t>---</w:t>
      </w:r>
    </w:p>
    <w:p w:rsidR="000C272E" w:rsidRPr="00A86E0D" w:rsidRDefault="000C272E" w:rsidP="000C272E">
      <w:pPr>
        <w:pStyle w:val="Heading1"/>
        <w:spacing w:before="90"/>
        <w:ind w:right="1907"/>
        <w:rPr>
          <w:b w:val="0"/>
          <w:highlight w:val="cyan"/>
          <w:lang w:val="en-US"/>
        </w:rPr>
      </w:pPr>
      <w:proofErr w:type="spellStart"/>
      <w:proofErr w:type="gramStart"/>
      <w:r w:rsidRPr="00A86E0D">
        <w:rPr>
          <w:b w:val="0"/>
          <w:highlight w:val="cyan"/>
          <w:lang w:val="en-US"/>
        </w:rPr>
        <w:t>Signif</w:t>
      </w:r>
      <w:proofErr w:type="spellEnd"/>
      <w:r w:rsidRPr="00A86E0D">
        <w:rPr>
          <w:b w:val="0"/>
          <w:highlight w:val="cyan"/>
          <w:lang w:val="en-US"/>
        </w:rPr>
        <w:t>.</w:t>
      </w:r>
      <w:proofErr w:type="gramEnd"/>
      <w:r w:rsidRPr="00A86E0D">
        <w:rPr>
          <w:b w:val="0"/>
          <w:highlight w:val="cyan"/>
          <w:lang w:val="en-US"/>
        </w:rPr>
        <w:t xml:space="preserve"> </w:t>
      </w:r>
      <w:proofErr w:type="gramStart"/>
      <w:r w:rsidRPr="00A86E0D">
        <w:rPr>
          <w:b w:val="0"/>
          <w:highlight w:val="cyan"/>
          <w:lang w:val="en-US"/>
        </w:rPr>
        <w:t>codes</w:t>
      </w:r>
      <w:proofErr w:type="gramEnd"/>
      <w:r w:rsidRPr="00A86E0D">
        <w:rPr>
          <w:b w:val="0"/>
          <w:highlight w:val="cyan"/>
          <w:lang w:val="en-US"/>
        </w:rPr>
        <w:t xml:space="preserve">:  </w:t>
      </w:r>
    </w:p>
    <w:p w:rsidR="000C272E" w:rsidRPr="00A86E0D" w:rsidRDefault="000C272E" w:rsidP="000C272E">
      <w:pPr>
        <w:pStyle w:val="Heading1"/>
        <w:spacing w:before="90"/>
        <w:ind w:right="1907"/>
        <w:rPr>
          <w:b w:val="0"/>
          <w:highlight w:val="cyan"/>
          <w:lang w:val="en-US"/>
        </w:rPr>
      </w:pPr>
      <w:proofErr w:type="gramStart"/>
      <w:r w:rsidRPr="00A86E0D">
        <w:rPr>
          <w:b w:val="0"/>
          <w:highlight w:val="cyan"/>
          <w:lang w:val="en-US"/>
        </w:rPr>
        <w:t>0 ‘***’ 0.001 ‘**’ 0.01 ‘*’ 0.05 ‘.’</w:t>
      </w:r>
      <w:proofErr w:type="gramEnd"/>
      <w:r w:rsidRPr="00A86E0D">
        <w:rPr>
          <w:b w:val="0"/>
          <w:highlight w:val="cyan"/>
          <w:lang w:val="en-US"/>
        </w:rPr>
        <w:t xml:space="preserve"> 0.1 </w:t>
      </w:r>
      <w:proofErr w:type="gramStart"/>
      <w:r w:rsidRPr="00A86E0D">
        <w:rPr>
          <w:b w:val="0"/>
          <w:highlight w:val="cyan"/>
          <w:lang w:val="en-US"/>
        </w:rPr>
        <w:t>‘ ’</w:t>
      </w:r>
      <w:proofErr w:type="gramEnd"/>
      <w:r w:rsidRPr="00A86E0D">
        <w:rPr>
          <w:b w:val="0"/>
          <w:highlight w:val="cyan"/>
          <w:lang w:val="en-US"/>
        </w:rPr>
        <w:t xml:space="preserve"> 1</w:t>
      </w:r>
    </w:p>
    <w:p w:rsidR="000C272E" w:rsidRPr="00A86E0D" w:rsidRDefault="000C272E" w:rsidP="000C272E">
      <w:pPr>
        <w:pStyle w:val="Heading1"/>
        <w:spacing w:before="90"/>
        <w:ind w:right="1907"/>
        <w:rPr>
          <w:b w:val="0"/>
          <w:highlight w:val="cyan"/>
          <w:lang w:val="en-US"/>
        </w:rPr>
      </w:pPr>
    </w:p>
    <w:p w:rsidR="000C272E" w:rsidRPr="00A86E0D" w:rsidRDefault="000C272E" w:rsidP="000C272E">
      <w:pPr>
        <w:pStyle w:val="Heading1"/>
        <w:spacing w:before="90"/>
        <w:ind w:right="1907"/>
        <w:rPr>
          <w:b w:val="0"/>
          <w:highlight w:val="cyan"/>
          <w:lang w:val="en-US"/>
        </w:rPr>
      </w:pPr>
      <w:r w:rsidRPr="00A86E0D">
        <w:rPr>
          <w:b w:val="0"/>
          <w:highlight w:val="cyan"/>
          <w:lang w:val="en-US"/>
        </w:rPr>
        <w:t>Residual standard error: 1.421 on 16 degrees of freedom</w:t>
      </w:r>
    </w:p>
    <w:p w:rsidR="000C272E" w:rsidRPr="00A86E0D" w:rsidRDefault="000C272E" w:rsidP="000C272E">
      <w:pPr>
        <w:pStyle w:val="Heading1"/>
        <w:spacing w:before="90"/>
        <w:ind w:right="1907"/>
        <w:rPr>
          <w:b w:val="0"/>
          <w:highlight w:val="cyan"/>
          <w:lang w:val="en-US"/>
        </w:rPr>
      </w:pPr>
      <w:r w:rsidRPr="00A86E0D">
        <w:rPr>
          <w:b w:val="0"/>
          <w:highlight w:val="cyan"/>
          <w:lang w:val="en-US"/>
        </w:rPr>
        <w:t>Multiple R-squared:  0.7704,</w:t>
      </w:r>
      <w:r w:rsidRPr="00A86E0D">
        <w:rPr>
          <w:b w:val="0"/>
          <w:highlight w:val="cyan"/>
          <w:lang w:val="en-US"/>
        </w:rPr>
        <w:tab/>
        <w:t xml:space="preserve">Adjusted R-squared:  0.7273 </w:t>
      </w:r>
    </w:p>
    <w:p w:rsidR="000C272E" w:rsidRPr="000C272E" w:rsidRDefault="000C272E" w:rsidP="000C272E">
      <w:pPr>
        <w:pStyle w:val="Heading1"/>
        <w:spacing w:before="90"/>
        <w:ind w:right="1907"/>
        <w:rPr>
          <w:b w:val="0"/>
          <w:lang w:val="en-US"/>
        </w:rPr>
      </w:pPr>
      <w:r w:rsidRPr="00A86E0D">
        <w:rPr>
          <w:b w:val="0"/>
          <w:highlight w:val="cyan"/>
          <w:lang w:val="en-US"/>
        </w:rPr>
        <w:t>F-statistic: 17.89 on 3 and 16 DF</w:t>
      </w:r>
      <w:proofErr w:type="gramStart"/>
      <w:r w:rsidRPr="00A86E0D">
        <w:rPr>
          <w:b w:val="0"/>
          <w:highlight w:val="cyan"/>
          <w:lang w:val="en-US"/>
        </w:rPr>
        <w:t>,  p</w:t>
      </w:r>
      <w:proofErr w:type="gramEnd"/>
      <w:r w:rsidRPr="00A86E0D">
        <w:rPr>
          <w:b w:val="0"/>
          <w:highlight w:val="cyan"/>
          <w:lang w:val="en-US"/>
        </w:rPr>
        <w:t>-value: 2.301e-05</w:t>
      </w:r>
    </w:p>
    <w:p w:rsidR="000C272E" w:rsidRPr="000C272E" w:rsidRDefault="000C272E" w:rsidP="000C272E">
      <w:pPr>
        <w:pStyle w:val="Heading1"/>
        <w:spacing w:before="90"/>
        <w:ind w:right="1907"/>
        <w:rPr>
          <w:lang w:val="en-US"/>
        </w:rPr>
      </w:pPr>
    </w:p>
    <w:p w:rsidR="000C272E" w:rsidRDefault="000C272E">
      <w:pPr>
        <w:pStyle w:val="Heading1"/>
        <w:spacing w:before="90"/>
        <w:ind w:right="1907"/>
        <w:rPr>
          <w:lang w:val="en-US"/>
        </w:rPr>
      </w:pPr>
    </w:p>
    <w:p w:rsidR="000C272E" w:rsidRDefault="000C272E">
      <w:pPr>
        <w:pStyle w:val="Heading1"/>
        <w:spacing w:before="90"/>
        <w:ind w:right="1907"/>
        <w:rPr>
          <w:lang w:val="en-US"/>
        </w:rPr>
      </w:pPr>
    </w:p>
    <w:p w:rsidR="000C272E" w:rsidRDefault="000C272E">
      <w:pPr>
        <w:pStyle w:val="Heading1"/>
        <w:spacing w:before="90"/>
        <w:ind w:right="1907"/>
        <w:rPr>
          <w:lang w:val="en-US"/>
        </w:rPr>
      </w:pPr>
    </w:p>
    <w:p w:rsidR="00F13DF0" w:rsidRDefault="00C44078" w:rsidP="000C272E">
      <w:pPr>
        <w:pStyle w:val="Heading1"/>
        <w:spacing w:before="90"/>
        <w:ind w:right="1907"/>
        <w:rPr>
          <w:b w:val="0"/>
          <w:sz w:val="26"/>
        </w:rPr>
      </w:pPr>
      <w:r>
        <w:t>(ι) Είναι αυτό το μοντέλο καταλληλότερο του προηγουμένου</w:t>
      </w:r>
    </w:p>
    <w:p w:rsidR="00F13DF0" w:rsidRDefault="00F13DF0">
      <w:pPr>
        <w:pStyle w:val="BodyText"/>
        <w:rPr>
          <w:b/>
          <w:sz w:val="22"/>
        </w:rPr>
      </w:pPr>
    </w:p>
    <w:p w:rsidR="003070A8" w:rsidRPr="0046635F" w:rsidRDefault="000C272E" w:rsidP="003070A8">
      <w:pPr>
        <w:pStyle w:val="Heading1"/>
        <w:rPr>
          <w:b w:val="0"/>
        </w:rPr>
      </w:pPr>
      <w:r w:rsidRPr="0046635F">
        <w:rPr>
          <w:b w:val="0"/>
        </w:rPr>
        <w:t>Για να συγκρίνουμε τα δύο αυτά μοντέλα, θα κοιτάξουμε πάλι τον</w:t>
      </w:r>
    </w:p>
    <w:p w:rsidR="003070A8" w:rsidRPr="0046635F" w:rsidRDefault="000C272E" w:rsidP="003070A8">
      <w:pPr>
        <w:pStyle w:val="Heading1"/>
        <w:rPr>
          <w:b w:val="0"/>
        </w:rPr>
      </w:pPr>
      <w:r w:rsidRPr="0046635F">
        <w:rPr>
          <w:b w:val="0"/>
        </w:rPr>
        <w:t xml:space="preserve">προσαρμοσμένο συντελεστή προσδιορισμού </w:t>
      </w:r>
      <w:r w:rsidRPr="0046635F">
        <w:rPr>
          <w:rFonts w:ascii="Cambria Math" w:hAnsi="Cambria Math" w:cs="Cambria Math"/>
          <w:b w:val="0"/>
          <w:lang w:val="en-US"/>
        </w:rPr>
        <w:t>𝑅</w:t>
      </w:r>
      <w:r w:rsidRPr="0046635F">
        <w:rPr>
          <w:b w:val="0"/>
        </w:rPr>
        <w:t>̅2  (</w:t>
      </w:r>
      <w:r w:rsidRPr="0046635F">
        <w:rPr>
          <w:b w:val="0"/>
          <w:lang w:val="en-US"/>
        </w:rPr>
        <w:t>Adjusted</w:t>
      </w:r>
      <w:r w:rsidRPr="0046635F">
        <w:rPr>
          <w:b w:val="0"/>
        </w:rPr>
        <w:t xml:space="preserve"> </w:t>
      </w:r>
      <w:r w:rsidRPr="0046635F">
        <w:rPr>
          <w:b w:val="0"/>
          <w:lang w:val="en-US"/>
        </w:rPr>
        <w:t>R</w:t>
      </w:r>
      <w:r w:rsidRPr="0046635F">
        <w:rPr>
          <w:b w:val="0"/>
        </w:rPr>
        <w:t>-</w:t>
      </w:r>
      <w:r w:rsidRPr="0046635F">
        <w:rPr>
          <w:b w:val="0"/>
          <w:lang w:val="en-US"/>
        </w:rPr>
        <w:t>Square</w:t>
      </w:r>
      <w:r w:rsidRPr="0046635F">
        <w:rPr>
          <w:b w:val="0"/>
        </w:rPr>
        <w:t xml:space="preserve">). </w:t>
      </w:r>
    </w:p>
    <w:p w:rsidR="003070A8" w:rsidRPr="0046635F" w:rsidRDefault="000C272E" w:rsidP="003070A8">
      <w:pPr>
        <w:pStyle w:val="Heading1"/>
        <w:rPr>
          <w:b w:val="0"/>
        </w:rPr>
      </w:pPr>
      <w:r w:rsidRPr="0046635F">
        <w:rPr>
          <w:b w:val="0"/>
        </w:rPr>
        <w:t>Παρατηρούμε ότι αυξήθηκε από 0.709 στο 0.727. Πράγμα που σημαίνει</w:t>
      </w:r>
    </w:p>
    <w:p w:rsidR="003070A8" w:rsidRPr="0046635F" w:rsidRDefault="000C272E" w:rsidP="003070A8">
      <w:pPr>
        <w:pStyle w:val="Heading1"/>
        <w:rPr>
          <w:b w:val="0"/>
        </w:rPr>
      </w:pPr>
      <w:r w:rsidRPr="0046635F">
        <w:rPr>
          <w:b w:val="0"/>
        </w:rPr>
        <w:t xml:space="preserve">ότι τώρα το νέο αυτό μοντέλο είναι καταλληλότερο του προηγούμενου, </w:t>
      </w:r>
    </w:p>
    <w:p w:rsidR="00F13DF0" w:rsidRPr="0046635F" w:rsidRDefault="000C272E" w:rsidP="0046635F">
      <w:pPr>
        <w:pStyle w:val="Heading1"/>
        <w:rPr>
          <w:b w:val="0"/>
        </w:rPr>
      </w:pPr>
      <w:proofErr w:type="spellStart"/>
      <w:r w:rsidRPr="0046635F">
        <w:rPr>
          <w:b w:val="0"/>
        </w:rPr>
        <w:t>μιάς</w:t>
      </w:r>
      <w:proofErr w:type="spellEnd"/>
      <w:r w:rsidRPr="0046635F">
        <w:rPr>
          <w:b w:val="0"/>
        </w:rPr>
        <w:t xml:space="preserve"> και ερμηνεύει το 72.7% της μεταβλητότητας του Υ.</w:t>
      </w:r>
    </w:p>
    <w:p w:rsidR="003070A8" w:rsidRPr="0046635F" w:rsidRDefault="000C272E" w:rsidP="003070A8">
      <w:pPr>
        <w:pStyle w:val="Heading1"/>
        <w:rPr>
          <w:b w:val="0"/>
        </w:rPr>
      </w:pPr>
      <w:r w:rsidRPr="0046635F">
        <w:rPr>
          <w:b w:val="0"/>
          <w:lang w:val="en-US"/>
        </w:rPr>
        <w:t>O</w:t>
      </w:r>
      <w:r w:rsidR="0046635F">
        <w:rPr>
          <w:b w:val="0"/>
        </w:rPr>
        <w:t>πό</w:t>
      </w:r>
      <w:r w:rsidRPr="0046635F">
        <w:rPr>
          <w:b w:val="0"/>
        </w:rPr>
        <w:t xml:space="preserve">τε με </w:t>
      </w:r>
      <w:r w:rsidR="0046635F" w:rsidRPr="0046635F">
        <w:rPr>
          <w:b w:val="0"/>
        </w:rPr>
        <w:t>βάση</w:t>
      </w:r>
      <w:r w:rsidR="0046635F">
        <w:rPr>
          <w:b w:val="0"/>
        </w:rPr>
        <w:t xml:space="preserve"> διορθωμένο</w:t>
      </w:r>
      <w:r w:rsidRPr="0046635F">
        <w:rPr>
          <w:b w:val="0"/>
        </w:rPr>
        <w:t xml:space="preserve"> τον </w:t>
      </w:r>
      <w:r w:rsidR="0046635F" w:rsidRPr="0046635F">
        <w:rPr>
          <w:b w:val="0"/>
        </w:rPr>
        <w:t>συντελεστή</w:t>
      </w:r>
      <w:r w:rsidRPr="0046635F">
        <w:rPr>
          <w:b w:val="0"/>
        </w:rPr>
        <w:t xml:space="preserve"> </w:t>
      </w:r>
      <w:r w:rsidR="0046635F" w:rsidRPr="0046635F">
        <w:rPr>
          <w:b w:val="0"/>
        </w:rPr>
        <w:t>προσδιορισμού</w:t>
      </w:r>
      <w:r w:rsidRPr="0046635F">
        <w:rPr>
          <w:b w:val="0"/>
        </w:rPr>
        <w:t xml:space="preserve"> </w:t>
      </w:r>
      <w:r w:rsidR="0046635F" w:rsidRPr="0046635F">
        <w:rPr>
          <w:b w:val="0"/>
        </w:rPr>
        <w:t>καταλήγουμε</w:t>
      </w:r>
      <w:r w:rsidRPr="0046635F">
        <w:rPr>
          <w:b w:val="0"/>
        </w:rPr>
        <w:t xml:space="preserve"> ότι το </w:t>
      </w:r>
    </w:p>
    <w:p w:rsidR="003070A8" w:rsidRPr="0046635F" w:rsidRDefault="0046635F" w:rsidP="003070A8">
      <w:pPr>
        <w:pStyle w:val="Heading1"/>
        <w:rPr>
          <w:b w:val="0"/>
        </w:rPr>
      </w:pPr>
      <w:r w:rsidRPr="0046635F">
        <w:rPr>
          <w:b w:val="0"/>
        </w:rPr>
        <w:t>μοντέλο</w:t>
      </w:r>
      <w:r w:rsidR="000C272E" w:rsidRPr="0046635F">
        <w:rPr>
          <w:b w:val="0"/>
        </w:rPr>
        <w:t xml:space="preserve"> που </w:t>
      </w:r>
      <w:r w:rsidRPr="0046635F">
        <w:rPr>
          <w:b w:val="0"/>
        </w:rPr>
        <w:t>εξηγεί</w:t>
      </w:r>
      <w:r w:rsidR="000C272E" w:rsidRPr="0046635F">
        <w:rPr>
          <w:b w:val="0"/>
        </w:rPr>
        <w:t xml:space="preserve"> </w:t>
      </w:r>
      <w:r w:rsidRPr="0046635F">
        <w:rPr>
          <w:b w:val="0"/>
        </w:rPr>
        <w:t>βέλτιστα</w:t>
      </w:r>
      <w:r w:rsidR="000C272E" w:rsidRPr="0046635F">
        <w:rPr>
          <w:b w:val="0"/>
        </w:rPr>
        <w:t xml:space="preserve"> την </w:t>
      </w:r>
      <w:r w:rsidRPr="0046635F">
        <w:rPr>
          <w:b w:val="0"/>
        </w:rPr>
        <w:t>μεταβλητή</w:t>
      </w:r>
      <w:r w:rsidR="000C272E" w:rsidRPr="0046635F">
        <w:rPr>
          <w:b w:val="0"/>
        </w:rPr>
        <w:t xml:space="preserve"> που μας </w:t>
      </w:r>
      <w:r w:rsidRPr="0046635F">
        <w:rPr>
          <w:b w:val="0"/>
        </w:rPr>
        <w:t>ενδιαφέρει</w:t>
      </w:r>
      <w:r w:rsidR="000C272E" w:rsidRPr="0046635F">
        <w:rPr>
          <w:b w:val="0"/>
        </w:rPr>
        <w:t xml:space="preserve"> (ΗΒ)</w:t>
      </w:r>
    </w:p>
    <w:p w:rsidR="003070A8" w:rsidRPr="0046635F" w:rsidRDefault="003070A8" w:rsidP="003070A8">
      <w:pPr>
        <w:pStyle w:val="Heading1"/>
        <w:ind w:left="0"/>
        <w:rPr>
          <w:b w:val="0"/>
        </w:rPr>
      </w:pPr>
      <w:r w:rsidRPr="0046635F">
        <w:rPr>
          <w:b w:val="0"/>
        </w:rPr>
        <w:t xml:space="preserve">                  </w:t>
      </w:r>
      <w:r w:rsidR="0046635F" w:rsidRPr="0046635F">
        <w:rPr>
          <w:b w:val="0"/>
        </w:rPr>
        <w:t>δηλαδή</w:t>
      </w:r>
      <w:r w:rsidR="000C272E" w:rsidRPr="0046635F">
        <w:rPr>
          <w:b w:val="0"/>
        </w:rPr>
        <w:t xml:space="preserve"> για να </w:t>
      </w:r>
      <w:r w:rsidR="0046635F" w:rsidRPr="0046635F">
        <w:rPr>
          <w:b w:val="0"/>
        </w:rPr>
        <w:t>πάρουμε</w:t>
      </w:r>
      <w:r w:rsidR="000C272E" w:rsidRPr="0046635F">
        <w:rPr>
          <w:b w:val="0"/>
        </w:rPr>
        <w:t xml:space="preserve"> την πιο </w:t>
      </w:r>
      <w:r w:rsidR="0046635F" w:rsidRPr="0046635F">
        <w:rPr>
          <w:b w:val="0"/>
        </w:rPr>
        <w:t>σωστή</w:t>
      </w:r>
      <w:r w:rsidR="000C272E" w:rsidRPr="0046635F">
        <w:rPr>
          <w:b w:val="0"/>
        </w:rPr>
        <w:t xml:space="preserve"> και </w:t>
      </w:r>
      <w:r w:rsidR="0046635F" w:rsidRPr="0046635F">
        <w:rPr>
          <w:b w:val="0"/>
        </w:rPr>
        <w:t>ακριβή</w:t>
      </w:r>
      <w:r w:rsidR="000C272E" w:rsidRPr="0046635F">
        <w:rPr>
          <w:b w:val="0"/>
        </w:rPr>
        <w:t xml:space="preserve"> </w:t>
      </w:r>
      <w:r w:rsidR="0046635F" w:rsidRPr="0046635F">
        <w:rPr>
          <w:b w:val="0"/>
        </w:rPr>
        <w:t>εξήγηση</w:t>
      </w:r>
      <w:r w:rsidR="000C272E" w:rsidRPr="0046635F">
        <w:rPr>
          <w:b w:val="0"/>
        </w:rPr>
        <w:t xml:space="preserve"> θα </w:t>
      </w:r>
      <w:r w:rsidR="0046635F">
        <w:rPr>
          <w:b w:val="0"/>
        </w:rPr>
        <w:t>πραγματοποιηθεί</w:t>
      </w:r>
      <w:r w:rsidR="000C272E" w:rsidRPr="0046635F">
        <w:rPr>
          <w:b w:val="0"/>
        </w:rPr>
        <w:t xml:space="preserve"> </w:t>
      </w:r>
    </w:p>
    <w:p w:rsidR="0046635F" w:rsidRDefault="000C272E" w:rsidP="003070A8">
      <w:pPr>
        <w:pStyle w:val="Heading1"/>
        <w:rPr>
          <w:b w:val="0"/>
        </w:rPr>
      </w:pPr>
      <w:r w:rsidRPr="0046635F">
        <w:rPr>
          <w:b w:val="0"/>
        </w:rPr>
        <w:t xml:space="preserve">αν </w:t>
      </w:r>
      <w:r w:rsidR="0046635F" w:rsidRPr="0046635F">
        <w:rPr>
          <w:b w:val="0"/>
        </w:rPr>
        <w:t>βάλουμε</w:t>
      </w:r>
      <w:r w:rsidRPr="0046635F">
        <w:rPr>
          <w:b w:val="0"/>
        </w:rPr>
        <w:t xml:space="preserve"> και τις 3 </w:t>
      </w:r>
      <w:r w:rsidR="0046635F" w:rsidRPr="0046635F">
        <w:rPr>
          <w:b w:val="0"/>
        </w:rPr>
        <w:t>μεταβλητές</w:t>
      </w:r>
      <w:r w:rsidRPr="0046635F">
        <w:rPr>
          <w:b w:val="0"/>
        </w:rPr>
        <w:t xml:space="preserve"> </w:t>
      </w:r>
      <w:r w:rsidR="0046635F">
        <w:rPr>
          <w:b w:val="0"/>
        </w:rPr>
        <w:t xml:space="preserve">μας </w:t>
      </w:r>
      <w:r w:rsidRPr="0046635F">
        <w:rPr>
          <w:b w:val="0"/>
        </w:rPr>
        <w:t>(ΗΤ,Μ</w:t>
      </w:r>
      <w:r w:rsidRPr="0046635F">
        <w:rPr>
          <w:b w:val="0"/>
          <w:lang w:val="en-US"/>
        </w:rPr>
        <w:t>CH</w:t>
      </w:r>
      <w:r w:rsidRPr="0046635F">
        <w:rPr>
          <w:b w:val="0"/>
        </w:rPr>
        <w:t>,</w:t>
      </w:r>
      <w:r w:rsidRPr="0046635F">
        <w:rPr>
          <w:b w:val="0"/>
          <w:lang w:val="en-US"/>
        </w:rPr>
        <w:t>MCV</w:t>
      </w:r>
      <w:r w:rsidR="003070A8" w:rsidRPr="0046635F">
        <w:rPr>
          <w:b w:val="0"/>
        </w:rPr>
        <w:t>)</w:t>
      </w:r>
      <w:r w:rsidR="0046635F">
        <w:rPr>
          <w:b w:val="0"/>
        </w:rPr>
        <w:t xml:space="preserve"> ως επεξηγηματικές στο </w:t>
      </w:r>
    </w:p>
    <w:p w:rsidR="000C272E" w:rsidRPr="0046635F" w:rsidRDefault="0046635F" w:rsidP="003070A8">
      <w:pPr>
        <w:pStyle w:val="Heading1"/>
        <w:rPr>
          <w:b w:val="0"/>
        </w:rPr>
      </w:pPr>
      <w:r>
        <w:rPr>
          <w:b w:val="0"/>
        </w:rPr>
        <w:t>μοντέλο.</w:t>
      </w:r>
    </w:p>
    <w:p w:rsidR="000C272E" w:rsidRPr="0046635F" w:rsidRDefault="000C272E" w:rsidP="003070A8">
      <w:pPr>
        <w:pStyle w:val="Heading1"/>
        <w:rPr>
          <w:b w:val="0"/>
        </w:rPr>
      </w:pPr>
    </w:p>
    <w:p w:rsidR="0046635F" w:rsidRDefault="0046635F" w:rsidP="003070A8">
      <w:pPr>
        <w:pStyle w:val="Heading1"/>
        <w:rPr>
          <w:b w:val="0"/>
        </w:rPr>
      </w:pPr>
    </w:p>
    <w:p w:rsidR="0046635F" w:rsidRPr="0046635F" w:rsidRDefault="0046635F" w:rsidP="003070A8">
      <w:pPr>
        <w:pStyle w:val="Heading1"/>
      </w:pPr>
      <w:r>
        <w:rPr>
          <w:b w:val="0"/>
        </w:rPr>
        <w:t xml:space="preserve">                                           </w:t>
      </w:r>
      <w:r w:rsidRPr="0046635F">
        <w:t>ΑΙ</w:t>
      </w:r>
      <w:r w:rsidRPr="0046635F">
        <w:rPr>
          <w:lang w:val="en-US"/>
        </w:rPr>
        <w:t>C</w:t>
      </w:r>
      <w:r w:rsidRPr="0046635F">
        <w:t>-</w:t>
      </w:r>
      <w:r w:rsidRPr="0046635F">
        <w:rPr>
          <w:lang w:val="en-US"/>
        </w:rPr>
        <w:t>BIC</w:t>
      </w:r>
    </w:p>
    <w:p w:rsidR="003070A8" w:rsidRPr="0046635F" w:rsidRDefault="000C272E" w:rsidP="003070A8">
      <w:pPr>
        <w:pStyle w:val="Heading1"/>
        <w:rPr>
          <w:b w:val="0"/>
        </w:rPr>
      </w:pPr>
      <w:r w:rsidRPr="0046635F">
        <w:rPr>
          <w:b w:val="0"/>
          <w:lang w:val="en-US"/>
        </w:rPr>
        <w:t>A</w:t>
      </w:r>
      <w:r w:rsidRPr="0046635F">
        <w:rPr>
          <w:b w:val="0"/>
        </w:rPr>
        <w:t xml:space="preserve">ς </w:t>
      </w:r>
      <w:r w:rsidR="0046635F" w:rsidRPr="0046635F">
        <w:rPr>
          <w:b w:val="0"/>
        </w:rPr>
        <w:t>έρθουμε</w:t>
      </w:r>
      <w:r w:rsidRPr="0046635F">
        <w:rPr>
          <w:b w:val="0"/>
        </w:rPr>
        <w:t xml:space="preserve"> στο </w:t>
      </w:r>
      <w:r w:rsidR="0046635F" w:rsidRPr="0046635F">
        <w:rPr>
          <w:b w:val="0"/>
        </w:rPr>
        <w:t>θέμα</w:t>
      </w:r>
      <w:r w:rsidRPr="0046635F">
        <w:rPr>
          <w:b w:val="0"/>
        </w:rPr>
        <w:t xml:space="preserve"> όμως που </w:t>
      </w:r>
      <w:r w:rsidR="0046635F" w:rsidRPr="0046635F">
        <w:rPr>
          <w:b w:val="0"/>
        </w:rPr>
        <w:t>ανάφερα</w:t>
      </w:r>
      <w:r w:rsidRPr="0046635F">
        <w:rPr>
          <w:b w:val="0"/>
        </w:rPr>
        <w:t xml:space="preserve"> </w:t>
      </w:r>
      <w:r w:rsidR="0046635F" w:rsidRPr="0046635F">
        <w:rPr>
          <w:b w:val="0"/>
        </w:rPr>
        <w:t>λίγο</w:t>
      </w:r>
      <w:r w:rsidRPr="0046635F">
        <w:rPr>
          <w:b w:val="0"/>
        </w:rPr>
        <w:t xml:space="preserve"> πιο </w:t>
      </w:r>
      <w:r w:rsidR="0046635F" w:rsidRPr="0046635F">
        <w:rPr>
          <w:b w:val="0"/>
        </w:rPr>
        <w:t xml:space="preserve">πάνω </w:t>
      </w:r>
      <w:r w:rsidR="0046635F">
        <w:rPr>
          <w:b w:val="0"/>
        </w:rPr>
        <w:t>δηλαδή</w:t>
      </w:r>
      <w:r w:rsidRPr="0046635F">
        <w:rPr>
          <w:b w:val="0"/>
        </w:rPr>
        <w:t xml:space="preserve"> ότι θα</w:t>
      </w:r>
    </w:p>
    <w:p w:rsidR="003070A8" w:rsidRPr="0046635F" w:rsidRDefault="0046635F" w:rsidP="003070A8">
      <w:pPr>
        <w:pStyle w:val="Heading1"/>
        <w:rPr>
          <w:b w:val="0"/>
        </w:rPr>
      </w:pPr>
      <w:r w:rsidRPr="0046635F">
        <w:rPr>
          <w:b w:val="0"/>
        </w:rPr>
        <w:t>μπορούσαμε</w:t>
      </w:r>
      <w:r w:rsidR="000C272E" w:rsidRPr="0046635F">
        <w:rPr>
          <w:b w:val="0"/>
        </w:rPr>
        <w:t xml:space="preserve"> να το </w:t>
      </w:r>
      <w:r w:rsidRPr="0046635F">
        <w:rPr>
          <w:b w:val="0"/>
        </w:rPr>
        <w:t>βρούμε</w:t>
      </w:r>
      <w:r w:rsidR="000C272E" w:rsidRPr="0046635F">
        <w:rPr>
          <w:b w:val="0"/>
        </w:rPr>
        <w:t xml:space="preserve"> το </w:t>
      </w:r>
      <w:r w:rsidRPr="0046635F">
        <w:rPr>
          <w:b w:val="0"/>
        </w:rPr>
        <w:t>βέλτιστο</w:t>
      </w:r>
      <w:r w:rsidR="000C272E" w:rsidRPr="0046635F">
        <w:rPr>
          <w:b w:val="0"/>
        </w:rPr>
        <w:t xml:space="preserve"> </w:t>
      </w:r>
      <w:r w:rsidRPr="0046635F">
        <w:rPr>
          <w:b w:val="0"/>
        </w:rPr>
        <w:t>μοντέλο</w:t>
      </w:r>
      <w:r w:rsidR="000C272E" w:rsidRPr="0046635F">
        <w:rPr>
          <w:b w:val="0"/>
        </w:rPr>
        <w:t xml:space="preserve"> </w:t>
      </w:r>
      <w:r w:rsidRPr="0046635F">
        <w:rPr>
          <w:b w:val="0"/>
        </w:rPr>
        <w:t>μέσο</w:t>
      </w:r>
      <w:r w:rsidR="000C272E" w:rsidRPr="0046635F">
        <w:rPr>
          <w:b w:val="0"/>
        </w:rPr>
        <w:t xml:space="preserve"> του </w:t>
      </w:r>
      <w:r w:rsidR="000C272E" w:rsidRPr="0046635F">
        <w:rPr>
          <w:b w:val="0"/>
          <w:lang w:val="en-US"/>
        </w:rPr>
        <w:t>AIC</w:t>
      </w:r>
      <w:r w:rsidR="000C272E" w:rsidRPr="0046635F">
        <w:rPr>
          <w:b w:val="0"/>
        </w:rPr>
        <w:t>,ΒΙ</w:t>
      </w:r>
      <w:r w:rsidR="000C272E" w:rsidRPr="0046635F">
        <w:rPr>
          <w:b w:val="0"/>
          <w:lang w:val="en-US"/>
        </w:rPr>
        <w:t>C</w:t>
      </w:r>
      <w:r w:rsidR="000C272E" w:rsidRPr="0046635F">
        <w:rPr>
          <w:b w:val="0"/>
        </w:rPr>
        <w:t>.</w:t>
      </w:r>
    </w:p>
    <w:p w:rsidR="000C272E" w:rsidRPr="0046635F" w:rsidRDefault="0046635F" w:rsidP="003070A8">
      <w:pPr>
        <w:pStyle w:val="Heading1"/>
        <w:rPr>
          <w:b w:val="0"/>
        </w:rPr>
      </w:pPr>
      <w:r w:rsidRPr="0046635F">
        <w:rPr>
          <w:b w:val="0"/>
        </w:rPr>
        <w:t>Όπου</w:t>
      </w:r>
      <w:r w:rsidR="000C272E" w:rsidRPr="0046635F">
        <w:rPr>
          <w:b w:val="0"/>
        </w:rPr>
        <w:t xml:space="preserve"> </w:t>
      </w:r>
      <w:r w:rsidRPr="0046635F">
        <w:rPr>
          <w:b w:val="0"/>
        </w:rPr>
        <w:t>μπορούμε</w:t>
      </w:r>
      <w:r w:rsidR="000C272E" w:rsidRPr="0046635F">
        <w:rPr>
          <w:b w:val="0"/>
        </w:rPr>
        <w:t xml:space="preserve"> να το </w:t>
      </w:r>
      <w:r>
        <w:rPr>
          <w:b w:val="0"/>
        </w:rPr>
        <w:t>πραγματοποιήσουμε</w:t>
      </w:r>
      <w:r w:rsidR="000C272E" w:rsidRPr="0046635F">
        <w:rPr>
          <w:b w:val="0"/>
        </w:rPr>
        <w:t xml:space="preserve"> και για </w:t>
      </w:r>
      <w:r w:rsidRPr="0046635F">
        <w:rPr>
          <w:b w:val="0"/>
        </w:rPr>
        <w:t>επιβεβαίωση</w:t>
      </w:r>
    </w:p>
    <w:p w:rsidR="000C272E" w:rsidRPr="0046635F" w:rsidRDefault="0046635F" w:rsidP="003070A8">
      <w:pPr>
        <w:pStyle w:val="Heading1"/>
        <w:rPr>
          <w:b w:val="0"/>
        </w:rPr>
      </w:pPr>
      <w:r>
        <w:rPr>
          <w:b w:val="0"/>
        </w:rPr>
        <w:t>Κ</w:t>
      </w:r>
      <w:r w:rsidR="000C272E" w:rsidRPr="0046635F">
        <w:rPr>
          <w:b w:val="0"/>
        </w:rPr>
        <w:t>αι</w:t>
      </w:r>
      <w:r>
        <w:rPr>
          <w:b w:val="0"/>
        </w:rPr>
        <w:t xml:space="preserve"> για</w:t>
      </w:r>
      <w:r w:rsidR="000C272E" w:rsidRPr="0046635F">
        <w:rPr>
          <w:b w:val="0"/>
        </w:rPr>
        <w:t xml:space="preserve"> </w:t>
      </w:r>
      <w:r w:rsidRPr="0046635F">
        <w:rPr>
          <w:b w:val="0"/>
        </w:rPr>
        <w:t>επαλήθευση</w:t>
      </w:r>
      <w:r>
        <w:rPr>
          <w:b w:val="0"/>
        </w:rPr>
        <w:t xml:space="preserve"> του κριτηρίου με τον</w:t>
      </w:r>
      <w:r w:rsidR="000C272E" w:rsidRPr="0046635F">
        <w:rPr>
          <w:b w:val="0"/>
        </w:rPr>
        <w:t xml:space="preserve"> </w:t>
      </w:r>
      <w:r w:rsidRPr="0046635F">
        <w:rPr>
          <w:b w:val="0"/>
        </w:rPr>
        <w:t>συντελεστή</w:t>
      </w:r>
      <w:r w:rsidR="000C272E" w:rsidRPr="0046635F">
        <w:rPr>
          <w:b w:val="0"/>
        </w:rPr>
        <w:t xml:space="preserve"> </w:t>
      </w:r>
      <w:r w:rsidRPr="0046635F">
        <w:rPr>
          <w:b w:val="0"/>
        </w:rPr>
        <w:t>προσδιορισμού</w:t>
      </w:r>
      <w:r w:rsidR="000C272E" w:rsidRPr="0046635F">
        <w:rPr>
          <w:b w:val="0"/>
        </w:rPr>
        <w:t xml:space="preserve"> </w:t>
      </w:r>
    </w:p>
    <w:p w:rsidR="0046635F" w:rsidRDefault="0046635F" w:rsidP="003070A8">
      <w:pPr>
        <w:pStyle w:val="Heading1"/>
        <w:rPr>
          <w:b w:val="0"/>
        </w:rPr>
      </w:pPr>
      <w:r>
        <w:rPr>
          <w:b w:val="0"/>
        </w:rPr>
        <w:t xml:space="preserve">                                </w:t>
      </w:r>
    </w:p>
    <w:p w:rsidR="0046635F" w:rsidRDefault="0046635F" w:rsidP="003070A8">
      <w:pPr>
        <w:pStyle w:val="Heading1"/>
        <w:rPr>
          <w:b w:val="0"/>
        </w:rPr>
      </w:pPr>
    </w:p>
    <w:p w:rsidR="000C272E" w:rsidRPr="0046635F" w:rsidRDefault="0046635F" w:rsidP="003070A8">
      <w:pPr>
        <w:pStyle w:val="Heading1"/>
        <w:rPr>
          <w:lang w:val="en-US"/>
        </w:rPr>
      </w:pPr>
      <w:r>
        <w:rPr>
          <w:b w:val="0"/>
        </w:rPr>
        <w:lastRenderedPageBreak/>
        <w:t xml:space="preserve">                                  </w:t>
      </w:r>
      <w:r w:rsidRPr="0046635F">
        <w:rPr>
          <w:lang w:val="en-US"/>
        </w:rPr>
        <w:t>Backward</w:t>
      </w:r>
      <w:r w:rsidR="000C272E" w:rsidRPr="0046635F">
        <w:t xml:space="preserve"> </w:t>
      </w:r>
      <w:r w:rsidR="000C272E" w:rsidRPr="0046635F">
        <w:rPr>
          <w:lang w:val="en-US"/>
        </w:rPr>
        <w:t>elimination</w:t>
      </w:r>
      <w:r>
        <w:t xml:space="preserve"> </w:t>
      </w:r>
      <w:r>
        <w:rPr>
          <w:lang w:val="en-US"/>
        </w:rPr>
        <w:t>for AIC</w:t>
      </w:r>
    </w:p>
    <w:p w:rsidR="003070A8" w:rsidRPr="0046635F" w:rsidRDefault="000C272E" w:rsidP="003070A8">
      <w:pPr>
        <w:pStyle w:val="Heading1"/>
        <w:rPr>
          <w:b w:val="0"/>
        </w:rPr>
      </w:pPr>
      <w:r w:rsidRPr="0046635F">
        <w:rPr>
          <w:b w:val="0"/>
        </w:rPr>
        <w:t xml:space="preserve">Όπου ξεκινά από το </w:t>
      </w:r>
      <w:r w:rsidRPr="0046635F">
        <w:rPr>
          <w:u w:val="single"/>
        </w:rPr>
        <w:t>γεμάτο</w:t>
      </w:r>
      <w:r w:rsidRPr="0046635F">
        <w:rPr>
          <w:b w:val="0"/>
        </w:rPr>
        <w:t xml:space="preserve"> μοντέλο μας και αφαιρει κάθε φορά μια</w:t>
      </w:r>
    </w:p>
    <w:p w:rsidR="003070A8" w:rsidRPr="0046635F" w:rsidRDefault="000C272E" w:rsidP="003070A8">
      <w:pPr>
        <w:pStyle w:val="Heading1"/>
        <w:rPr>
          <w:b w:val="0"/>
        </w:rPr>
      </w:pPr>
      <w:r w:rsidRPr="0046635F">
        <w:rPr>
          <w:b w:val="0"/>
        </w:rPr>
        <w:t xml:space="preserve">μεταβλητή και το </w:t>
      </w:r>
      <w:r w:rsidR="0046635F" w:rsidRPr="0046635F">
        <w:rPr>
          <w:b w:val="0"/>
        </w:rPr>
        <w:t>ξανασυμβαίνει</w:t>
      </w:r>
      <w:r w:rsidRPr="0046635F">
        <w:rPr>
          <w:b w:val="0"/>
        </w:rPr>
        <w:t xml:space="preserve"> μέχρι να φτάσει στο μοντέλο </w:t>
      </w:r>
      <w:r w:rsidRPr="0046635F">
        <w:rPr>
          <w:b w:val="0"/>
          <w:lang w:val="en-US"/>
        </w:rPr>
        <w:t>y</w:t>
      </w:r>
      <w:r w:rsidRPr="0046635F">
        <w:rPr>
          <w:b w:val="0"/>
        </w:rPr>
        <w:t xml:space="preserve">~1 δηλαδή </w:t>
      </w:r>
    </w:p>
    <w:p w:rsidR="000C272E" w:rsidRPr="0046635F" w:rsidRDefault="000C272E" w:rsidP="003070A8">
      <w:pPr>
        <w:pStyle w:val="Heading1"/>
        <w:rPr>
          <w:b w:val="0"/>
        </w:rPr>
      </w:pPr>
      <w:r w:rsidRPr="0046635F">
        <w:rPr>
          <w:b w:val="0"/>
        </w:rPr>
        <w:t>να μην υπάρχει καμία επεξηγηματική μεταβλητή.</w:t>
      </w:r>
    </w:p>
    <w:p w:rsidR="003070A8" w:rsidRPr="0046635F" w:rsidRDefault="003070A8" w:rsidP="003070A8">
      <w:pPr>
        <w:pStyle w:val="Heading1"/>
        <w:ind w:left="0"/>
        <w:rPr>
          <w:b w:val="0"/>
        </w:rPr>
      </w:pPr>
      <w:r w:rsidRPr="0046635F">
        <w:rPr>
          <w:b w:val="0"/>
        </w:rPr>
        <w:t xml:space="preserve">                 </w:t>
      </w:r>
      <w:r w:rsidR="000C272E" w:rsidRPr="0046635F">
        <w:rPr>
          <w:b w:val="0"/>
        </w:rPr>
        <w:t xml:space="preserve"> Όποιος συνδυασμός έχει το μικρότερο ΑΙ</w:t>
      </w:r>
      <w:r w:rsidR="000C272E" w:rsidRPr="0046635F">
        <w:rPr>
          <w:b w:val="0"/>
          <w:lang w:val="en-US"/>
        </w:rPr>
        <w:t>C</w:t>
      </w:r>
      <w:r w:rsidR="000C272E" w:rsidRPr="0046635F">
        <w:rPr>
          <w:b w:val="0"/>
        </w:rPr>
        <w:t xml:space="preserve"> σημαίνει ότι είναι και το </w:t>
      </w:r>
    </w:p>
    <w:p w:rsidR="000C272E" w:rsidRPr="0046635F" w:rsidRDefault="000C272E" w:rsidP="003070A8">
      <w:pPr>
        <w:pStyle w:val="Heading1"/>
        <w:rPr>
          <w:b w:val="0"/>
        </w:rPr>
      </w:pPr>
      <w:r w:rsidRPr="0046635F">
        <w:rPr>
          <w:b w:val="0"/>
        </w:rPr>
        <w:t>καλύτερο μας μοντέλο για την εξήγηση την ανεξάρτητη μεταβλητή μας</w:t>
      </w:r>
    </w:p>
    <w:p w:rsidR="000C272E" w:rsidRPr="000C272E" w:rsidRDefault="000C272E" w:rsidP="000C272E">
      <w:pPr>
        <w:pStyle w:val="Heading1"/>
      </w:pPr>
    </w:p>
    <w:p w:rsidR="000C272E" w:rsidRPr="0046635F" w:rsidRDefault="000C272E" w:rsidP="000C272E">
      <w:pPr>
        <w:pStyle w:val="Heading1"/>
        <w:rPr>
          <w:b w:val="0"/>
          <w:highlight w:val="cyan"/>
          <w:lang w:val="en-US"/>
        </w:rPr>
      </w:pPr>
      <w:proofErr w:type="spellStart"/>
      <w:proofErr w:type="gramStart"/>
      <w:r w:rsidRPr="0046635F">
        <w:rPr>
          <w:b w:val="0"/>
          <w:highlight w:val="cyan"/>
          <w:lang w:val="en-US"/>
        </w:rPr>
        <w:t>stepBE</w:t>
      </w:r>
      <w:proofErr w:type="spellEnd"/>
      <w:proofErr w:type="gramEnd"/>
      <w:r w:rsidRPr="0046635F">
        <w:rPr>
          <w:b w:val="0"/>
          <w:highlight w:val="cyan"/>
          <w:lang w:val="en-US"/>
        </w:rPr>
        <w:t xml:space="preserve"> &lt;- step(</w:t>
      </w:r>
      <w:r w:rsidR="003070A8" w:rsidRPr="0046635F">
        <w:rPr>
          <w:b w:val="0"/>
          <w:highlight w:val="cyan"/>
          <w:lang w:val="en-US"/>
        </w:rPr>
        <w:t>y4</w:t>
      </w:r>
      <w:r w:rsidRPr="0046635F">
        <w:rPr>
          <w:b w:val="0"/>
          <w:highlight w:val="cyan"/>
          <w:lang w:val="en-US"/>
        </w:rPr>
        <w:t>,scope=list(lower= ~1,upper= ~</w:t>
      </w:r>
      <w:proofErr w:type="spellStart"/>
      <w:r w:rsidR="003070A8" w:rsidRPr="0046635F">
        <w:rPr>
          <w:b w:val="0"/>
          <w:highlight w:val="cyan"/>
          <w:lang w:val="en-US"/>
        </w:rPr>
        <w:t>HT+MCH+MCV</w:t>
      </w:r>
      <w:r w:rsidRPr="0046635F">
        <w:rPr>
          <w:b w:val="0"/>
          <w:highlight w:val="cyan"/>
          <w:lang w:val="en-US"/>
        </w:rPr>
        <w:t>,direction</w:t>
      </w:r>
      <w:proofErr w:type="spellEnd"/>
      <w:r w:rsidRPr="0046635F">
        <w:rPr>
          <w:b w:val="0"/>
          <w:highlight w:val="cyan"/>
          <w:lang w:val="en-US"/>
        </w:rPr>
        <w:t>="backward"))</w:t>
      </w:r>
    </w:p>
    <w:p w:rsidR="000C272E" w:rsidRDefault="000C272E" w:rsidP="000C272E">
      <w:pPr>
        <w:pStyle w:val="Heading1"/>
        <w:rPr>
          <w:b w:val="0"/>
          <w:lang w:val="en-US"/>
        </w:rPr>
      </w:pPr>
      <w:proofErr w:type="spellStart"/>
      <w:proofErr w:type="gramStart"/>
      <w:r w:rsidRPr="0046635F">
        <w:rPr>
          <w:b w:val="0"/>
          <w:highlight w:val="cyan"/>
          <w:lang w:val="en-US"/>
        </w:rPr>
        <w:t>stepBE</w:t>
      </w:r>
      <w:proofErr w:type="spellEnd"/>
      <w:proofErr w:type="gramEnd"/>
    </w:p>
    <w:p w:rsidR="003070A8" w:rsidRDefault="003070A8" w:rsidP="000C272E">
      <w:pPr>
        <w:pStyle w:val="Heading1"/>
        <w:rPr>
          <w:b w:val="0"/>
          <w:lang w:val="en-US"/>
        </w:rPr>
      </w:pPr>
    </w:p>
    <w:p w:rsidR="003070A8" w:rsidRDefault="003070A8" w:rsidP="000C272E">
      <w:pPr>
        <w:pStyle w:val="Heading1"/>
        <w:rPr>
          <w:b w:val="0"/>
          <w:lang w:val="en-US"/>
        </w:rPr>
      </w:pPr>
    </w:p>
    <w:p w:rsidR="003070A8" w:rsidRPr="003070A8" w:rsidRDefault="003070A8" w:rsidP="003070A8">
      <w:pPr>
        <w:pStyle w:val="Heading1"/>
        <w:rPr>
          <w:b w:val="0"/>
          <w:highlight w:val="cyan"/>
          <w:lang w:val="en-US"/>
        </w:rPr>
      </w:pPr>
      <w:r w:rsidRPr="003070A8">
        <w:rPr>
          <w:b w:val="0"/>
          <w:highlight w:val="cyan"/>
          <w:lang w:val="en-US"/>
        </w:rPr>
        <w:t xml:space="preserve">Start:  </w:t>
      </w:r>
      <w:r w:rsidRPr="003070A8">
        <w:rPr>
          <w:highlight w:val="cyan"/>
          <w:u w:val="single"/>
          <w:lang w:val="en-US"/>
        </w:rPr>
        <w:t>AIC=17.6</w:t>
      </w:r>
    </w:p>
    <w:p w:rsidR="003070A8" w:rsidRPr="003070A8" w:rsidRDefault="003070A8" w:rsidP="003070A8">
      <w:pPr>
        <w:pStyle w:val="Heading1"/>
        <w:rPr>
          <w:b w:val="0"/>
          <w:highlight w:val="cyan"/>
          <w:lang w:val="en-US"/>
        </w:rPr>
      </w:pPr>
      <w:r w:rsidRPr="003070A8">
        <w:rPr>
          <w:b w:val="0"/>
          <w:highlight w:val="cyan"/>
          <w:lang w:val="en-US"/>
        </w:rPr>
        <w:t>HB ~ HT + MCH + MCV</w:t>
      </w:r>
    </w:p>
    <w:p w:rsidR="003070A8" w:rsidRPr="003070A8" w:rsidRDefault="003070A8" w:rsidP="003070A8">
      <w:pPr>
        <w:pStyle w:val="Heading1"/>
        <w:rPr>
          <w:b w:val="0"/>
          <w:highlight w:val="cyan"/>
          <w:lang w:val="en-US"/>
        </w:rPr>
      </w:pPr>
    </w:p>
    <w:p w:rsidR="003070A8" w:rsidRPr="003070A8" w:rsidRDefault="003070A8" w:rsidP="003070A8">
      <w:pPr>
        <w:pStyle w:val="Heading1"/>
        <w:rPr>
          <w:b w:val="0"/>
          <w:highlight w:val="cyan"/>
          <w:lang w:val="en-US"/>
        </w:rPr>
      </w:pPr>
      <w:r w:rsidRPr="003070A8">
        <w:rPr>
          <w:b w:val="0"/>
          <w:highlight w:val="cyan"/>
          <w:lang w:val="en-US"/>
        </w:rPr>
        <w:t xml:space="preserve">              </w:t>
      </w:r>
      <w:proofErr w:type="spellStart"/>
      <w:proofErr w:type="gramStart"/>
      <w:r w:rsidRPr="003070A8">
        <w:rPr>
          <w:b w:val="0"/>
          <w:highlight w:val="cyan"/>
          <w:lang w:val="en-US"/>
        </w:rPr>
        <w:t>Df</w:t>
      </w:r>
      <w:proofErr w:type="spellEnd"/>
      <w:r w:rsidRPr="003070A8">
        <w:rPr>
          <w:b w:val="0"/>
          <w:highlight w:val="cyan"/>
          <w:lang w:val="en-US"/>
        </w:rPr>
        <w:t xml:space="preserve">  Sum</w:t>
      </w:r>
      <w:proofErr w:type="gramEnd"/>
      <w:r w:rsidRPr="003070A8">
        <w:rPr>
          <w:b w:val="0"/>
          <w:highlight w:val="cyan"/>
          <w:lang w:val="en-US"/>
        </w:rPr>
        <w:t xml:space="preserve"> of </w:t>
      </w:r>
      <w:proofErr w:type="spellStart"/>
      <w:r w:rsidRPr="003070A8">
        <w:rPr>
          <w:b w:val="0"/>
          <w:highlight w:val="cyan"/>
          <w:lang w:val="en-US"/>
        </w:rPr>
        <w:t>Sq</w:t>
      </w:r>
      <w:proofErr w:type="spellEnd"/>
      <w:r w:rsidRPr="003070A8">
        <w:rPr>
          <w:b w:val="0"/>
          <w:highlight w:val="cyan"/>
          <w:lang w:val="en-US"/>
        </w:rPr>
        <w:t xml:space="preserve">    RSS        AIC</w:t>
      </w:r>
    </w:p>
    <w:p w:rsidR="003070A8" w:rsidRPr="0072018B" w:rsidRDefault="003070A8" w:rsidP="003070A8">
      <w:pPr>
        <w:pStyle w:val="Heading1"/>
        <w:rPr>
          <w:b w:val="0"/>
          <w:highlight w:val="cyan"/>
        </w:rPr>
      </w:pPr>
      <w:r w:rsidRPr="0072018B">
        <w:rPr>
          <w:b w:val="0"/>
          <w:highlight w:val="cyan"/>
        </w:rPr>
        <w:t>&lt;</w:t>
      </w:r>
      <w:r w:rsidRPr="003070A8">
        <w:rPr>
          <w:b w:val="0"/>
          <w:highlight w:val="cyan"/>
          <w:lang w:val="en-US"/>
        </w:rPr>
        <w:t>none</w:t>
      </w:r>
      <w:r w:rsidRPr="0072018B">
        <w:rPr>
          <w:b w:val="0"/>
          <w:highlight w:val="cyan"/>
        </w:rPr>
        <w:t>&gt;         32.313                      17.595</w:t>
      </w:r>
    </w:p>
    <w:p w:rsidR="003070A8" w:rsidRPr="0072018B" w:rsidRDefault="003070A8" w:rsidP="003070A8">
      <w:pPr>
        <w:pStyle w:val="Heading1"/>
        <w:rPr>
          <w:b w:val="0"/>
          <w:highlight w:val="cyan"/>
        </w:rPr>
      </w:pPr>
      <w:r w:rsidRPr="0072018B">
        <w:rPr>
          <w:b w:val="0"/>
          <w:highlight w:val="cyan"/>
        </w:rPr>
        <w:t xml:space="preserve">- </w:t>
      </w:r>
      <w:r w:rsidRPr="003070A8">
        <w:rPr>
          <w:b w:val="0"/>
          <w:highlight w:val="cyan"/>
          <w:lang w:val="en-US"/>
        </w:rPr>
        <w:t>MCV</w:t>
      </w:r>
      <w:r w:rsidRPr="0072018B">
        <w:rPr>
          <w:b w:val="0"/>
          <w:highlight w:val="cyan"/>
        </w:rPr>
        <w:t xml:space="preserve">   1    4.3876       36.701     18.142</w:t>
      </w:r>
    </w:p>
    <w:p w:rsidR="003070A8" w:rsidRPr="0072018B" w:rsidRDefault="003070A8" w:rsidP="003070A8">
      <w:pPr>
        <w:pStyle w:val="Heading1"/>
        <w:rPr>
          <w:b w:val="0"/>
          <w:highlight w:val="cyan"/>
        </w:rPr>
      </w:pPr>
      <w:r w:rsidRPr="0072018B">
        <w:rPr>
          <w:b w:val="0"/>
          <w:highlight w:val="cyan"/>
        </w:rPr>
        <w:t xml:space="preserve">- </w:t>
      </w:r>
      <w:r w:rsidRPr="003070A8">
        <w:rPr>
          <w:b w:val="0"/>
          <w:highlight w:val="cyan"/>
          <w:lang w:val="en-US"/>
        </w:rPr>
        <w:t>MCH</w:t>
      </w:r>
      <w:r w:rsidRPr="0072018B">
        <w:rPr>
          <w:b w:val="0"/>
          <w:highlight w:val="cyan"/>
        </w:rPr>
        <w:t xml:space="preserve">   1   10.2210      42.534     21.092</w:t>
      </w:r>
    </w:p>
    <w:p w:rsidR="003070A8" w:rsidRPr="0072018B" w:rsidRDefault="003070A8" w:rsidP="003070A8">
      <w:pPr>
        <w:pStyle w:val="Heading1"/>
        <w:rPr>
          <w:b w:val="0"/>
        </w:rPr>
      </w:pPr>
      <w:r w:rsidRPr="0072018B">
        <w:rPr>
          <w:b w:val="0"/>
          <w:highlight w:val="cyan"/>
        </w:rPr>
        <w:t xml:space="preserve">- </w:t>
      </w:r>
      <w:r w:rsidRPr="003070A8">
        <w:rPr>
          <w:b w:val="0"/>
          <w:highlight w:val="cyan"/>
          <w:lang w:val="en-US"/>
        </w:rPr>
        <w:t>HT</w:t>
      </w:r>
      <w:r w:rsidRPr="0072018B">
        <w:rPr>
          <w:b w:val="0"/>
          <w:highlight w:val="cyan"/>
        </w:rPr>
        <w:t xml:space="preserve">       1   12.6636      44.977     22.208</w:t>
      </w:r>
    </w:p>
    <w:p w:rsidR="003070A8" w:rsidRPr="0072018B" w:rsidRDefault="003070A8" w:rsidP="003070A8">
      <w:pPr>
        <w:pStyle w:val="Heading1"/>
        <w:rPr>
          <w:b w:val="0"/>
        </w:rPr>
      </w:pPr>
    </w:p>
    <w:p w:rsidR="003070A8" w:rsidRDefault="0046635F" w:rsidP="003070A8">
      <w:pPr>
        <w:pStyle w:val="Heading1"/>
        <w:rPr>
          <w:b w:val="0"/>
        </w:rPr>
      </w:pPr>
      <w:r>
        <w:rPr>
          <w:b w:val="0"/>
        </w:rPr>
        <w:t>Παρατηρούμε</w:t>
      </w:r>
      <w:r w:rsidR="003070A8">
        <w:rPr>
          <w:b w:val="0"/>
        </w:rPr>
        <w:t xml:space="preserve"> ότι το </w:t>
      </w:r>
      <w:r w:rsidR="003070A8">
        <w:rPr>
          <w:b w:val="0"/>
          <w:lang w:val="en-US"/>
        </w:rPr>
        <w:t>full</w:t>
      </w:r>
      <w:r w:rsidR="003070A8">
        <w:rPr>
          <w:b w:val="0"/>
        </w:rPr>
        <w:t xml:space="preserve"> </w:t>
      </w:r>
      <w:r>
        <w:rPr>
          <w:b w:val="0"/>
        </w:rPr>
        <w:t>μοντέλο</w:t>
      </w:r>
      <w:r w:rsidR="003070A8">
        <w:rPr>
          <w:b w:val="0"/>
        </w:rPr>
        <w:t xml:space="preserve"> </w:t>
      </w:r>
      <w:r>
        <w:rPr>
          <w:b w:val="0"/>
        </w:rPr>
        <w:t>ξεκινά</w:t>
      </w:r>
      <w:r w:rsidR="003070A8">
        <w:rPr>
          <w:b w:val="0"/>
        </w:rPr>
        <w:t xml:space="preserve"> με </w:t>
      </w:r>
      <w:r w:rsidR="003070A8">
        <w:rPr>
          <w:b w:val="0"/>
          <w:lang w:val="en-US"/>
        </w:rPr>
        <w:t>AIC</w:t>
      </w:r>
      <w:r w:rsidR="003070A8">
        <w:rPr>
          <w:b w:val="0"/>
        </w:rPr>
        <w:t xml:space="preserve">=17.6 και </w:t>
      </w:r>
      <w:r>
        <w:rPr>
          <w:b w:val="0"/>
        </w:rPr>
        <w:t>καθώς</w:t>
      </w:r>
      <w:r w:rsidR="003070A8">
        <w:rPr>
          <w:b w:val="0"/>
        </w:rPr>
        <w:t xml:space="preserve"> </w:t>
      </w:r>
    </w:p>
    <w:p w:rsidR="0046635F" w:rsidRDefault="0046635F" w:rsidP="003070A8">
      <w:pPr>
        <w:pStyle w:val="Heading1"/>
        <w:rPr>
          <w:b w:val="0"/>
        </w:rPr>
      </w:pPr>
      <w:r>
        <w:rPr>
          <w:b w:val="0"/>
        </w:rPr>
        <w:t>Α</w:t>
      </w:r>
      <w:r w:rsidR="003070A8">
        <w:rPr>
          <w:b w:val="0"/>
        </w:rPr>
        <w:t>φαιρει</w:t>
      </w:r>
      <w:r>
        <w:rPr>
          <w:b w:val="0"/>
        </w:rPr>
        <w:t xml:space="preserve"> κάθε μια επεξηγηματική μεταβλητή</w:t>
      </w:r>
      <w:r w:rsidR="003070A8">
        <w:rPr>
          <w:b w:val="0"/>
        </w:rPr>
        <w:t xml:space="preserve"> αυτό </w:t>
      </w:r>
      <w:r>
        <w:rPr>
          <w:b w:val="0"/>
        </w:rPr>
        <w:t>μεγαλώνει</w:t>
      </w:r>
      <w:r w:rsidR="003070A8">
        <w:rPr>
          <w:b w:val="0"/>
        </w:rPr>
        <w:t xml:space="preserve"> </w:t>
      </w:r>
      <w:r>
        <w:rPr>
          <w:b w:val="0"/>
        </w:rPr>
        <w:t>πράγμα</w:t>
      </w:r>
      <w:r w:rsidR="003070A8">
        <w:rPr>
          <w:b w:val="0"/>
        </w:rPr>
        <w:t xml:space="preserve"> </w:t>
      </w:r>
    </w:p>
    <w:p w:rsidR="003070A8" w:rsidRDefault="003070A8" w:rsidP="003070A8">
      <w:pPr>
        <w:pStyle w:val="Heading1"/>
        <w:rPr>
          <w:b w:val="0"/>
        </w:rPr>
      </w:pPr>
      <w:r>
        <w:rPr>
          <w:b w:val="0"/>
        </w:rPr>
        <w:t xml:space="preserve">που δεν το </w:t>
      </w:r>
      <w:r w:rsidR="0046635F">
        <w:rPr>
          <w:b w:val="0"/>
        </w:rPr>
        <w:t xml:space="preserve">θέλουμε </w:t>
      </w:r>
      <w:r>
        <w:rPr>
          <w:b w:val="0"/>
        </w:rPr>
        <w:t>,</w:t>
      </w:r>
      <w:r w:rsidR="0046635F">
        <w:rPr>
          <w:b w:val="0"/>
        </w:rPr>
        <w:t>οπότε</w:t>
      </w:r>
      <w:r>
        <w:rPr>
          <w:b w:val="0"/>
        </w:rPr>
        <w:t xml:space="preserve"> </w:t>
      </w:r>
      <w:r w:rsidR="0046635F">
        <w:rPr>
          <w:b w:val="0"/>
        </w:rPr>
        <w:t>καταλήγουμε</w:t>
      </w:r>
      <w:r>
        <w:rPr>
          <w:b w:val="0"/>
        </w:rPr>
        <w:t xml:space="preserve"> </w:t>
      </w:r>
    </w:p>
    <w:p w:rsidR="003070A8" w:rsidRDefault="003070A8" w:rsidP="003070A8">
      <w:pPr>
        <w:pStyle w:val="Heading1"/>
        <w:rPr>
          <w:b w:val="0"/>
        </w:rPr>
      </w:pPr>
      <w:r>
        <w:rPr>
          <w:b w:val="0"/>
        </w:rPr>
        <w:t xml:space="preserve">και με αυτόν τον </w:t>
      </w:r>
      <w:r w:rsidR="0046635F">
        <w:rPr>
          <w:b w:val="0"/>
        </w:rPr>
        <w:t>τρόπο</w:t>
      </w:r>
      <w:r>
        <w:rPr>
          <w:b w:val="0"/>
        </w:rPr>
        <w:t xml:space="preserve"> όπως και </w:t>
      </w:r>
      <w:r w:rsidR="0046635F">
        <w:rPr>
          <w:b w:val="0"/>
        </w:rPr>
        <w:t>ήταν</w:t>
      </w:r>
      <w:r>
        <w:rPr>
          <w:b w:val="0"/>
        </w:rPr>
        <w:t xml:space="preserve"> </w:t>
      </w:r>
      <w:r w:rsidR="0046635F">
        <w:rPr>
          <w:b w:val="0"/>
        </w:rPr>
        <w:t>αναμενόμενο</w:t>
      </w:r>
      <w:r>
        <w:rPr>
          <w:b w:val="0"/>
        </w:rPr>
        <w:t xml:space="preserve"> ότι </w:t>
      </w:r>
      <w:r w:rsidR="0046635F">
        <w:rPr>
          <w:b w:val="0"/>
        </w:rPr>
        <w:t>χρειάζονται</w:t>
      </w:r>
      <w:r>
        <w:rPr>
          <w:b w:val="0"/>
        </w:rPr>
        <w:t xml:space="preserve"> και</w:t>
      </w:r>
    </w:p>
    <w:p w:rsidR="003070A8" w:rsidRDefault="003070A8" w:rsidP="003070A8">
      <w:pPr>
        <w:pStyle w:val="Heading1"/>
        <w:rPr>
          <w:b w:val="0"/>
        </w:rPr>
      </w:pPr>
      <w:r>
        <w:rPr>
          <w:b w:val="0"/>
        </w:rPr>
        <w:t xml:space="preserve"> οι 3 </w:t>
      </w:r>
      <w:r w:rsidR="0046635F">
        <w:rPr>
          <w:b w:val="0"/>
        </w:rPr>
        <w:t>μεταβλητές</w:t>
      </w:r>
      <w:r>
        <w:rPr>
          <w:b w:val="0"/>
        </w:rPr>
        <w:t xml:space="preserve"> μας για την </w:t>
      </w:r>
      <w:r w:rsidR="0046635F">
        <w:rPr>
          <w:b w:val="0"/>
        </w:rPr>
        <w:t>βέλτιστη</w:t>
      </w:r>
      <w:r>
        <w:rPr>
          <w:b w:val="0"/>
        </w:rPr>
        <w:t xml:space="preserve"> </w:t>
      </w:r>
      <w:r w:rsidR="0046635F">
        <w:rPr>
          <w:b w:val="0"/>
        </w:rPr>
        <w:t>εξήγηση</w:t>
      </w:r>
      <w:r>
        <w:rPr>
          <w:b w:val="0"/>
        </w:rPr>
        <w:t xml:space="preserve"> του </w:t>
      </w:r>
      <w:r w:rsidR="0046635F">
        <w:rPr>
          <w:b w:val="0"/>
        </w:rPr>
        <w:t>μοντέλου</w:t>
      </w:r>
      <w:r>
        <w:rPr>
          <w:b w:val="0"/>
        </w:rPr>
        <w:t xml:space="preserve"> μας.</w:t>
      </w:r>
    </w:p>
    <w:p w:rsidR="0046635F" w:rsidRPr="0046635F" w:rsidRDefault="0046635F" w:rsidP="003070A8">
      <w:pPr>
        <w:pStyle w:val="Heading1"/>
        <w:rPr>
          <w:b w:val="0"/>
        </w:rPr>
      </w:pPr>
      <w:r>
        <w:rPr>
          <w:b w:val="0"/>
        </w:rPr>
        <w:t xml:space="preserve">( το </w:t>
      </w:r>
      <w:r>
        <w:rPr>
          <w:b w:val="0"/>
          <w:lang w:val="en-US"/>
        </w:rPr>
        <w:t>forward</w:t>
      </w:r>
      <w:r w:rsidRPr="0046635F">
        <w:rPr>
          <w:b w:val="0"/>
        </w:rPr>
        <w:t xml:space="preserve"> </w:t>
      </w:r>
      <w:r>
        <w:rPr>
          <w:b w:val="0"/>
          <w:lang w:val="en-US"/>
        </w:rPr>
        <w:t>elimination</w:t>
      </w:r>
      <w:r>
        <w:rPr>
          <w:b w:val="0"/>
        </w:rPr>
        <w:t xml:space="preserve"> θα μας έβγαζε ακριβώς το ίδιο αποτέλεσμα</w:t>
      </w:r>
      <w:bookmarkStart w:id="0" w:name="_GoBack"/>
      <w:bookmarkEnd w:id="0"/>
      <w:r>
        <w:rPr>
          <w:b w:val="0"/>
        </w:rPr>
        <w:t>)</w:t>
      </w:r>
    </w:p>
    <w:p w:rsidR="003070A8" w:rsidRDefault="003070A8" w:rsidP="003070A8">
      <w:pPr>
        <w:pStyle w:val="Heading1"/>
        <w:rPr>
          <w:b w:val="0"/>
        </w:rPr>
      </w:pPr>
    </w:p>
    <w:p w:rsidR="003070A8" w:rsidRDefault="003070A8" w:rsidP="003070A8">
      <w:pPr>
        <w:pStyle w:val="Heading1"/>
        <w:rPr>
          <w:b w:val="0"/>
        </w:rPr>
      </w:pPr>
    </w:p>
    <w:p w:rsidR="003070A8" w:rsidRDefault="003070A8" w:rsidP="003070A8">
      <w:pPr>
        <w:pStyle w:val="Heading1"/>
        <w:rPr>
          <w:b w:val="0"/>
        </w:rPr>
      </w:pPr>
    </w:p>
    <w:p w:rsidR="003070A8" w:rsidRDefault="003070A8" w:rsidP="003070A8">
      <w:pPr>
        <w:pStyle w:val="Heading1"/>
        <w:rPr>
          <w:b w:val="0"/>
        </w:rPr>
      </w:pPr>
    </w:p>
    <w:p w:rsidR="003070A8" w:rsidRDefault="0046635F" w:rsidP="003070A8">
      <w:pPr>
        <w:pStyle w:val="Heading1"/>
        <w:rPr>
          <w:b w:val="0"/>
        </w:rPr>
      </w:pPr>
      <w:r>
        <w:rPr>
          <w:b w:val="0"/>
        </w:rPr>
        <w:t xml:space="preserve"> </w:t>
      </w:r>
    </w:p>
    <w:p w:rsidR="003070A8" w:rsidRPr="003070A8" w:rsidRDefault="0046635F" w:rsidP="003070A8">
      <w:pPr>
        <w:pStyle w:val="Heading1"/>
        <w:rPr>
          <w:i/>
          <w:u w:val="single"/>
        </w:rPr>
      </w:pPr>
      <w:r>
        <w:rPr>
          <w:i/>
        </w:rPr>
        <w:t xml:space="preserve">                                          </w:t>
      </w:r>
      <w:r w:rsidR="003070A8" w:rsidRPr="003070A8">
        <w:rPr>
          <w:i/>
          <w:u w:val="single"/>
        </w:rPr>
        <w:t>ΕΥΧΑΡΙΣΤΩ</w:t>
      </w:r>
    </w:p>
    <w:sectPr w:rsidR="003070A8" w:rsidRPr="003070A8">
      <w:pgSz w:w="11910" w:h="16840"/>
      <w:pgMar w:top="1040" w:right="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4F4A"/>
    <w:multiLevelType w:val="hybridMultilevel"/>
    <w:tmpl w:val="42483348"/>
    <w:lvl w:ilvl="0" w:tplc="C5B8A9F2">
      <w:start w:val="1"/>
      <w:numFmt w:val="lowerLetter"/>
      <w:lvlText w:val="%1."/>
      <w:lvlJc w:val="left"/>
      <w:pPr>
        <w:ind w:left="1359" w:hanging="202"/>
        <w:jc w:val="left"/>
      </w:pPr>
      <w:rPr>
        <w:rFonts w:ascii="Arial" w:eastAsia="Arial" w:hAnsi="Arial" w:cs="Arial" w:hint="default"/>
        <w:color w:val="000104"/>
        <w:w w:val="99"/>
        <w:sz w:val="18"/>
        <w:szCs w:val="18"/>
        <w:lang w:val="el-GR" w:eastAsia="en-US" w:bidi="ar-SA"/>
      </w:rPr>
    </w:lvl>
    <w:lvl w:ilvl="1" w:tplc="509A7FAE">
      <w:numFmt w:val="bullet"/>
      <w:lvlText w:val="•"/>
      <w:lvlJc w:val="left"/>
      <w:pPr>
        <w:ind w:left="2344" w:hanging="202"/>
      </w:pPr>
      <w:rPr>
        <w:rFonts w:hint="default"/>
        <w:lang w:val="el-GR" w:eastAsia="en-US" w:bidi="ar-SA"/>
      </w:rPr>
    </w:lvl>
    <w:lvl w:ilvl="2" w:tplc="CDC2422C">
      <w:numFmt w:val="bullet"/>
      <w:lvlText w:val="•"/>
      <w:lvlJc w:val="left"/>
      <w:pPr>
        <w:ind w:left="3329" w:hanging="202"/>
      </w:pPr>
      <w:rPr>
        <w:rFonts w:hint="default"/>
        <w:lang w:val="el-GR" w:eastAsia="en-US" w:bidi="ar-SA"/>
      </w:rPr>
    </w:lvl>
    <w:lvl w:ilvl="3" w:tplc="0BA295AE">
      <w:numFmt w:val="bullet"/>
      <w:lvlText w:val="•"/>
      <w:lvlJc w:val="left"/>
      <w:pPr>
        <w:ind w:left="4313" w:hanging="202"/>
      </w:pPr>
      <w:rPr>
        <w:rFonts w:hint="default"/>
        <w:lang w:val="el-GR" w:eastAsia="en-US" w:bidi="ar-SA"/>
      </w:rPr>
    </w:lvl>
    <w:lvl w:ilvl="4" w:tplc="D03AE9AC">
      <w:numFmt w:val="bullet"/>
      <w:lvlText w:val="•"/>
      <w:lvlJc w:val="left"/>
      <w:pPr>
        <w:ind w:left="5298" w:hanging="202"/>
      </w:pPr>
      <w:rPr>
        <w:rFonts w:hint="default"/>
        <w:lang w:val="el-GR" w:eastAsia="en-US" w:bidi="ar-SA"/>
      </w:rPr>
    </w:lvl>
    <w:lvl w:ilvl="5" w:tplc="0F2687D8">
      <w:numFmt w:val="bullet"/>
      <w:lvlText w:val="•"/>
      <w:lvlJc w:val="left"/>
      <w:pPr>
        <w:ind w:left="6283" w:hanging="202"/>
      </w:pPr>
      <w:rPr>
        <w:rFonts w:hint="default"/>
        <w:lang w:val="el-GR" w:eastAsia="en-US" w:bidi="ar-SA"/>
      </w:rPr>
    </w:lvl>
    <w:lvl w:ilvl="6" w:tplc="EBD01E76">
      <w:numFmt w:val="bullet"/>
      <w:lvlText w:val="•"/>
      <w:lvlJc w:val="left"/>
      <w:pPr>
        <w:ind w:left="7267" w:hanging="202"/>
      </w:pPr>
      <w:rPr>
        <w:rFonts w:hint="default"/>
        <w:lang w:val="el-GR" w:eastAsia="en-US" w:bidi="ar-SA"/>
      </w:rPr>
    </w:lvl>
    <w:lvl w:ilvl="7" w:tplc="E8D85A7A">
      <w:numFmt w:val="bullet"/>
      <w:lvlText w:val="•"/>
      <w:lvlJc w:val="left"/>
      <w:pPr>
        <w:ind w:left="8252" w:hanging="202"/>
      </w:pPr>
      <w:rPr>
        <w:rFonts w:hint="default"/>
        <w:lang w:val="el-GR" w:eastAsia="en-US" w:bidi="ar-SA"/>
      </w:rPr>
    </w:lvl>
    <w:lvl w:ilvl="8" w:tplc="82D807A2">
      <w:numFmt w:val="bullet"/>
      <w:lvlText w:val="•"/>
      <w:lvlJc w:val="left"/>
      <w:pPr>
        <w:ind w:left="9237" w:hanging="202"/>
      </w:pPr>
      <w:rPr>
        <w:rFonts w:hint="default"/>
        <w:lang w:val="el-GR" w:eastAsia="en-US" w:bidi="ar-SA"/>
      </w:rPr>
    </w:lvl>
  </w:abstractNum>
  <w:abstractNum w:abstractNumId="1">
    <w:nsid w:val="06FE69E8"/>
    <w:multiLevelType w:val="hybridMultilevel"/>
    <w:tmpl w:val="60C28142"/>
    <w:lvl w:ilvl="0" w:tplc="340C13FE">
      <w:start w:val="1"/>
      <w:numFmt w:val="lowerLetter"/>
      <w:lvlText w:val="%1."/>
      <w:lvlJc w:val="left"/>
      <w:pPr>
        <w:ind w:left="1359" w:hanging="202"/>
        <w:jc w:val="left"/>
      </w:pPr>
      <w:rPr>
        <w:rFonts w:ascii="Arial" w:eastAsia="Arial" w:hAnsi="Arial" w:cs="Arial" w:hint="default"/>
        <w:color w:val="000104"/>
        <w:spacing w:val="-2"/>
        <w:w w:val="100"/>
        <w:sz w:val="18"/>
        <w:szCs w:val="18"/>
        <w:lang w:val="el-GR" w:eastAsia="en-US" w:bidi="ar-SA"/>
      </w:rPr>
    </w:lvl>
    <w:lvl w:ilvl="1" w:tplc="3A80CA5C">
      <w:numFmt w:val="bullet"/>
      <w:lvlText w:val="•"/>
      <w:lvlJc w:val="left"/>
      <w:pPr>
        <w:ind w:left="1569" w:hanging="202"/>
      </w:pPr>
      <w:rPr>
        <w:rFonts w:hint="default"/>
        <w:lang w:val="el-GR" w:eastAsia="en-US" w:bidi="ar-SA"/>
      </w:rPr>
    </w:lvl>
    <w:lvl w:ilvl="2" w:tplc="B2920F4E">
      <w:numFmt w:val="bullet"/>
      <w:lvlText w:val="•"/>
      <w:lvlJc w:val="left"/>
      <w:pPr>
        <w:ind w:left="1778" w:hanging="202"/>
      </w:pPr>
      <w:rPr>
        <w:rFonts w:hint="default"/>
        <w:lang w:val="el-GR" w:eastAsia="en-US" w:bidi="ar-SA"/>
      </w:rPr>
    </w:lvl>
    <w:lvl w:ilvl="3" w:tplc="63566B04">
      <w:numFmt w:val="bullet"/>
      <w:lvlText w:val="•"/>
      <w:lvlJc w:val="left"/>
      <w:pPr>
        <w:ind w:left="1987" w:hanging="202"/>
      </w:pPr>
      <w:rPr>
        <w:rFonts w:hint="default"/>
        <w:lang w:val="el-GR" w:eastAsia="en-US" w:bidi="ar-SA"/>
      </w:rPr>
    </w:lvl>
    <w:lvl w:ilvl="4" w:tplc="0D74870C">
      <w:numFmt w:val="bullet"/>
      <w:lvlText w:val="•"/>
      <w:lvlJc w:val="left"/>
      <w:pPr>
        <w:ind w:left="2196" w:hanging="202"/>
      </w:pPr>
      <w:rPr>
        <w:rFonts w:hint="default"/>
        <w:lang w:val="el-GR" w:eastAsia="en-US" w:bidi="ar-SA"/>
      </w:rPr>
    </w:lvl>
    <w:lvl w:ilvl="5" w:tplc="59349786">
      <w:numFmt w:val="bullet"/>
      <w:lvlText w:val="•"/>
      <w:lvlJc w:val="left"/>
      <w:pPr>
        <w:ind w:left="2405" w:hanging="202"/>
      </w:pPr>
      <w:rPr>
        <w:rFonts w:hint="default"/>
        <w:lang w:val="el-GR" w:eastAsia="en-US" w:bidi="ar-SA"/>
      </w:rPr>
    </w:lvl>
    <w:lvl w:ilvl="6" w:tplc="54E40D8A">
      <w:numFmt w:val="bullet"/>
      <w:lvlText w:val="•"/>
      <w:lvlJc w:val="left"/>
      <w:pPr>
        <w:ind w:left="2614" w:hanging="202"/>
      </w:pPr>
      <w:rPr>
        <w:rFonts w:hint="default"/>
        <w:lang w:val="el-GR" w:eastAsia="en-US" w:bidi="ar-SA"/>
      </w:rPr>
    </w:lvl>
    <w:lvl w:ilvl="7" w:tplc="D2BE4A7A">
      <w:numFmt w:val="bullet"/>
      <w:lvlText w:val="•"/>
      <w:lvlJc w:val="left"/>
      <w:pPr>
        <w:ind w:left="2823" w:hanging="202"/>
      </w:pPr>
      <w:rPr>
        <w:rFonts w:hint="default"/>
        <w:lang w:val="el-GR" w:eastAsia="en-US" w:bidi="ar-SA"/>
      </w:rPr>
    </w:lvl>
    <w:lvl w:ilvl="8" w:tplc="A8986AF8">
      <w:numFmt w:val="bullet"/>
      <w:lvlText w:val="•"/>
      <w:lvlJc w:val="left"/>
      <w:pPr>
        <w:ind w:left="3032" w:hanging="202"/>
      </w:pPr>
      <w:rPr>
        <w:rFonts w:hint="default"/>
        <w:lang w:val="el-GR" w:eastAsia="en-US" w:bidi="ar-SA"/>
      </w:rPr>
    </w:lvl>
  </w:abstractNum>
  <w:abstractNum w:abstractNumId="2">
    <w:nsid w:val="0EB2662F"/>
    <w:multiLevelType w:val="hybridMultilevel"/>
    <w:tmpl w:val="E13E8ECC"/>
    <w:lvl w:ilvl="0" w:tplc="D4E882D2">
      <w:start w:val="1"/>
      <w:numFmt w:val="lowerLetter"/>
      <w:lvlText w:val="%1."/>
      <w:lvlJc w:val="left"/>
      <w:pPr>
        <w:ind w:left="1359" w:hanging="202"/>
        <w:jc w:val="left"/>
      </w:pPr>
      <w:rPr>
        <w:rFonts w:ascii="Arial" w:eastAsia="Arial" w:hAnsi="Arial" w:cs="Arial" w:hint="default"/>
        <w:color w:val="000104"/>
        <w:spacing w:val="-2"/>
        <w:w w:val="100"/>
        <w:sz w:val="18"/>
        <w:szCs w:val="18"/>
        <w:lang w:val="el-GR" w:eastAsia="en-US" w:bidi="ar-SA"/>
      </w:rPr>
    </w:lvl>
    <w:lvl w:ilvl="1" w:tplc="15687896">
      <w:numFmt w:val="bullet"/>
      <w:lvlText w:val="•"/>
      <w:lvlJc w:val="left"/>
      <w:pPr>
        <w:ind w:left="2344" w:hanging="202"/>
      </w:pPr>
      <w:rPr>
        <w:rFonts w:hint="default"/>
        <w:lang w:val="el-GR" w:eastAsia="en-US" w:bidi="ar-SA"/>
      </w:rPr>
    </w:lvl>
    <w:lvl w:ilvl="2" w:tplc="8EC0D47C">
      <w:numFmt w:val="bullet"/>
      <w:lvlText w:val="•"/>
      <w:lvlJc w:val="left"/>
      <w:pPr>
        <w:ind w:left="3329" w:hanging="202"/>
      </w:pPr>
      <w:rPr>
        <w:rFonts w:hint="default"/>
        <w:lang w:val="el-GR" w:eastAsia="en-US" w:bidi="ar-SA"/>
      </w:rPr>
    </w:lvl>
    <w:lvl w:ilvl="3" w:tplc="295C19CC">
      <w:numFmt w:val="bullet"/>
      <w:lvlText w:val="•"/>
      <w:lvlJc w:val="left"/>
      <w:pPr>
        <w:ind w:left="4313" w:hanging="202"/>
      </w:pPr>
      <w:rPr>
        <w:rFonts w:hint="default"/>
        <w:lang w:val="el-GR" w:eastAsia="en-US" w:bidi="ar-SA"/>
      </w:rPr>
    </w:lvl>
    <w:lvl w:ilvl="4" w:tplc="0AF846F6">
      <w:numFmt w:val="bullet"/>
      <w:lvlText w:val="•"/>
      <w:lvlJc w:val="left"/>
      <w:pPr>
        <w:ind w:left="5298" w:hanging="202"/>
      </w:pPr>
      <w:rPr>
        <w:rFonts w:hint="default"/>
        <w:lang w:val="el-GR" w:eastAsia="en-US" w:bidi="ar-SA"/>
      </w:rPr>
    </w:lvl>
    <w:lvl w:ilvl="5" w:tplc="C760538E">
      <w:numFmt w:val="bullet"/>
      <w:lvlText w:val="•"/>
      <w:lvlJc w:val="left"/>
      <w:pPr>
        <w:ind w:left="6283" w:hanging="202"/>
      </w:pPr>
      <w:rPr>
        <w:rFonts w:hint="default"/>
        <w:lang w:val="el-GR" w:eastAsia="en-US" w:bidi="ar-SA"/>
      </w:rPr>
    </w:lvl>
    <w:lvl w:ilvl="6" w:tplc="D64CB448">
      <w:numFmt w:val="bullet"/>
      <w:lvlText w:val="•"/>
      <w:lvlJc w:val="left"/>
      <w:pPr>
        <w:ind w:left="7267" w:hanging="202"/>
      </w:pPr>
      <w:rPr>
        <w:rFonts w:hint="default"/>
        <w:lang w:val="el-GR" w:eastAsia="en-US" w:bidi="ar-SA"/>
      </w:rPr>
    </w:lvl>
    <w:lvl w:ilvl="7" w:tplc="ADEA5AA4">
      <w:numFmt w:val="bullet"/>
      <w:lvlText w:val="•"/>
      <w:lvlJc w:val="left"/>
      <w:pPr>
        <w:ind w:left="8252" w:hanging="202"/>
      </w:pPr>
      <w:rPr>
        <w:rFonts w:hint="default"/>
        <w:lang w:val="el-GR" w:eastAsia="en-US" w:bidi="ar-SA"/>
      </w:rPr>
    </w:lvl>
    <w:lvl w:ilvl="8" w:tplc="AAA626FC">
      <w:numFmt w:val="bullet"/>
      <w:lvlText w:val="•"/>
      <w:lvlJc w:val="left"/>
      <w:pPr>
        <w:ind w:left="9237" w:hanging="202"/>
      </w:pPr>
      <w:rPr>
        <w:rFonts w:hint="default"/>
        <w:lang w:val="el-GR" w:eastAsia="en-US" w:bidi="ar-SA"/>
      </w:rPr>
    </w:lvl>
  </w:abstractNum>
  <w:abstractNum w:abstractNumId="3">
    <w:nsid w:val="10FD003A"/>
    <w:multiLevelType w:val="hybridMultilevel"/>
    <w:tmpl w:val="C960EB54"/>
    <w:lvl w:ilvl="0" w:tplc="B8A291B8">
      <w:start w:val="2"/>
      <w:numFmt w:val="upperLetter"/>
      <w:lvlText w:val="%1."/>
      <w:lvlJc w:val="left"/>
      <w:pPr>
        <w:ind w:left="1378" w:hanging="281"/>
        <w:jc w:val="left"/>
      </w:pPr>
      <w:rPr>
        <w:rFonts w:ascii="Times New Roman" w:eastAsia="Times New Roman" w:hAnsi="Times New Roman" w:cs="Times New Roman" w:hint="default"/>
        <w:b/>
        <w:bCs/>
        <w:w w:val="100"/>
        <w:sz w:val="24"/>
        <w:szCs w:val="24"/>
        <w:lang w:val="el-GR" w:eastAsia="en-US" w:bidi="ar-SA"/>
      </w:rPr>
    </w:lvl>
    <w:lvl w:ilvl="1" w:tplc="EB5E05C2">
      <w:numFmt w:val="bullet"/>
      <w:lvlText w:val="•"/>
      <w:lvlJc w:val="left"/>
      <w:pPr>
        <w:ind w:left="1380" w:hanging="281"/>
      </w:pPr>
      <w:rPr>
        <w:rFonts w:hint="default"/>
        <w:lang w:val="el-GR" w:eastAsia="en-US" w:bidi="ar-SA"/>
      </w:rPr>
    </w:lvl>
    <w:lvl w:ilvl="2" w:tplc="3F563E2A">
      <w:numFmt w:val="bullet"/>
      <w:lvlText w:val="•"/>
      <w:lvlJc w:val="left"/>
      <w:pPr>
        <w:ind w:left="1610" w:hanging="281"/>
      </w:pPr>
      <w:rPr>
        <w:rFonts w:hint="default"/>
        <w:lang w:val="el-GR" w:eastAsia="en-US" w:bidi="ar-SA"/>
      </w:rPr>
    </w:lvl>
    <w:lvl w:ilvl="3" w:tplc="38FA4DE0">
      <w:numFmt w:val="bullet"/>
      <w:lvlText w:val="•"/>
      <w:lvlJc w:val="left"/>
      <w:pPr>
        <w:ind w:left="1840" w:hanging="281"/>
      </w:pPr>
      <w:rPr>
        <w:rFonts w:hint="default"/>
        <w:lang w:val="el-GR" w:eastAsia="en-US" w:bidi="ar-SA"/>
      </w:rPr>
    </w:lvl>
    <w:lvl w:ilvl="4" w:tplc="FDE02E16">
      <w:numFmt w:val="bullet"/>
      <w:lvlText w:val="•"/>
      <w:lvlJc w:val="left"/>
      <w:pPr>
        <w:ind w:left="2070" w:hanging="281"/>
      </w:pPr>
      <w:rPr>
        <w:rFonts w:hint="default"/>
        <w:lang w:val="el-GR" w:eastAsia="en-US" w:bidi="ar-SA"/>
      </w:rPr>
    </w:lvl>
    <w:lvl w:ilvl="5" w:tplc="637022B2">
      <w:numFmt w:val="bullet"/>
      <w:lvlText w:val="•"/>
      <w:lvlJc w:val="left"/>
      <w:pPr>
        <w:ind w:left="2300" w:hanging="281"/>
      </w:pPr>
      <w:rPr>
        <w:rFonts w:hint="default"/>
        <w:lang w:val="el-GR" w:eastAsia="en-US" w:bidi="ar-SA"/>
      </w:rPr>
    </w:lvl>
    <w:lvl w:ilvl="6" w:tplc="78A6F11E">
      <w:numFmt w:val="bullet"/>
      <w:lvlText w:val="•"/>
      <w:lvlJc w:val="left"/>
      <w:pPr>
        <w:ind w:left="2530" w:hanging="281"/>
      </w:pPr>
      <w:rPr>
        <w:rFonts w:hint="default"/>
        <w:lang w:val="el-GR" w:eastAsia="en-US" w:bidi="ar-SA"/>
      </w:rPr>
    </w:lvl>
    <w:lvl w:ilvl="7" w:tplc="97004E9A">
      <w:numFmt w:val="bullet"/>
      <w:lvlText w:val="•"/>
      <w:lvlJc w:val="left"/>
      <w:pPr>
        <w:ind w:left="2760" w:hanging="281"/>
      </w:pPr>
      <w:rPr>
        <w:rFonts w:hint="default"/>
        <w:lang w:val="el-GR" w:eastAsia="en-US" w:bidi="ar-SA"/>
      </w:rPr>
    </w:lvl>
    <w:lvl w:ilvl="8" w:tplc="E522CDF8">
      <w:numFmt w:val="bullet"/>
      <w:lvlText w:val="•"/>
      <w:lvlJc w:val="left"/>
      <w:pPr>
        <w:ind w:left="2990" w:hanging="281"/>
      </w:pPr>
      <w:rPr>
        <w:rFonts w:hint="default"/>
        <w:lang w:val="el-GR" w:eastAsia="en-US" w:bidi="ar-SA"/>
      </w:rPr>
    </w:lvl>
  </w:abstractNum>
  <w:abstractNum w:abstractNumId="4">
    <w:nsid w:val="68542D80"/>
    <w:multiLevelType w:val="hybridMultilevel"/>
    <w:tmpl w:val="9144807C"/>
    <w:lvl w:ilvl="0" w:tplc="A66895B4">
      <w:start w:val="1"/>
      <w:numFmt w:val="lowerLetter"/>
      <w:lvlText w:val="%1."/>
      <w:lvlJc w:val="left"/>
      <w:pPr>
        <w:ind w:left="1359" w:hanging="202"/>
        <w:jc w:val="left"/>
      </w:pPr>
      <w:rPr>
        <w:rFonts w:ascii="Arial" w:eastAsia="Arial" w:hAnsi="Arial" w:cs="Arial" w:hint="default"/>
        <w:color w:val="000104"/>
        <w:w w:val="99"/>
        <w:sz w:val="18"/>
        <w:szCs w:val="18"/>
        <w:lang w:val="el-GR" w:eastAsia="en-US" w:bidi="ar-SA"/>
      </w:rPr>
    </w:lvl>
    <w:lvl w:ilvl="1" w:tplc="9B6021C8">
      <w:numFmt w:val="bullet"/>
      <w:lvlText w:val="•"/>
      <w:lvlJc w:val="left"/>
      <w:pPr>
        <w:ind w:left="2344" w:hanging="202"/>
      </w:pPr>
      <w:rPr>
        <w:rFonts w:hint="default"/>
        <w:lang w:val="el-GR" w:eastAsia="en-US" w:bidi="ar-SA"/>
      </w:rPr>
    </w:lvl>
    <w:lvl w:ilvl="2" w:tplc="7098110C">
      <w:numFmt w:val="bullet"/>
      <w:lvlText w:val="•"/>
      <w:lvlJc w:val="left"/>
      <w:pPr>
        <w:ind w:left="3329" w:hanging="202"/>
      </w:pPr>
      <w:rPr>
        <w:rFonts w:hint="default"/>
        <w:lang w:val="el-GR" w:eastAsia="en-US" w:bidi="ar-SA"/>
      </w:rPr>
    </w:lvl>
    <w:lvl w:ilvl="3" w:tplc="5F62A858">
      <w:numFmt w:val="bullet"/>
      <w:lvlText w:val="•"/>
      <w:lvlJc w:val="left"/>
      <w:pPr>
        <w:ind w:left="4313" w:hanging="202"/>
      </w:pPr>
      <w:rPr>
        <w:rFonts w:hint="default"/>
        <w:lang w:val="el-GR" w:eastAsia="en-US" w:bidi="ar-SA"/>
      </w:rPr>
    </w:lvl>
    <w:lvl w:ilvl="4" w:tplc="A1EC5314">
      <w:numFmt w:val="bullet"/>
      <w:lvlText w:val="•"/>
      <w:lvlJc w:val="left"/>
      <w:pPr>
        <w:ind w:left="5298" w:hanging="202"/>
      </w:pPr>
      <w:rPr>
        <w:rFonts w:hint="default"/>
        <w:lang w:val="el-GR" w:eastAsia="en-US" w:bidi="ar-SA"/>
      </w:rPr>
    </w:lvl>
    <w:lvl w:ilvl="5" w:tplc="B7CA40AA">
      <w:numFmt w:val="bullet"/>
      <w:lvlText w:val="•"/>
      <w:lvlJc w:val="left"/>
      <w:pPr>
        <w:ind w:left="6283" w:hanging="202"/>
      </w:pPr>
      <w:rPr>
        <w:rFonts w:hint="default"/>
        <w:lang w:val="el-GR" w:eastAsia="en-US" w:bidi="ar-SA"/>
      </w:rPr>
    </w:lvl>
    <w:lvl w:ilvl="6" w:tplc="1DA8F642">
      <w:numFmt w:val="bullet"/>
      <w:lvlText w:val="•"/>
      <w:lvlJc w:val="left"/>
      <w:pPr>
        <w:ind w:left="7267" w:hanging="202"/>
      </w:pPr>
      <w:rPr>
        <w:rFonts w:hint="default"/>
        <w:lang w:val="el-GR" w:eastAsia="en-US" w:bidi="ar-SA"/>
      </w:rPr>
    </w:lvl>
    <w:lvl w:ilvl="7" w:tplc="F2DA44F8">
      <w:numFmt w:val="bullet"/>
      <w:lvlText w:val="•"/>
      <w:lvlJc w:val="left"/>
      <w:pPr>
        <w:ind w:left="8252" w:hanging="202"/>
      </w:pPr>
      <w:rPr>
        <w:rFonts w:hint="default"/>
        <w:lang w:val="el-GR" w:eastAsia="en-US" w:bidi="ar-SA"/>
      </w:rPr>
    </w:lvl>
    <w:lvl w:ilvl="8" w:tplc="42F66676">
      <w:numFmt w:val="bullet"/>
      <w:lvlText w:val="•"/>
      <w:lvlJc w:val="left"/>
      <w:pPr>
        <w:ind w:left="9237" w:hanging="202"/>
      </w:pPr>
      <w:rPr>
        <w:rFonts w:hint="default"/>
        <w:lang w:val="el-GR" w:eastAsia="en-US" w:bidi="ar-SA"/>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13DF0"/>
    <w:rsid w:val="000C272E"/>
    <w:rsid w:val="003070A8"/>
    <w:rsid w:val="0046635F"/>
    <w:rsid w:val="005451CC"/>
    <w:rsid w:val="0072018B"/>
    <w:rsid w:val="0085430F"/>
    <w:rsid w:val="00A86E0D"/>
    <w:rsid w:val="00C13335"/>
    <w:rsid w:val="00C44078"/>
    <w:rsid w:val="00CB5D84"/>
    <w:rsid w:val="00F13D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l-GR"/>
    </w:rPr>
  </w:style>
  <w:style w:type="paragraph" w:styleId="Heading1">
    <w:name w:val="heading 1"/>
    <w:basedOn w:val="Normal"/>
    <w:uiPriority w:val="1"/>
    <w:qFormat/>
    <w:pPr>
      <w:ind w:left="109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0"/>
      <w:ind w:left="1359" w:hanging="202"/>
    </w:pPr>
  </w:style>
  <w:style w:type="paragraph" w:customStyle="1" w:styleId="TableParagraph">
    <w:name w:val="Table Paragraph"/>
    <w:basedOn w:val="Normal"/>
    <w:uiPriority w:val="1"/>
    <w:qFormat/>
    <w:pPr>
      <w:spacing w:before="26"/>
    </w:pPr>
  </w:style>
  <w:style w:type="paragraph" w:styleId="BalloonText">
    <w:name w:val="Balloon Text"/>
    <w:basedOn w:val="Normal"/>
    <w:link w:val="BalloonTextChar"/>
    <w:uiPriority w:val="99"/>
    <w:semiHidden/>
    <w:unhideWhenUsed/>
    <w:rsid w:val="00C44078"/>
    <w:rPr>
      <w:rFonts w:ascii="Tahoma" w:hAnsi="Tahoma" w:cs="Tahoma"/>
      <w:sz w:val="16"/>
      <w:szCs w:val="16"/>
    </w:rPr>
  </w:style>
  <w:style w:type="character" w:customStyle="1" w:styleId="BalloonTextChar">
    <w:name w:val="Balloon Text Char"/>
    <w:basedOn w:val="DefaultParagraphFont"/>
    <w:link w:val="BalloonText"/>
    <w:uiPriority w:val="99"/>
    <w:semiHidden/>
    <w:rsid w:val="00C44078"/>
    <w:rPr>
      <w:rFonts w:ascii="Tahoma" w:eastAsia="Times New Roman" w:hAnsi="Tahoma" w:cs="Tahoma"/>
      <w:sz w:val="16"/>
      <w:szCs w:val="16"/>
      <w:lang w:val="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8</Pages>
  <Words>2016</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dc:creator>
  <cp:lastModifiedBy>gerasimos chatz</cp:lastModifiedBy>
  <cp:revision>5</cp:revision>
  <dcterms:created xsi:type="dcterms:W3CDTF">2021-08-17T22:05:00Z</dcterms:created>
  <dcterms:modified xsi:type="dcterms:W3CDTF">2021-08-18T23:44:00Z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Creator">
    <vt:lpwstr>Microsoft® Word for Microsoft 365</vt:lpwstr>
  </property>
  <property fmtid="{D5CDD505-2E9C-101B-9397-08002B2CF9AE}" pid="4" name="LastSaved">
    <vt:filetime>2021-08-17T00:00:00Z</vt:filetime>
  </property>
</Properties>
</file>