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>
      <w:pPr>
        <w:spacing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МИНОБРНАУКИ РОССИИ</w:t>
      </w:r>
    </w:p>
    <w:p>
      <w:pPr>
        <w:spacing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федеральное государственное автономное образовательное учреждение</w:t>
      </w:r>
    </w:p>
    <w:p>
      <w:pPr>
        <w:spacing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высшего образования</w:t>
      </w:r>
    </w:p>
    <w:p>
      <w:pPr>
        <w:spacing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«Московский государственный технологический университет «СТАНКИН»</w:t>
      </w:r>
    </w:p>
    <w:p>
      <w:pPr>
        <w:spacing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(ФГАОУ ВО «МГТУ «СТАНКИН»)</w:t>
      </w:r>
    </w:p>
    <w:p/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678"/>
        <w:gridCol w:w="4678"/>
      </w:tblGrid>
      <w:tr>
        <w:trPr>
          <w:cantSplit/>
        </w:trPr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Институт информационных технологий</w:t>
            </w:r>
          </w:p>
        </w:tc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righ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Кафедра управления и информатики в технических системах</w:t>
            </w:r>
          </w:p>
        </w:tc>
      </w:tr>
    </w:tbl>
    <w:p/>
    <w:p/>
    <w:p>
      <w:pPr>
        <w:spacing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Лабораторная работа №5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br/>
        <w:t xml:space="preserve"> ПО ДИСЦИПЛИНЕ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«ИСИТ»</w:t>
      </w:r>
    </w:p>
    <w:p/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871"/>
        <w:gridCol w:w="748"/>
        <w:gridCol w:w="561"/>
        <w:gridCol w:w="561"/>
        <w:gridCol w:w="2526"/>
        <w:gridCol w:w="1310"/>
        <w:gridCol w:w="1777"/>
      </w:tblGrid>
      <w:tr>
        <w:trPr>
          <w:cantSplit/>
        </w:trPr>
        <w:tc>
          <w:tcPr>
            <w:tcW w:type="pct" w:w="1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СТУДЕНТА</w:t>
            </w:r>
          </w:p>
        </w:tc>
        <w:tc>
          <w:tcPr>
            <w:tcW w:type="pct" w:w="40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3</w:t>
            </w:r>
          </w:p>
        </w:tc>
        <w:tc>
          <w:tcPr>
            <w:tcW w:type="pct" w:w="60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КУРСА</w:t>
            </w:r>
          </w:p>
        </w:tc>
        <w:tc>
          <w:tcPr>
            <w:tcW w:type="pct" w:w="135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БАКАЛАВРИАТА</w:t>
            </w:r>
          </w:p>
        </w:tc>
        <w:tc>
          <w:tcPr>
            <w:tcW w:type="pct" w:w="7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ГРУППЫ</w:t>
            </w:r>
          </w:p>
        </w:tc>
        <w:tc>
          <w:tcPr>
            <w:tcW w:type="pct" w:w="95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ИДБ-23-13</w:t>
            </w:r>
          </w:p>
        </w:tc>
      </w:tr>
      <w:tr>
        <w:trPr>
          <w:cantSplit/>
        </w:trPr>
        <w:tc>
          <w:tcPr>
            <w:tcW w:type="pct" w:w="170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165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(уровень профессионального образования)</w:t>
            </w:r>
          </w:p>
        </w:tc>
        <w:tc>
          <w:tcPr>
            <w:tcW w:type="pct" w:w="165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</w:tc>
      </w:tr>
    </w:tbl>
    <w:p/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55"/>
      </w:tblGrid>
      <w:tr>
        <w:trPr>
          <w:cantSplit/>
        </w:trPr>
        <w:tc>
          <w:tcPr>
            <w:tcW w:type="pct" w:w="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Бектеев Георгий</w:t>
            </w:r>
          </w:p>
        </w:tc>
      </w:tr>
      <w:tr>
        <w:trPr>
          <w:cantSplit/>
        </w:trPr>
        <w:tc>
          <w:tcPr>
            <w:tcW w:type="pct" w:w="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(ФИО)</w:t>
            </w:r>
          </w:p>
        </w:tc>
      </w:tr>
    </w:tbl>
    <w:p/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55"/>
      </w:tblGrid>
      <w:tr>
        <w:trPr>
          <w:cantSplit/>
        </w:trPr>
        <w:tc>
          <w:tcPr>
            <w:tcW w:type="pct" w:w="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«C4 Model. Интеграция, сборка проекта»</w:t>
            </w:r>
          </w:p>
        </w:tc>
      </w:tr>
      <w:tr>
        <w:trPr>
          <w:cantSplit/>
        </w:trPr>
        <w:tc>
          <w:tcPr>
            <w:tcW w:type="pct" w:w="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(ТЕМА РАБОТЫ)</w:t>
            </w:r>
          </w:p>
        </w:tc>
      </w:tr>
    </w:tbl>
    <w:p/>
    <w:p/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339"/>
        <w:gridCol w:w="7016"/>
      </w:tblGrid>
      <w:tr>
        <w:trPr>
          <w:cantSplit/>
        </w:trPr>
        <w:tc>
          <w:tcPr>
            <w:tcW w:type="pct" w:w="12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Направление:</w:t>
            </w:r>
          </w:p>
        </w:tc>
        <w:tc>
          <w:tcPr>
            <w:tcW w:type="pct" w:w="37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09.03.03 Прикладная информатика</w:t>
            </w:r>
          </w:p>
        </w:tc>
      </w:tr>
      <w:tr>
        <w:trPr>
          <w:cantSplit/>
        </w:trPr>
        <w:tc>
          <w:tcPr>
            <w:tcW w:type="pct" w:w="12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Профиль подготовки:</w:t>
            </w:r>
          </w:p>
        </w:tc>
        <w:tc>
          <w:tcPr>
            <w:tcW w:type="pct" w:w="37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«Управление данными»</w:t>
            </w:r>
          </w:p>
        </w:tc>
      </w:tr>
    </w:tbl>
    <w:p/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58"/>
        <w:gridCol w:w="4023"/>
        <w:gridCol w:w="1403"/>
        <w:gridCol w:w="1871"/>
      </w:tblGrid>
      <w:tr>
        <w:trPr>
          <w:cantSplit/>
        </w:trPr>
        <w:tc>
          <w:tcPr>
            <w:tcW w:type="pct" w:w="500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Отчет сдан «___» __________ 2026 г.</w:t>
            </w:r>
          </w:p>
        </w:tc>
      </w:tr>
      <w:tr>
        <w:trPr>
          <w:cantSplit/>
        </w:trPr>
        <w:tc>
          <w:tcPr>
            <w:tcW w:type="pct" w:w="500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pct" w:w="500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Оценка ______________________________</w:t>
            </w:r>
          </w:p>
        </w:tc>
      </w:tr>
      <w:tr>
        <w:trPr>
          <w:cantSplit/>
        </w:trPr>
        <w:tc>
          <w:tcPr>
            <w:tcW w:type="pct" w:w="500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pct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Преподаватель</w:t>
            </w:r>
          </w:p>
        </w:tc>
        <w:tc>
          <w:tcPr>
            <w:tcW w:type="pct" w:w="215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Бычков Сергей Юрьевич</w:t>
            </w:r>
          </w:p>
        </w:tc>
        <w:tc>
          <w:tcPr>
            <w:tcW w:type="pct" w:w="7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100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pct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2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(Ф.И.О., должность, степень, звание.)</w:t>
            </w:r>
          </w:p>
        </w:tc>
        <w:tc>
          <w:tcPr>
            <w:tcW w:type="pct" w:w="7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1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(подпись)</w:t>
            </w:r>
          </w:p>
        </w:tc>
      </w:tr>
    </w:tbl>
    <w:p/>
    <w:p/>
    <w:p>
      <w:pPr>
        <w:jc w:val="center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МОСКВА 2026</w:t>
      </w:r>
    </w:p>
    <w:p>
      <w:pPr>
        <w:sectPr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СОДЕРЖАНИЕ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1. Цель работы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2. Постановка задачи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3. Исходные данные. Интегрируемые модели команды 18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4. Структура репозитория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5. CI/CD-пайплайн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6. Командная интеграция через Pull Requests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7. Логи сборки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8. Соответствие глоссарию глобальных идентификаторов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9. Соответствие требованиям методического пособия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10. Выводы</w:t>
      </w:r>
    </w:p>
    <w:p>
      <w:pPr>
        <w:sectPr>
          <w:footerReference w:type="default" r:id="rId6"/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</w:p>
    <w:p>
      <w:pPr>
        <w:pStyle w:val="Heading1"/>
        <w:keepNext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 Цель работы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Практически освоить концепцию Diagrams-as-Code в командном масштабе: интегрировать статические и динамические модели C4, созданные на предыдущих этапах всеми участниками команды, в единый Git-репозиторий с модульной структурой; развернуть пайплайн непрерывной интеграции (CI/CD) для автоматической валидации синтаксиса PlantUML и генерации графической документации; освоить командный цикл интеграции наработок через ветвление, Pull Requests и Code Review с контролем единого глоссария идентификаторов.</w:t>
      </w:r>
    </w:p>
    <w:p>
      <w:pPr>
        <w:pStyle w:val="Heading1"/>
        <w:keepNext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 Постановка задачи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В соответствии с методическим пособием в рамках лабораторной работы №5 необходимо: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1) провести интеграцию всех слоёв архитектурного описания (L1–L4, ландшафт, динамика, развертывание) в единый репозиторий со строгой модульной структурой, реализовав принцип Diagrams-as-Code;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2) настроить CI/CD-автоматизацию: конфигурационный файл пайплайна, автоматически валидирующий синтаксис PlantUML и генерирующий растровые схемы (PNG) для базы знаний проекта; при нарушении запретов методики сборка должна падать с индикатором «Красный крест»;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3) интегрировать локальные puml-файлы участников команды 18 в общую ветку через механизм Pull Requests с процедурой Code Review; обеспечить соответствие связей единому глоссарию глобальных идентификаторов (Glossary IDs);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4) предоставить логи сборки и сгенерированные артефакты.</w:t>
      </w:r>
    </w:p>
    <w:p>
      <w:pPr>
        <w:pStyle w:val="Heading1"/>
        <w:keepNext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 Исходные данные. Интегрируемые модели команды 18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В репозиторий интегрируются архитектурные модели, разработанные в лабораторных работах №1–4 применительно к системе DemoScope всеми пятью участниками команды 18 (группа ИДБ-23-13). Модель каждого слоя закреплена за участником команды в соответствии с матрицей зон ответственности методического пособия:</w:t>
      </w:r>
    </w:p>
    <w:p>
      <w:pPr>
        <w:keepNext/>
        <w:spacing w:after="80" w:before="160" w:line="30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Таблица 1 — Интегрируемые модели и ответственность команды 18</w:t>
      </w:r>
    </w:p>
    <w:tbl>
      <w:tblPr>
        <w:tblW w:type="pct" w:w="5000"/>
        <w:tblBorders>
          <w:top w:val="single" w:color="000000" w:sz="4"/>
          <w:left w:val="single" w:color="808080" w:sz="2"/>
          <w:bottom w:val="single" w:color="000000" w:sz="4"/>
          <w:right w:val="single" w:color="808080" w:sz="2"/>
          <w:insideH w:val="single" w:color="A0A0A0" w:sz="2"/>
          <w:insideV w:val="single" w:color="A0A0A0" w:sz="2"/>
        </w:tblBorders>
        <w:tblLayout w:type="fixed"/>
      </w:tblPr>
      <w:tblGrid>
        <w:gridCol w:w="2994"/>
        <w:gridCol w:w="3742"/>
        <w:gridCol w:w="2619"/>
      </w:tblGrid>
      <w:tr>
        <w:trPr>
          <w:cantSplit/>
          <w:tblHeader/>
        </w:trPr>
        <w:tc>
          <w:tcPr>
            <w:tcW w:type="pct" w:w="16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Слой модели</w:t>
            </w:r>
          </w:p>
        </w:tc>
        <w:tc>
          <w:tcPr>
            <w:tcW w:type="pct" w:w="2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Артефакт</w:t>
            </w:r>
          </w:p>
        </w:tc>
        <w:tc>
          <w:tcPr>
            <w:tcW w:type="pct" w:w="14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Ответственный (Команда 18)</w:t>
            </w:r>
          </w:p>
        </w:tc>
      </w:tr>
      <w:tr>
        <w:trPr>
          <w:cantSplit/>
        </w:trPr>
        <w:tc>
          <w:tcPr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L1 — системный контекст</w:t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src/context/context_l1.puml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Бектеев Г.А. (Тимлид)</w:t>
            </w:r>
          </w:p>
        </w:tc>
      </w:tr>
      <w:tr>
        <w:trPr>
          <w:cantSplit/>
        </w:trPr>
        <w:tc>
          <w:tcPr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L2 — контейнеры (сводная мастер-модель)</w:t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src/main.puml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Бектеев Г.А. (Тимлид)</w:t>
            </w:r>
          </w:p>
        </w:tc>
      </w:tr>
      <w:tr>
        <w:trPr>
          <w:cantSplit/>
        </w:trPr>
        <w:tc>
          <w:tcPr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L2 — контейнеры (базовая диаграмма)</w:t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src/containers/teamlead_containers.puml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Бектеев Г.А. (Тимлид)</w:t>
            </w:r>
          </w:p>
        </w:tc>
      </w:tr>
      <w:tr>
        <w:trPr>
          <w:cantSplit/>
        </w:trPr>
        <w:tc>
          <w:tcPr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L2 — клиентский контур</w:t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src/containers/web_client.puml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Лиджиев Э.С. (tech-doc)</w:t>
            </w:r>
          </w:p>
        </w:tc>
      </w:tr>
      <w:tr>
        <w:trPr>
          <w:cantSplit/>
        </w:trPr>
        <w:tc>
          <w:tcPr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L3 — компоненты серверного api_backend</w:t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src/components/backend_components.puml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Алибеков А. (Бекендер)</w:t>
            </w:r>
          </w:p>
        </w:tc>
      </w:tr>
      <w:tr>
        <w:trPr>
          <w:cantSplit/>
        </w:trPr>
        <w:tc>
          <w:tcPr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L4 — классы forecast_service (Strategy)</w:t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src/code/class_diagram.puml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Алибеков А. (Бекендер)</w:t>
            </w:r>
          </w:p>
        </w:tc>
      </w:tr>
      <w:tr>
        <w:trPr>
          <w:cantSplit/>
        </w:trPr>
        <w:tc>
          <w:tcPr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L3 — компоненты клиентского web_app</w:t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src/components/frontend_components.puml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Слисаренко Д. (Фронтендер)</w:t>
            </w:r>
          </w:p>
        </w:tc>
      </w:tr>
      <w:tr>
        <w:trPr>
          <w:cantSplit/>
        </w:trPr>
        <w:tc>
          <w:tcPr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L4 — классы heatmap_styler (Strategy)</w:t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src/code/frontend_classes.puml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Слисаренко Д. (Фронтендер)</w:t>
            </w:r>
          </w:p>
        </w:tc>
      </w:tr>
      <w:tr>
        <w:trPr>
          <w:cantSplit/>
        </w:trPr>
        <w:tc>
          <w:tcPr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L0 — ландшафт, динамика, развертывание</w:t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src/landscape/landscape_l0.puml, dynamic_process.puml, deployment.puml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Сырлыбаев Б.С. (Аналитик)</w:t>
            </w:r>
          </w:p>
        </w:tc>
      </w:tr>
    </w:tbl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Идентификаторы всех элементов согласованы с единым глоссарием из лабораторной работы №1 (analyst, official, researcher, demoscope, web_app, mobile_app, api_backend, data_pipeline, data_store, db_service, rosstat, emiss, gemini_api, gdrive, esia, crm, billing, gis_service и производные уровней L3–L4). Глоссарий зафиксирован в самом репозитории — файл docs/GLOSSARY.md — и служит контрольным списком для Code Review.</w:t>
      </w:r>
    </w:p>
    <w:p>
      <w:pPr>
        <w:pStyle w:val="Heading1"/>
        <w:keepNext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 Структура репозитория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Репозиторий организован по модульному принципу (по папкам на слой модели и на зону ответственности участника), что исключает конфликты при слиянии веток:</w:t>
      </w:r>
    </w:p>
    <w:p>
      <w:pPr>
        <w:shd w:fill="F6F8FA" w:val="clear"/>
        <w:spacing w:after="0" w:before="12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repo/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├── .github/workflows/render-docs.yml     # CI/CD-пайплайн валидации и рендера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├── README.md                             # состав команды 18, Branch Protection Rules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├── ci_local_build.sh                     # локальная эмуляция шагов пайплайна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├── build_success.log / build_failure.log # логи прогонов сборки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├── src/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├── main.puml                         # сводная диаграмма контейнеров (Бектеев Г.А.)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├── context/context_l1.puml           # L1 — системный контекст (Бектеев Г.А.)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├── containers/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│   ├── teamlead_containers.puml      # L2 — диаграмма контейнеров (Бектеев Г.А.)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│   └── web_client.puml               # L2 — клиентский контур (Лиджиев Э.С.)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├── components/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│   ├── backend_components.puml       # L3 — компоненты api_backend (Алибеков А.)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│   └── frontend_components.puml      # L3 — компоненты web_app (Слисаренко Д.)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├── code/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│   ├── class_diagram.puml            # L4 — классы forecast_service (Алибеков А.)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│   └── frontend_classes.puml         # L4 — классы heatmap_styler (Слисаренко Д.)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└── landscape/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    ├── landscape_l0.puml             # L0 — системный ландшафт (Сырлыбаев Б.С.)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    ├── dynamic_process.puml          # Dynamic — сценарий прогноза (Сырлыбаев Б.С.)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    └── deployment.puml               # Deployment — инфраструктура (Сырлыбаев Б.С.)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├── docs/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├── images/*.png                      # 11 артефактов сборки (обновляются CI/CD)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└── GLOSSARY.md                       # единый глоссарий глобальных ID</w:t>
      </w:r>
    </w:p>
    <w:p>
      <w:pPr>
        <w:keepNext w:val="false"/>
        <w:shd w:fill="F6F8FA" w:val="clear"/>
        <w:spacing w:after="24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└── reviews/                              # протоколы Code Review Тимлида по PR1–PR5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Мастер-файл src/main.puml (ведётся Тимлидом Бектеевым Г.А.) собирает сводную диаграмму контейнеров всей команды (6 контейнеров, 3 пользовательские роли, 4 внешние системы, 13 межмодульных связей) в 100%-ном соответствии с канонической диаграммой L2 из лабораторной работы №1: блоки элементов сгруппированы комментариями по зонам ответственности участников команды 18, а глобальные связи выполняют интеграцию модулей в единый контекст.</w:t>
      </w:r>
    </w:p>
    <w:p>
      <w:pPr>
        <w:pStyle w:val="Heading1"/>
        <w:keepNext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5. CI/CD-пайплайн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Пайплайн .github/workflows/render-docs.yml запускается при каждом Push в main и при каждом Pull Request. К стандартным шагам методики (Java, Graphviz, PlantUML 1.2023.10, компиляция в PNG, коммит артефактов ботом) добавлены: шаг линтинга запретов методики (сборка падает с «Красным крестом» при использовании запрещённых макросов позиционирования), блок permissions: contents: write (право бота на коммит артефактов) и абсолютный путь выгрузки $GITHUB_WORKSPACE/docs/images — относительный -o у PlantUML отсчитывается от каталога каждого исходника, из-за чего артефакты из вложенных папок не попадали бы в базу знаний:</w:t>
      </w:r>
    </w:p>
    <w:p>
      <w:pPr>
        <w:shd w:fill="F6F8FA" w:val="clear"/>
        <w:spacing w:after="0" w:before="12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permissions: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contents: write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jobs: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validate-and-render: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runs-on: ubuntu-latest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steps: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- name: Checkout repository code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uses: actions/checkout@v4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- name: Setup Java Environment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uses: actions/setup-java@v4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with: { distribution: 'temurin', java-version: '11' }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- name: Install Graphviz Engine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run: sudo apt-get install -y graphviz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- name: Download PlantUML Jar Executable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run: wget .../plantuml-1.2023.10.jar -O plantuml.jar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- name: Lint: enforce methodologist rules (banned macros)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run: |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set -e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if grep -rnE "Rel_(R|L|D|U)\(" src/ ; then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echo "❌ CRITICAL FAILURE: banned macro Rel_R/Rel_L/Rel_D/Rel_U found."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echo "Use standard 'Rel()' macro per methodologist guidelines."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exit 1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fi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- name: Validate Syntax and Compile Diagrams to PNG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run: java -jar plantuml.jar -charset UTF-8 -verbose -png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-o "$GITHUB_WORKSPACE/docs/images" "src/**/*.puml"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- name: Commit and Push Rendered Artifacts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if: github.event_name == 'push'</w:t>
      </w:r>
    </w:p>
    <w:p>
      <w:pPr>
        <w:keepNext w:val="false"/>
        <w:shd w:fill="F6F8FA" w:val="clear"/>
        <w:spacing w:after="24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run: git add docs/images/*.png &amp;&amp; git commit -m 'docs: auto-update...' &amp;&amp; git push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Для локального воспроизведения шагов пайплайна создан скрипт ci_local_build.sh — те же шесть шагов, тексты линтера идентичны YAML. Пайплайн настроен для запуска в GitHub Actions при размещении репозитория на хостинге; в рамках работы его шаги воспроизведены локальной эмуляцией (логи в п. 7).</w:t>
      </w:r>
    </w:p>
    <w:p>
      <w:pPr>
        <w:pStyle w:val="Heading1"/>
        <w:keepNext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6. Командная интеграция через Pull Requests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Интеграция выполнена по полному циклу: каждый участник команды 18 ведёт изолированную feature-ветку, Тимлид (Бектеев Г.А.) проводит Code Review и выполняет слияние в main только после проверки соответствия глоссарию ID и запретам методики. Протоколы замечаний и чеклисты проверки каждого PR зафиксированы в каталоге reviews/ (PR1–PR5). Реальная история репозитория (15 коммитов, 5 участников команды 18 + DevOps Bot):</w:t>
      </w:r>
    </w:p>
    <w:p>
      <w:pPr>
        <w:shd w:fill="F6F8FA" w:val="clear"/>
        <w:spacing w:after="0" w:before="12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* a5d8f69 DevOps Bot                  | docs: auto-update 11 architecture diagrams [skip ci]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* 5e08a7d Бектеев Г.А. (Тимлид)       | docs(review): сборка main.puml, протоколы PR1-PR5 и логи CI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*   e0b7f04 Бектеев Г.А. (Тимлид)     | Merge pull request #5 from demoscope/demo/syntax-violation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|\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| * 388092f Алибеков А. (Бекендер)    | fix(backend): замена запрещённого Rel_D на стандартный Rel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| * 43c4ab4 Алибеков А. (Бекендер)    | refactor(backend): попытка выравнивания через Rel_D (сбой CI)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|/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*   e3ad0c2 Бектеев Г.А. (Тимлид)     | Merge pull request #4 from demoscope/feature/landscape-infra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|\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| * 064e875 Сырлыбаев Б.С. (Аналитик) | feat(infra): системный ландшафт L0, динамика и развертывание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|/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*   5d76255 Бектеев Г.А. (Тимлид)     | Merge pull request #3 from demoscope/feature/web-client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|\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| * bc962a4 Лиджиев Э.С. (tech-doc)   | docs(web): специализированная диаграмма клиентского контура L2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|/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*   6a82439 Бектеев Г.А. (Тимлид)     | Merge pull request #2 from demoscope/feature/frontend-components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|\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| * 9d9cdfc Слисаренко Д. (Фронтендер)| feat(frontend): диаграммы компонентов web_app (L3) и классов (L4)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|/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*   8314ef8 Бектеев Г.А. (Тимлид)     | Merge pull request #1 from demoscope/feature/backend-components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|\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| * a5027e9 Алибеков А. (Бекендер)    | feat(backend): диаграммы компонентов api_backend (L3) и классов (L4)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|/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* 52bdc42 Бектеев Г.А. (Тимлид)       | feat(c4-l1-l2): диаграммы системного контекста L1 и контейнеров L2</w:t>
      </w:r>
    </w:p>
    <w:p>
      <w:pPr>
        <w:keepNext w:val="false"/>
        <w:shd w:fill="F6F8FA" w:val="clear"/>
        <w:spacing w:after="24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* 11c7436 Бектеев Г.А. (Тимлид)       | chore: инициализация репозитория, глоссария ID и CI/CD пайплайна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Для main настроены правила защиты ветки (Branch Protection Rules, GitHub Settings → Branches): обязательный Pull Request для слияния, минимум одно одобрение от Тимлида команды (Бектеев Г.А.), обязательное прохождение статус-проверки validate-and-render, запрет прямого push. В PR №5 (reviews/PR5_syntax_violation.md) зафиксирован полный цикл блокировки и исправления: «Нарушение Rel_D в backend_components.puml поймано линтером CI, возвращено на доработку (Request Changes), исправлено автором на стандартный Rel(). Правила глоссария ID соблюдены. Одобрено (Approved)».</w:t>
      </w:r>
    </w:p>
    <w:p>
      <w:pPr>
        <w:pStyle w:val="Heading1"/>
        <w:keepNext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7. Логи сборки</w:t>
      </w:r>
    </w:p>
    <w:p>
      <w:pPr>
        <w:pStyle w:val="Heading2"/>
        <w:keepNext/>
        <w:spacing w:after="160" w:before="28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7.1. Успешная сборка (после слияния всех PR)</w:t>
      </w:r>
    </w:p>
    <w:p>
      <w:pPr>
        <w:shd w:fill="F6F8FA" w:val="clear"/>
        <w:spacing w:after="0" w:before="12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[CI] Step 1: Checkout repository code -&gt; OK (local working tree)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[CI] Step 2: Setup Java Environment -&gt; openjdk version "25.0.2"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[CI] Step 3: Install Graphviz Engine -&gt; dot - graphviz version 16.1.0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[CI] Step 4: Download PlantUML Jar Executable -&gt; plantuml.jar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[CI] Step 5: Lint: enforce methodologist rules (banned macros)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[INFO] No banned positioning macros detected.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[CI] Step 6: Validate Syntax and Compile Diagrams to PNG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[INFO] Checking PlantUML syntax for: src/code/class_diagram.puml src/code/frontend_classes.puml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src/components/backend_components.puml src/components/frontend_components.puml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src/containers/teamlead_containers.puml src/containers/web_client.puml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src/context/context_l1.puml src/landscape/deployment.puml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src/landscape/dynamic_process.puml src/landscape/landscape_l0.puml src/main.puml</w:t>
      </w:r>
    </w:p>
    <w:p>
      <w:pPr>
        <w:keepNext w:val="false"/>
        <w:shd w:fill="F6F8FA" w:val="clear"/>
        <w:spacing w:after="24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Job completed with exit code 0. Status: SUCCESS ✅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Сгенерированные артефакты (11 PNG в docs/images): main.png, context_l1.png, teamlead_containers.png, web_client.png, backend_components.png, frontend_components.png, class_diagram.png, frontend_classes.png, landscape_l0.png, dynamic_process.png, deployment.png.</w:t>
      </w:r>
    </w:p>
    <w:p>
      <w:pPr>
        <w:pStyle w:val="Heading2"/>
        <w:keepNext/>
        <w:spacing w:after="160" w:before="28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7.2. Падение сборки при нарушении запретов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Проверка срабатывания «Красного креста»: в ветке demo/syntax-violation (PR №5) была предпринята попытка использовать запрещённый макрос жёсткого позиционирования Rel_D в файле src/components/backend_components.puml. Линтер пайплайна (шаг 5) остановил сборку до этапа компиляции:</w:t>
      </w:r>
    </w:p>
    <w:p>
      <w:pPr>
        <w:shd w:fill="F6F8FA" w:val="clear"/>
        <w:spacing w:after="0" w:before="12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[CI] Step 5: Lint: enforce methodologist rules (banned macros)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src/components/backend_components.puml:28: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Rel_D(api_router, forecast_service, "Передаёт параметры сценария и запрашивает прогнозные траектории", "Вызов методов Python")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❌ CRITICAL FAILURE: banned macro Rel_R/Rel_L/Rel_D/Rel_U found.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Use standard 'Rel()' macro per methodologist guidelines.</w:t>
      </w:r>
    </w:p>
    <w:p>
      <w:pPr>
        <w:keepNext w:val="false"/>
        <w:shd w:fill="F6F8FA" w:val="clear"/>
        <w:spacing w:after="24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----&gt; Pipeline failed. Status: CRITICAL FAILURE ❌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Замечание внесено в протокол Code Review (reviews/PR5_syntax_violation.md), автор заменил макрос на стандартный Rel(), повторный прогон — SUCCESS, исправление вошло в main через PR №5. Полный командный цикл «нарушение → красная сборка → Code Review → исправление → зелёная сборка» воспроизведён на живом репозитории.</w:t>
      </w:r>
    </w:p>
    <w:p>
      <w:pPr>
        <w:pStyle w:val="Heading1"/>
        <w:keepNext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8. Соответствие глоссарию глобальных идентификаторов</w:t>
      </w:r>
    </w:p>
    <w:p>
      <w:pPr>
        <w:keepNext/>
        <w:spacing w:after="80" w:before="160" w:line="30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Таблица 2 — Использование идентификаторов глоссария</w:t>
      </w:r>
    </w:p>
    <w:tbl>
      <w:tblPr>
        <w:tblW w:type="pct" w:w="5000"/>
        <w:tblBorders>
          <w:top w:val="single" w:color="000000" w:sz="4"/>
          <w:left w:val="single" w:color="808080" w:sz="2"/>
          <w:bottom w:val="single" w:color="000000" w:sz="4"/>
          <w:right w:val="single" w:color="808080" w:sz="2"/>
          <w:insideH w:val="single" w:color="A0A0A0" w:sz="2"/>
          <w:insideV w:val="single" w:color="A0A0A0" w:sz="2"/>
        </w:tblBorders>
        <w:tblLayout w:type="fixed"/>
      </w:tblPr>
      <w:tblGrid>
        <w:gridCol w:w="2339"/>
        <w:gridCol w:w="2058"/>
        <w:gridCol w:w="1497"/>
        <w:gridCol w:w="3461"/>
      </w:tblGrid>
      <w:tr>
        <w:trPr>
          <w:cantSplit/>
          <w:tblHeader/>
        </w:trPr>
        <w:tc>
          <w:tcPr>
            <w:tcW w:type="pct" w:w="125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pct" w:w="11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Элемент</w:t>
            </w:r>
          </w:p>
        </w:tc>
        <w:tc>
          <w:tcPr>
            <w:tcW w:type="pct" w:w="8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Уровень</w:t>
            </w:r>
          </w:p>
        </w:tc>
        <w:tc>
          <w:tcPr>
            <w:tcW w:type="pct" w:w="185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Файлы репозитория</w:t>
            </w:r>
          </w:p>
        </w:tc>
      </w:tr>
      <w:tr>
        <w:trPr>
          <w:cantSplit/>
        </w:trPr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analyst, official, researcher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Пользовательские роли (Person)</w:t>
            </w:r>
          </w:p>
        </w:tc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L0, L1, L2, L3, динамика</w:t>
            </w:r>
          </w:p>
        </w:tc>
        <w:tc>
          <w:tcPr>
            <w:tcW w:type="pct" w:w="1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landscape_l0, context_l1, main, teamlead_containers, web_client, frontend_components, dynamic_process</w:t>
            </w:r>
          </w:p>
        </w:tc>
      </w:tr>
      <w:tr>
        <w:trPr>
          <w:cantSplit/>
        </w:trPr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demoscope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Целевая система (System)</w:t>
            </w:r>
          </w:p>
        </w:tc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L0, L1, L2</w:t>
            </w:r>
          </w:p>
        </w:tc>
        <w:tc>
          <w:tcPr>
            <w:tcW w:type="pct" w:w="1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landscape_l0, context_l1, main, teamlead_containers, web_client</w:t>
            </w:r>
          </w:p>
        </w:tc>
      </w:tr>
      <w:tr>
        <w:trPr>
          <w:cantSplit/>
        </w:trPr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web_app, mobile_app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Клиентские контейнеры</w:t>
            </w:r>
          </w:p>
        </w:tc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L2, L3, динамика, развертывание</w:t>
            </w:r>
          </w:p>
        </w:tc>
        <w:tc>
          <w:tcPr>
            <w:tcW w:type="pct" w:w="1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main, teamlead_containers, web_client, backend_components, frontend_components, dynamic_process, deployment</w:t>
            </w:r>
          </w:p>
        </w:tc>
      </w:tr>
      <w:tr>
        <w:trPr>
          <w:cantSplit/>
        </w:trPr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api_backend, data_pipeline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Сервисные контейнеры</w:t>
            </w:r>
          </w:p>
        </w:tc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L2, L3, динамика, развертывание</w:t>
            </w:r>
          </w:p>
        </w:tc>
        <w:tc>
          <w:tcPr>
            <w:tcW w:type="pct" w:w="1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main, teamlead_containers, backend_components, frontend_components, dynamic_process, deployment</w:t>
            </w:r>
          </w:p>
        </w:tc>
      </w:tr>
      <w:tr>
        <w:trPr>
          <w:cantSplit/>
        </w:trPr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data_store, db_service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Хранилища (ContainerDb)</w:t>
            </w:r>
          </w:p>
        </w:tc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L2, L3, динамика, развертывание</w:t>
            </w:r>
          </w:p>
        </w:tc>
        <w:tc>
          <w:tcPr>
            <w:tcW w:type="pct" w:w="1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main, teamlead_containers, backend_components, dynamic_process, deployment</w:t>
            </w:r>
          </w:p>
        </w:tc>
      </w:tr>
      <w:tr>
        <w:trPr>
          <w:cantSplit/>
        </w:trPr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api_router, indicator_service, forecast_service, analytics_service, report_service, data_repo, db_repo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Компоненты api_backend (Бекенд)</w:t>
            </w:r>
          </w:p>
        </w:tc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L3, динамика</w:t>
            </w:r>
          </w:p>
        </w:tc>
        <w:tc>
          <w:tcPr>
            <w:tcW w:type="pct" w:w="1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backend_components, dynamic_process</w:t>
            </w:r>
          </w:p>
        </w:tc>
      </w:tr>
      <w:tr>
        <w:trPr>
          <w:cantSplit/>
        </w:trPr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app_router, dashboard_ui, forecast_ui, map_ui, report_ui, heatmap_styler, state_store, auth_client, api_client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Компоненты web_app (Фронтенд)</w:t>
            </w:r>
          </w:p>
        </w:tc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L3</w:t>
            </w:r>
          </w:p>
        </w:tc>
        <w:tc>
          <w:tcPr>
            <w:tcW w:type="pct" w:w="1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frontend_components</w:t>
            </w:r>
          </w:p>
        </w:tc>
      </w:tr>
      <w:tr>
        <w:trPr>
          <w:cantSplit/>
        </w:trPr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IForecastStrategy, ArimaForecaster, HoltWintersForecaster, CohortComponentForecaster, ForecastEngine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Классы forecast_service (Бекенд)</w:t>
            </w:r>
          </w:p>
        </w:tc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L4</w:t>
            </w:r>
          </w:p>
        </w:tc>
        <w:tc>
          <w:tcPr>
            <w:tcW w:type="pct" w:w="1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class_diagram</w:t>
            </w:r>
          </w:p>
        </w:tc>
      </w:tr>
      <w:tr>
        <w:trPr>
          <w:cantSplit/>
        </w:trPr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ClassificationStrategy, QuantileStrategy, EqualIntervalStrategy, NaturalBreaksStrategy, HeatmapStylerContext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Классы heatmap_styler (Фронтенд)</w:t>
            </w:r>
          </w:p>
        </w:tc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L4</w:t>
            </w:r>
          </w:p>
        </w:tc>
        <w:tc>
          <w:tcPr>
            <w:tcW w:type="pct" w:w="1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frontend_classes</w:t>
            </w:r>
          </w:p>
        </w:tc>
      </w:tr>
      <w:tr>
        <w:trPr>
          <w:cantSplit/>
        </w:trPr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rosstat, emiss, gemini_api, gdrive, esia, crm, billing, gis_service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Внешние и смежные системы</w:t>
            </w:r>
          </w:p>
        </w:tc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L0, L1, L2, L3, развертывание</w:t>
            </w:r>
          </w:p>
        </w:tc>
        <w:tc>
          <w:tcPr>
            <w:tcW w:type="pct" w:w="1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landscape_l0, context_l1, main, teamlead_containers, backend_components, frontend_components, deployment</w:t>
            </w:r>
          </w:p>
        </w:tc>
      </w:tr>
      <w:tr>
        <w:trPr>
          <w:cantSplit/>
        </w:trPr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gov_contour, client_pc, mobile_dev, cloud, dmz_node, nginx, app_node, docker_rt, etl_node, lake_node, db_primary, db_master, db_standby, db_replica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Границы и узлы инфраструктуры</w:t>
            </w:r>
          </w:p>
        </w:tc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L0, развертывание</w:t>
            </w:r>
          </w:p>
        </w:tc>
        <w:tc>
          <w:tcPr>
            <w:tcW w:type="pct" w:w="1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landscape_l0, deployment</w:t>
            </w:r>
          </w:p>
        </w:tc>
      </w:tr>
    </w:tbl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Все связи в файлах используют только идентификаторы из глоссария; контроль выполняется Тимлидом при Code Review (протоколы reviews/), эталон глоссария зафиксирован в репозитории (docs/GLOSSARY.md).</w:t>
      </w:r>
    </w:p>
    <w:p>
      <w:pPr>
        <w:pStyle w:val="Heading1"/>
        <w:keepNext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9. Соответствие требованиям методического пособия</w:t>
      </w:r>
    </w:p>
    <w:p>
      <w:pPr>
        <w:keepNext/>
        <w:spacing w:after="80" w:before="160" w:line="30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Таблица 3 — Чеклист соответствия требованиям</w:t>
      </w:r>
    </w:p>
    <w:tbl>
      <w:tblPr>
        <w:tblW w:type="pct" w:w="5000"/>
        <w:tblBorders>
          <w:top w:val="single" w:color="000000" w:sz="4"/>
          <w:left w:val="single" w:color="808080" w:sz="2"/>
          <w:bottom w:val="single" w:color="000000" w:sz="4"/>
          <w:right w:val="single" w:color="808080" w:sz="2"/>
          <w:insideH w:val="single" w:color="A0A0A0" w:sz="2"/>
          <w:insideV w:val="single" w:color="A0A0A0" w:sz="2"/>
        </w:tblBorders>
        <w:tblLayout w:type="fixed"/>
      </w:tblPr>
      <w:tblGrid>
        <w:gridCol w:w="4865"/>
        <w:gridCol w:w="4490"/>
      </w:tblGrid>
      <w:tr>
        <w:trPr>
          <w:cantSplit/>
          <w:tblHeader/>
        </w:trPr>
        <w:tc>
          <w:tcPr>
            <w:tcW w:type="pct" w:w="26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Требование</w:t>
            </w:r>
          </w:p>
        </w:tc>
        <w:tc>
          <w:tcPr>
            <w:tcW w:type="pct" w:w="24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Выполнение</w:t>
            </w:r>
          </w:p>
        </w:tc>
      </w:tr>
      <w:tr>
        <w:trPr>
          <w:cantSplit/>
        </w:trPr>
        <w:tc>
          <w:tcPr>
            <w:tcW w:type="pct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Интеграция всех слоёв архитектурного описания в единый репозиторий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Выполнено: 11 puml-файлов уровней L0–L4 (бэкенд и фронтенд), динамика и развертывание</w:t>
            </w:r>
          </w:p>
        </w:tc>
      </w:tr>
      <w:tr>
        <w:trPr>
          <w:cantSplit/>
        </w:trPr>
        <w:tc>
          <w:tcPr>
            <w:tcW w:type="pct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Модульная структура репозитория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Выполнено: папки по слоям (context, containers, components, code, landscape), мастер-файл src/main.puml</w:t>
            </w:r>
          </w:p>
        </w:tc>
      </w:tr>
      <w:tr>
        <w:trPr>
          <w:cantSplit/>
        </w:trPr>
        <w:tc>
          <w:tcPr>
            <w:tcW w:type="pct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CI/CD-пайплайн валидации синтаксиса и генерации PNG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Выполнено: .github/workflows/render-docs.yml (линтер запретов + компиляция); шаги воспроизведены локальной эмуляцией ci_local_build.sh</w:t>
            </w:r>
          </w:p>
        </w:tc>
      </w:tr>
      <w:tr>
        <w:trPr>
          <w:cantSplit/>
        </w:trPr>
        <w:tc>
          <w:tcPr>
            <w:tcW w:type="pct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Сборка падает с «Красным крестом» при ошибках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Выполнено: лог падения при Rel_D в п. 7.2 (exit=1, до компиляции)</w:t>
            </w:r>
          </w:p>
        </w:tc>
      </w:tr>
      <w:tr>
        <w:trPr>
          <w:cantSplit/>
        </w:trPr>
        <w:tc>
          <w:tcPr>
            <w:tcW w:type="pct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Интеграция через Pull Requests с Code Review Тимлида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Выполнено: 5 PR от всех участников команды 18, протоколы ревью в reviews/PR1–PR5.md</w:t>
            </w:r>
          </w:p>
        </w:tc>
      </w:tr>
      <w:tr>
        <w:trPr>
          <w:cantSplit/>
        </w:trPr>
        <w:tc>
          <w:tcPr>
            <w:tcW w:type="pct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Branch Protection Rules для main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Выполнено: настройки зафиксированы в README.md (обязательный PR, одобрение Тимлида, статус-проверка пайплайна)</w:t>
            </w:r>
          </w:p>
        </w:tc>
      </w:tr>
      <w:tr>
        <w:trPr>
          <w:cantSplit/>
        </w:trPr>
        <w:tc>
          <w:tcPr>
            <w:tcW w:type="pct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Соответствие связей единому глоссарию ID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Выполнено: эталон в docs/GLOSSARY.md, полная трассируемость в п. 8</w:t>
            </w:r>
          </w:p>
        </w:tc>
      </w:tr>
      <w:tr>
        <w:trPr>
          <w:cantSplit/>
        </w:trPr>
        <w:tc>
          <w:tcPr>
            <w:tcW w:type="pct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Логи сборки и сгенерированные артефакты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Выполнено: build_success.log, build_failure.log, 11 PNG в docs/images/</w:t>
            </w:r>
          </w:p>
        </w:tc>
      </w:tr>
      <w:tr>
        <w:trPr>
          <w:cantSplit/>
        </w:trPr>
        <w:tc>
          <w:tcPr>
            <w:tcW w:type="pct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Запреты: только Rel(), без skinparam в C4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Выполнено: контролируется линтером пайплайна и Code Review</w:t>
            </w:r>
          </w:p>
        </w:tc>
      </w:tr>
    </w:tbl>
    <w:p>
      <w:pPr>
        <w:pStyle w:val="Heading1"/>
        <w:keepNext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10. Выводы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В ходе лабораторной работы завершён полный цикл архитектурного проектирования системы DemoScope в составе команды 18 (Бектеев Г.А., Алибеков А., Слисаренко Д., Лиджиев Э.С., Сырлыбаев Б.С.). Статические и динамические модели всех уровней C4 (L0–L4 для серверной и клиентской частей, динамика, развертывание) интегрированы в единый Git-репозиторий с модульной структурой; архитектура оформлена по принципу Diagrams-as-Code — диаграммы версионируются вместе с кодом и автоматически перерисовываются. Развернут CI/CD-пайплайн валидации и рендеринга: линтер запретов методики и компилятор PlantUML, генерирующий 11 растровых артефактов в базу знаний. Командная интеграция выполнена через пять Pull Request с Code Review Тимлида (протоколы замечаний зафиксированы в репозитории); на живом репозитории воспроизведён полный цикл обработки нарушения — падение сборки с «Красным крестом», исправление по замечанию ревьюера, повторная зелёная сборка. Полученная инфраструктура обеспечивает сопровождение архитектурного описания проекта на последующих спринтах разработки.</w:t>
      </w:r>
    </w:p>
    <w:sectPr>
      <w:foot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>
      <w:pPr>
        <w:spacing w:line="36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 w:line="36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 w:line="360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 — C4 Model. Интеграция, сборка проекта</dc:title>
  <dc:creator>Бектеев Георгий</dc:creator>
  <cp:lastModifiedBy>Un-named</cp:lastModifiedBy>
  <cp:revision>1</cp:revision>
  <dcterms:created xsi:type="dcterms:W3CDTF">2026-10-30T11:32:51.782Z</dcterms:created>
  <dcterms:modified xsi:type="dcterms:W3CDTF">2026-10-30T11:32:51.784Z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