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>
          <w:color w:val="1f1f1f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pStyle w:val="Heading2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before="0" w:lineRule="auto"/>
        <w:rPr>
          <w:b w:val="1"/>
          <w:bCs w:val="1"/>
          <w:color w:val="1f1f1f"/>
          <w:sz w:val="34"/>
          <w:szCs w:val="34"/>
        </w:rPr>
      </w:pPr>
      <w:bookmarkStart w:colFirst="0" w:colLast="0" w:name="_o1mfx8ry60tw" w:id="0"/>
      <w:bookmarkEnd w:id="0"/>
      <w:r w:rsidDel="00000000" w:rsidR="00000000" w:rsidRPr="00000000">
        <w:rPr>
          <w:b w:val="1"/>
          <w:bCs w:val="1"/>
          <w:color w:val="1f1f1f"/>
          <w:sz w:val="34"/>
          <w:szCs w:val="34"/>
          <w:rtl w:val="0"/>
        </w:rPr>
        <w:t xml:space="preserve">Prompt Optimizado: App de Cartelera con Supabase</w:t>
      </w:r>
    </w:p>
    <w:p w:rsidR="00000000" w:rsidDel="00000000" w:rsidP="00000000" w:rsidRDefault="00000000" w:rsidRPr="00000000" w14:paraId="00000003">
      <w:pPr>
        <w:shd w:fill="f0f4f9" w:val="clear"/>
        <w:spacing w:after="280" w:lineRule="auto"/>
        <w:rPr>
          <w:color w:val="444746"/>
        </w:rPr>
      </w:pPr>
      <w:r w:rsidDel="00000000" w:rsidR="00000000" w:rsidRPr="00000000">
        <w:rPr>
          <w:color w:val="444746"/>
          <w:rtl w:val="0"/>
        </w:rPr>
        <w:t xml:space="preserve">Markdown</w:t>
      </w:r>
    </w:p>
    <w:p w:rsidR="00000000" w:rsidDel="00000000" w:rsidP="00000000" w:rsidRDefault="00000000" w:rsidRPr="00000000" w14:paraId="00000004">
      <w:pPr>
        <w:rPr>
          <w:color w:val="444746"/>
          <w:sz w:val="21"/>
          <w:szCs w:val="21"/>
        </w:rPr>
      </w:pPr>
      <w:r w:rsidDel="00000000" w:rsidR="00000000" w:rsidRPr="00000000">
        <w:rPr>
          <w:color w:val="444746"/>
          <w:sz w:val="21"/>
          <w:szCs w:val="21"/>
          <w:rtl w:val="0"/>
        </w:rPr>
        <w:t xml:space="preserve">### ROL</w:t>
      </w:r>
    </w:p>
    <w:p w:rsidR="00000000" w:rsidDel="00000000" w:rsidP="00000000" w:rsidRDefault="00000000" w:rsidRPr="00000000" w14:paraId="00000005">
      <w:pPr>
        <w:rPr>
          <w:color w:val="444746"/>
          <w:sz w:val="21"/>
          <w:szCs w:val="21"/>
        </w:rPr>
      </w:pPr>
      <w:r w:rsidDel="00000000" w:rsidR="00000000" w:rsidRPr="00000000">
        <w:rPr>
          <w:color w:val="444746"/>
          <w:sz w:val="21"/>
          <w:szCs w:val="21"/>
          <w:rtl w:val="0"/>
        </w:rPr>
        <w:t xml:space="preserve">Actúa como un Desarrollador Full-Stack Senior experto en React, Tailwind CSS y Supabase. Tu objetivo es crear el boilerplate de una aplicación de "Cartelera de Novedades".</w:t>
      </w:r>
    </w:p>
    <w:p w:rsidR="00000000" w:rsidDel="00000000" w:rsidP="00000000" w:rsidRDefault="00000000" w:rsidRPr="00000000" w14:paraId="00000006">
      <w:pPr>
        <w:rPr>
          <w:color w:val="444746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rPr>
          <w:color w:val="444746"/>
          <w:sz w:val="21"/>
          <w:szCs w:val="21"/>
        </w:rPr>
      </w:pPr>
      <w:r w:rsidDel="00000000" w:rsidR="00000000" w:rsidRPr="00000000">
        <w:rPr>
          <w:color w:val="444746"/>
          <w:sz w:val="21"/>
          <w:szCs w:val="21"/>
          <w:rtl w:val="0"/>
        </w:rPr>
        <w:t xml:space="preserve">### CONTEXTO TÉCNICO (Supabase Integration)</w:t>
      </w:r>
    </w:p>
    <w:p w:rsidR="00000000" w:rsidDel="00000000" w:rsidP="00000000" w:rsidRDefault="00000000" w:rsidRPr="00000000" w14:paraId="00000008">
      <w:pPr>
        <w:rPr>
          <w:color w:val="444746"/>
          <w:sz w:val="21"/>
          <w:szCs w:val="21"/>
        </w:rPr>
      </w:pPr>
      <w:r w:rsidDel="00000000" w:rsidR="00000000" w:rsidRPr="00000000">
        <w:rPr>
          <w:color w:val="444746"/>
          <w:sz w:val="21"/>
          <w:szCs w:val="21"/>
          <w:rtl w:val="0"/>
        </w:rPr>
        <w:t xml:space="preserve">La aplicación debe utilizar </w:t>
      </w:r>
      <w:r w:rsidDel="00000000" w:rsidR="00000000" w:rsidRPr="00000000">
        <w:rPr>
          <w:b w:val="1"/>
          <w:bCs w:val="1"/>
          <w:color w:val="444746"/>
          <w:sz w:val="21"/>
          <w:szCs w:val="21"/>
          <w:rtl w:val="0"/>
        </w:rPr>
        <w:t xml:space="preserve">**Supabase**</w:t>
      </w:r>
      <w:r w:rsidDel="00000000" w:rsidR="00000000" w:rsidRPr="00000000">
        <w:rPr>
          <w:color w:val="444746"/>
          <w:sz w:val="21"/>
          <w:szCs w:val="21"/>
          <w:rtl w:val="0"/>
        </w:rPr>
        <w:t xml:space="preserve"> como backend único para:</w:t>
      </w:r>
    </w:p>
    <w:p w:rsidR="00000000" w:rsidDel="00000000" w:rsidP="00000000" w:rsidRDefault="00000000" w:rsidRPr="00000000" w14:paraId="00000009">
      <w:pPr>
        <w:rPr>
          <w:color w:val="444746"/>
          <w:sz w:val="21"/>
          <w:szCs w:val="21"/>
        </w:rPr>
      </w:pPr>
      <w:r w:rsidDel="00000000" w:rsidR="00000000" w:rsidRPr="00000000">
        <w:rPr>
          <w:color w:val="d93025"/>
          <w:sz w:val="21"/>
          <w:szCs w:val="21"/>
          <w:rtl w:val="0"/>
        </w:rPr>
        <w:t xml:space="preserve">1.</w:t>
      </w:r>
      <w:r w:rsidDel="00000000" w:rsidR="00000000" w:rsidRPr="00000000">
        <w:rPr>
          <w:color w:val="444746"/>
          <w:sz w:val="21"/>
          <w:szCs w:val="21"/>
          <w:rtl w:val="0"/>
        </w:rPr>
        <w:t xml:space="preserve"> </w:t>
      </w:r>
      <w:r w:rsidDel="00000000" w:rsidR="00000000" w:rsidRPr="00000000">
        <w:rPr>
          <w:b w:val="1"/>
          <w:bCs w:val="1"/>
          <w:color w:val="444746"/>
          <w:sz w:val="21"/>
          <w:szCs w:val="21"/>
          <w:rtl w:val="0"/>
        </w:rPr>
        <w:t xml:space="preserve">**Autenticación:**</w:t>
      </w:r>
      <w:r w:rsidDel="00000000" w:rsidR="00000000" w:rsidRPr="00000000">
        <w:rPr>
          <w:color w:val="444746"/>
          <w:sz w:val="21"/>
          <w:szCs w:val="21"/>
          <w:rtl w:val="0"/>
        </w:rPr>
        <w:t xml:space="preserve"> Login, registro y protección de rutas mediante Auth Helpers.</w:t>
      </w:r>
    </w:p>
    <w:p w:rsidR="00000000" w:rsidDel="00000000" w:rsidP="00000000" w:rsidRDefault="00000000" w:rsidRPr="00000000" w14:paraId="0000000A">
      <w:pPr>
        <w:rPr>
          <w:i w:val="1"/>
          <w:iCs w:val="1"/>
          <w:color w:val="444746"/>
          <w:sz w:val="21"/>
          <w:szCs w:val="21"/>
        </w:rPr>
      </w:pPr>
      <w:r w:rsidDel="00000000" w:rsidR="00000000" w:rsidRPr="00000000">
        <w:rPr>
          <w:color w:val="d93025"/>
          <w:sz w:val="21"/>
          <w:szCs w:val="21"/>
          <w:rtl w:val="0"/>
        </w:rPr>
        <w:t xml:space="preserve">2.</w:t>
      </w:r>
      <w:r w:rsidDel="00000000" w:rsidR="00000000" w:rsidRPr="00000000">
        <w:rPr>
          <w:color w:val="444746"/>
          <w:sz w:val="21"/>
          <w:szCs w:val="21"/>
          <w:rtl w:val="0"/>
        </w:rPr>
        <w:t xml:space="preserve"> </w:t>
      </w:r>
      <w:r w:rsidDel="00000000" w:rsidR="00000000" w:rsidRPr="00000000">
        <w:rPr>
          <w:b w:val="1"/>
          <w:bCs w:val="1"/>
          <w:color w:val="444746"/>
          <w:sz w:val="21"/>
          <w:szCs w:val="21"/>
          <w:rtl w:val="0"/>
        </w:rPr>
        <w:t xml:space="preserve">**Base de Datos (PostgreSQL):**</w:t>
      </w:r>
      <w:r w:rsidDel="00000000" w:rsidR="00000000" w:rsidRPr="00000000">
        <w:rPr>
          <w:color w:val="444746"/>
          <w:sz w:val="21"/>
          <w:szCs w:val="21"/>
          <w:rtl w:val="0"/>
        </w:rPr>
        <w:t xml:space="preserve"> Una tabla llamada 'novedades' con campos para id, título, descripción, tipo</w:t>
      </w:r>
      <w:r w:rsidDel="00000000" w:rsidR="00000000" w:rsidRPr="00000000">
        <w:rPr>
          <w:i w:val="1"/>
          <w:iCs w:val="1"/>
          <w:color w:val="444746"/>
          <w:sz w:val="21"/>
          <w:szCs w:val="21"/>
          <w:rtl w:val="0"/>
        </w:rPr>
        <w:t xml:space="preserve">_contenido (video, imagen, formulario, galeria), url_</w:t>
      </w:r>
      <w:r w:rsidDel="00000000" w:rsidR="00000000" w:rsidRPr="00000000">
        <w:rPr>
          <w:color w:val="444746"/>
          <w:sz w:val="21"/>
          <w:szCs w:val="21"/>
          <w:rtl w:val="0"/>
        </w:rPr>
        <w:t xml:space="preserve">media y autor</w:t>
      </w:r>
      <w:r w:rsidDel="00000000" w:rsidR="00000000" w:rsidRPr="00000000">
        <w:rPr>
          <w:i w:val="1"/>
          <w:iCs w:val="1"/>
          <w:color w:val="444746"/>
          <w:sz w:val="21"/>
          <w:szCs w:val="21"/>
          <w:rtl w:val="0"/>
        </w:rPr>
        <w:t xml:space="preserve">_id.</w:t>
      </w:r>
    </w:p>
    <w:p w:rsidR="00000000" w:rsidDel="00000000" w:rsidP="00000000" w:rsidRDefault="00000000" w:rsidRPr="00000000" w14:paraId="0000000B">
      <w:pPr>
        <w:rPr>
          <w:i w:val="1"/>
          <w:iCs w:val="1"/>
          <w:color w:val="444746"/>
          <w:sz w:val="21"/>
          <w:szCs w:val="21"/>
        </w:rPr>
      </w:pPr>
      <w:r w:rsidDel="00000000" w:rsidR="00000000" w:rsidRPr="00000000">
        <w:rPr>
          <w:i w:val="1"/>
          <w:iCs w:val="1"/>
          <w:color w:val="444746"/>
          <w:sz w:val="21"/>
          <w:szCs w:val="21"/>
          <w:rtl w:val="0"/>
        </w:rPr>
        <w:t xml:space="preserve">3. </w:t>
      </w:r>
      <w:r w:rsidDel="00000000" w:rsidR="00000000" w:rsidRPr="00000000">
        <w:rPr>
          <w:b w:val="1"/>
          <w:bCs w:val="1"/>
          <w:i w:val="1"/>
          <w:iCs w:val="1"/>
          <w:color w:val="444746"/>
          <w:sz w:val="21"/>
          <w:szCs w:val="21"/>
          <w:rtl w:val="0"/>
        </w:rPr>
        <w:t xml:space="preserve">**Storage:**</w:t>
      </w:r>
      <w:r w:rsidDel="00000000" w:rsidR="00000000" w:rsidRPr="00000000">
        <w:rPr>
          <w:i w:val="1"/>
          <w:iCs w:val="1"/>
          <w:color w:val="444746"/>
          <w:sz w:val="21"/>
          <w:szCs w:val="21"/>
          <w:rtl w:val="0"/>
        </w:rPr>
        <w:t xml:space="preserve"> Gestión de buckets para subir las imágenes de los mosaicos.</w:t>
      </w:r>
    </w:p>
    <w:p w:rsidR="00000000" w:rsidDel="00000000" w:rsidP="00000000" w:rsidRDefault="00000000" w:rsidRPr="00000000" w14:paraId="0000000C">
      <w:pPr>
        <w:rPr>
          <w:i w:val="1"/>
          <w:iCs w:val="1"/>
          <w:color w:val="444746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rPr>
          <w:i w:val="1"/>
          <w:iCs w:val="1"/>
          <w:color w:val="444746"/>
          <w:sz w:val="21"/>
          <w:szCs w:val="21"/>
        </w:rPr>
      </w:pPr>
      <w:r w:rsidDel="00000000" w:rsidR="00000000" w:rsidRPr="00000000">
        <w:rPr>
          <w:i w:val="1"/>
          <w:iCs w:val="1"/>
          <w:color w:val="444746"/>
          <w:sz w:val="21"/>
          <w:szCs w:val="21"/>
          <w:rtl w:val="0"/>
        </w:rPr>
        <w:t xml:space="preserve">### REQUISITOS DE UI/UX (Mosaico Interactivo)</w:t>
      </w:r>
    </w:p>
    <w:p w:rsidR="00000000" w:rsidDel="00000000" w:rsidP="00000000" w:rsidRDefault="00000000" w:rsidRPr="00000000" w14:paraId="0000000E">
      <w:pPr>
        <w:rPr>
          <w:color w:val="444746"/>
          <w:sz w:val="21"/>
          <w:szCs w:val="21"/>
        </w:rPr>
      </w:pPr>
      <w:r w:rsidDel="00000000" w:rsidR="00000000" w:rsidRPr="00000000">
        <w:rPr>
          <w:i w:val="1"/>
          <w:iCs w:val="1"/>
          <w:color w:val="444746"/>
          <w:sz w:val="21"/>
          <w:szCs w:val="21"/>
          <w:rtl w:val="0"/>
        </w:rPr>
        <w:t xml:space="preserve">- </w:t>
      </w:r>
      <w:r w:rsidDel="00000000" w:rsidR="00000000" w:rsidRPr="00000000">
        <w:rPr>
          <w:b w:val="1"/>
          <w:bCs w:val="1"/>
          <w:i w:val="1"/>
          <w:iCs w:val="1"/>
          <w:color w:val="444746"/>
          <w:sz w:val="21"/>
          <w:szCs w:val="21"/>
          <w:rtl w:val="0"/>
        </w:rPr>
        <w:t xml:space="preserve">**Dashboard Principal:**</w:t>
      </w:r>
      <w:r w:rsidDel="00000000" w:rsidR="00000000" w:rsidRPr="00000000">
        <w:rPr>
          <w:i w:val="1"/>
          <w:iCs w:val="1"/>
          <w:color w:val="444746"/>
          <w:sz w:val="21"/>
          <w:szCs w:val="21"/>
          <w:rtl w:val="0"/>
        </w:rPr>
        <w:t xml:space="preserve"> Estructura de mosaico responsiva. Si una novedad no tiene imagen en 'url_</w:t>
      </w:r>
      <w:r w:rsidDel="00000000" w:rsidR="00000000" w:rsidRPr="00000000">
        <w:rPr>
          <w:color w:val="444746"/>
          <w:sz w:val="21"/>
          <w:szCs w:val="21"/>
          <w:rtl w:val="0"/>
        </w:rPr>
        <w:t xml:space="preserve">media', genera un contenedor con fondo degradado y el título centrado (estilo cartelera).</w:t>
      </w:r>
    </w:p>
    <w:p w:rsidR="00000000" w:rsidDel="00000000" w:rsidP="00000000" w:rsidRDefault="00000000" w:rsidRPr="00000000" w14:paraId="0000000F">
      <w:pPr>
        <w:rPr>
          <w:color w:val="444746"/>
          <w:sz w:val="21"/>
          <w:szCs w:val="21"/>
        </w:rPr>
      </w:pPr>
      <w:r w:rsidDel="00000000" w:rsidR="00000000" w:rsidRPr="00000000">
        <w:rPr>
          <w:color w:val="d93025"/>
          <w:sz w:val="21"/>
          <w:szCs w:val="21"/>
          <w:rtl w:val="0"/>
        </w:rPr>
        <w:t xml:space="preserve">-</w:t>
      </w:r>
      <w:r w:rsidDel="00000000" w:rsidR="00000000" w:rsidRPr="00000000">
        <w:rPr>
          <w:color w:val="444746"/>
          <w:sz w:val="21"/>
          <w:szCs w:val="21"/>
          <w:rtl w:val="0"/>
        </w:rPr>
        <w:t xml:space="preserve"> </w:t>
      </w:r>
      <w:r w:rsidDel="00000000" w:rsidR="00000000" w:rsidRPr="00000000">
        <w:rPr>
          <w:b w:val="1"/>
          <w:bCs w:val="1"/>
          <w:color w:val="444746"/>
          <w:sz w:val="21"/>
          <w:szCs w:val="21"/>
          <w:rtl w:val="0"/>
        </w:rPr>
        <w:t xml:space="preserve">**Vistas Dinámicas:**</w:t>
      </w:r>
      <w:r w:rsidDel="00000000" w:rsidR="00000000" w:rsidRPr="00000000">
        <w:rPr>
          <w:color w:val="444746"/>
          <w:sz w:val="21"/>
          <w:szCs w:val="21"/>
          <w:rtl w:val="0"/>
        </w:rPr>
        <w:t xml:space="preserve"> Al seleccionar una tarjeta, el sistema debe renderizar condicionalmente el componente adecuado:</w:t>
      </w:r>
    </w:p>
    <w:p w:rsidR="00000000" w:rsidDel="00000000" w:rsidP="00000000" w:rsidRDefault="00000000" w:rsidRPr="00000000" w14:paraId="00000010">
      <w:pPr>
        <w:rPr>
          <w:color w:val="444746"/>
          <w:sz w:val="21"/>
          <w:szCs w:val="21"/>
        </w:rPr>
      </w:pPr>
      <w:r w:rsidDel="00000000" w:rsidR="00000000" w:rsidRPr="00000000">
        <w:rPr>
          <w:color w:val="d93025"/>
          <w:sz w:val="21"/>
          <w:szCs w:val="21"/>
          <w:rtl w:val="0"/>
        </w:rPr>
        <w:t xml:space="preserve">  -</w:t>
      </w:r>
      <w:r w:rsidDel="00000000" w:rsidR="00000000" w:rsidRPr="00000000">
        <w:rPr>
          <w:color w:val="444746"/>
          <w:sz w:val="21"/>
          <w:szCs w:val="21"/>
          <w:rtl w:val="0"/>
        </w:rPr>
        <w:t xml:space="preserve"> Si es 'video': Player de YouTube/Vimeo.</w:t>
      </w:r>
    </w:p>
    <w:p w:rsidR="00000000" w:rsidDel="00000000" w:rsidP="00000000" w:rsidRDefault="00000000" w:rsidRPr="00000000" w14:paraId="00000011">
      <w:pPr>
        <w:rPr>
          <w:color w:val="444746"/>
          <w:sz w:val="21"/>
          <w:szCs w:val="21"/>
        </w:rPr>
      </w:pPr>
      <w:r w:rsidDel="00000000" w:rsidR="00000000" w:rsidRPr="00000000">
        <w:rPr>
          <w:color w:val="d93025"/>
          <w:sz w:val="21"/>
          <w:szCs w:val="21"/>
          <w:rtl w:val="0"/>
        </w:rPr>
        <w:t xml:space="preserve">  -</w:t>
      </w:r>
      <w:r w:rsidDel="00000000" w:rsidR="00000000" w:rsidRPr="00000000">
        <w:rPr>
          <w:color w:val="444746"/>
          <w:sz w:val="21"/>
          <w:szCs w:val="21"/>
          <w:rtl w:val="0"/>
        </w:rPr>
        <w:t xml:space="preserve"> Si es 'formulario': Integración de un form para captura de datos.</w:t>
      </w:r>
    </w:p>
    <w:p w:rsidR="00000000" w:rsidDel="00000000" w:rsidP="00000000" w:rsidRDefault="00000000" w:rsidRPr="00000000" w14:paraId="00000012">
      <w:pPr>
        <w:rPr>
          <w:color w:val="444746"/>
          <w:sz w:val="21"/>
          <w:szCs w:val="21"/>
        </w:rPr>
      </w:pPr>
      <w:r w:rsidDel="00000000" w:rsidR="00000000" w:rsidRPr="00000000">
        <w:rPr>
          <w:color w:val="d93025"/>
          <w:sz w:val="21"/>
          <w:szCs w:val="21"/>
          <w:rtl w:val="0"/>
        </w:rPr>
        <w:t xml:space="preserve">  -</w:t>
      </w:r>
      <w:r w:rsidDel="00000000" w:rsidR="00000000" w:rsidRPr="00000000">
        <w:rPr>
          <w:color w:val="444746"/>
          <w:sz w:val="21"/>
          <w:szCs w:val="21"/>
          <w:rtl w:val="0"/>
        </w:rPr>
        <w:t xml:space="preserve"> Si es 'galeria': Un slider de imágenes.</w:t>
      </w:r>
    </w:p>
    <w:p w:rsidR="00000000" w:rsidDel="00000000" w:rsidP="00000000" w:rsidRDefault="00000000" w:rsidRPr="00000000" w14:paraId="00000013">
      <w:pPr>
        <w:rPr>
          <w:color w:val="444746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rPr>
          <w:color w:val="444746"/>
          <w:sz w:val="21"/>
          <w:szCs w:val="21"/>
        </w:rPr>
      </w:pPr>
      <w:r w:rsidDel="00000000" w:rsidR="00000000" w:rsidRPr="00000000">
        <w:rPr>
          <w:color w:val="444746"/>
          <w:sz w:val="21"/>
          <w:szCs w:val="21"/>
          <w:rtl w:val="0"/>
        </w:rPr>
        <w:t xml:space="preserve">### INSTRUCCIONES ESPECÍFICAS (Paso a Paso)</w:t>
      </w:r>
    </w:p>
    <w:p w:rsidR="00000000" w:rsidDel="00000000" w:rsidP="00000000" w:rsidRDefault="00000000" w:rsidRPr="00000000" w14:paraId="00000015">
      <w:pPr>
        <w:rPr>
          <w:color w:val="444746"/>
          <w:sz w:val="21"/>
          <w:szCs w:val="21"/>
        </w:rPr>
      </w:pPr>
      <w:r w:rsidDel="00000000" w:rsidR="00000000" w:rsidRPr="00000000">
        <w:rPr>
          <w:color w:val="d93025"/>
          <w:sz w:val="21"/>
          <w:szCs w:val="21"/>
          <w:rtl w:val="0"/>
        </w:rPr>
        <w:t xml:space="preserve">1.</w:t>
      </w:r>
      <w:r w:rsidDel="00000000" w:rsidR="00000000" w:rsidRPr="00000000">
        <w:rPr>
          <w:color w:val="444746"/>
          <w:sz w:val="21"/>
          <w:szCs w:val="21"/>
          <w:rtl w:val="0"/>
        </w:rPr>
        <w:t xml:space="preserve"> </w:t>
      </w:r>
      <w:r w:rsidDel="00000000" w:rsidR="00000000" w:rsidRPr="00000000">
        <w:rPr>
          <w:b w:val="1"/>
          <w:bCs w:val="1"/>
          <w:color w:val="444746"/>
          <w:sz w:val="21"/>
          <w:szCs w:val="21"/>
          <w:rtl w:val="0"/>
        </w:rPr>
        <w:t xml:space="preserve">**Configuración de Supabase:**</w:t>
      </w:r>
      <w:r w:rsidDel="00000000" w:rsidR="00000000" w:rsidRPr="00000000">
        <w:rPr>
          <w:color w:val="444746"/>
          <w:sz w:val="21"/>
          <w:szCs w:val="21"/>
          <w:rtl w:val="0"/>
        </w:rPr>
        <w:t xml:space="preserve"> Proporciona el código para inicializar el cliente (</w:t>
      </w:r>
      <w:r w:rsidDel="00000000" w:rsidR="00000000" w:rsidRPr="00000000">
        <w:rPr>
          <w:color w:val="188038"/>
          <w:sz w:val="21"/>
          <w:szCs w:val="21"/>
          <w:rtl w:val="0"/>
        </w:rPr>
        <w:t xml:space="preserve">`supabaseClient.js`</w:t>
      </w:r>
      <w:r w:rsidDel="00000000" w:rsidR="00000000" w:rsidRPr="00000000">
        <w:rPr>
          <w:color w:val="444746"/>
          <w:sz w:val="21"/>
          <w:szCs w:val="21"/>
          <w:rtl w:val="0"/>
        </w:rPr>
        <w:t xml:space="preserve">) y el esquema SQL para las tablas y políticas de seguridad (RLS).</w:t>
      </w:r>
    </w:p>
    <w:p w:rsidR="00000000" w:rsidDel="00000000" w:rsidP="00000000" w:rsidRDefault="00000000" w:rsidRPr="00000000" w14:paraId="00000016">
      <w:pPr>
        <w:rPr>
          <w:color w:val="444746"/>
          <w:sz w:val="21"/>
          <w:szCs w:val="21"/>
        </w:rPr>
      </w:pPr>
      <w:r w:rsidDel="00000000" w:rsidR="00000000" w:rsidRPr="00000000">
        <w:rPr>
          <w:color w:val="d93025"/>
          <w:sz w:val="21"/>
          <w:szCs w:val="21"/>
          <w:rtl w:val="0"/>
        </w:rPr>
        <w:t xml:space="preserve">2.</w:t>
      </w:r>
      <w:r w:rsidDel="00000000" w:rsidR="00000000" w:rsidRPr="00000000">
        <w:rPr>
          <w:color w:val="444746"/>
          <w:sz w:val="21"/>
          <w:szCs w:val="21"/>
          <w:rtl w:val="0"/>
        </w:rPr>
        <w:t xml:space="preserve"> </w:t>
      </w:r>
      <w:r w:rsidDel="00000000" w:rsidR="00000000" w:rsidRPr="00000000">
        <w:rPr>
          <w:b w:val="1"/>
          <w:bCs w:val="1"/>
          <w:color w:val="444746"/>
          <w:sz w:val="21"/>
          <w:szCs w:val="21"/>
          <w:rtl w:val="0"/>
        </w:rPr>
        <w:t xml:space="preserve">**Lógica de Autenticación:**</w:t>
      </w:r>
      <w:r w:rsidDel="00000000" w:rsidR="00000000" w:rsidRPr="00000000">
        <w:rPr>
          <w:color w:val="444746"/>
          <w:sz w:val="21"/>
          <w:szCs w:val="21"/>
          <w:rtl w:val="0"/>
        </w:rPr>
        <w:t xml:space="preserve"> Crea un componente de Login que redirija al Dashboard tras el éxito.</w:t>
      </w:r>
    </w:p>
    <w:p w:rsidR="00000000" w:rsidDel="00000000" w:rsidP="00000000" w:rsidRDefault="00000000" w:rsidRPr="00000000" w14:paraId="00000017">
      <w:pPr>
        <w:rPr>
          <w:color w:val="444746"/>
          <w:sz w:val="21"/>
          <w:szCs w:val="21"/>
        </w:rPr>
      </w:pPr>
      <w:r w:rsidDel="00000000" w:rsidR="00000000" w:rsidRPr="00000000">
        <w:rPr>
          <w:color w:val="d93025"/>
          <w:sz w:val="21"/>
          <w:szCs w:val="21"/>
          <w:rtl w:val="0"/>
        </w:rPr>
        <w:t xml:space="preserve">3.</w:t>
      </w:r>
      <w:r w:rsidDel="00000000" w:rsidR="00000000" w:rsidRPr="00000000">
        <w:rPr>
          <w:color w:val="444746"/>
          <w:sz w:val="21"/>
          <w:szCs w:val="21"/>
          <w:rtl w:val="0"/>
        </w:rPr>
        <w:t xml:space="preserve"> </w:t>
      </w:r>
      <w:r w:rsidDel="00000000" w:rsidR="00000000" w:rsidRPr="00000000">
        <w:rPr>
          <w:b w:val="1"/>
          <w:bCs w:val="1"/>
          <w:color w:val="444746"/>
          <w:sz w:val="21"/>
          <w:szCs w:val="21"/>
          <w:rtl w:val="0"/>
        </w:rPr>
        <w:t xml:space="preserve">**Fetching de Datos:**</w:t>
      </w:r>
      <w:r w:rsidDel="00000000" w:rsidR="00000000" w:rsidRPr="00000000">
        <w:rPr>
          <w:color w:val="444746"/>
          <w:sz w:val="21"/>
          <w:szCs w:val="21"/>
          <w:rtl w:val="0"/>
        </w:rPr>
        <w:t xml:space="preserve"> Implementa la lógica para traer las novedades en tiempo real (Realtime) desde Supabase.</w:t>
      </w:r>
    </w:p>
    <w:p w:rsidR="00000000" w:rsidDel="00000000" w:rsidP="00000000" w:rsidRDefault="00000000" w:rsidRPr="00000000" w14:paraId="00000018">
      <w:pPr>
        <w:rPr>
          <w:color w:val="444746"/>
          <w:sz w:val="21"/>
          <w:szCs w:val="21"/>
        </w:rPr>
      </w:pPr>
      <w:r w:rsidDel="00000000" w:rsidR="00000000" w:rsidRPr="00000000">
        <w:rPr>
          <w:color w:val="d93025"/>
          <w:sz w:val="21"/>
          <w:szCs w:val="21"/>
          <w:rtl w:val="0"/>
        </w:rPr>
        <w:t xml:space="preserve">4.</w:t>
      </w:r>
      <w:r w:rsidDel="00000000" w:rsidR="00000000" w:rsidRPr="00000000">
        <w:rPr>
          <w:color w:val="444746"/>
          <w:sz w:val="21"/>
          <w:szCs w:val="21"/>
          <w:rtl w:val="0"/>
        </w:rPr>
        <w:t xml:space="preserve"> </w:t>
      </w:r>
      <w:r w:rsidDel="00000000" w:rsidR="00000000" w:rsidRPr="00000000">
        <w:rPr>
          <w:b w:val="1"/>
          <w:bCs w:val="1"/>
          <w:color w:val="444746"/>
          <w:sz w:val="21"/>
          <w:szCs w:val="21"/>
          <w:rtl w:val="0"/>
        </w:rPr>
        <w:t xml:space="preserve">**Diseño de Tarjetas:**</w:t>
      </w:r>
      <w:r w:rsidDel="00000000" w:rsidR="00000000" w:rsidRPr="00000000">
        <w:rPr>
          <w:color w:val="444746"/>
          <w:sz w:val="21"/>
          <w:szCs w:val="21"/>
          <w:rtl w:val="0"/>
        </w:rPr>
        <w:t xml:space="preserve"> Usa Tailwind CSS para lograr un efecto de profundidad y transiciones suaves en el mosaico.</w:t>
      </w:r>
    </w:p>
    <w:p w:rsidR="00000000" w:rsidDel="00000000" w:rsidP="00000000" w:rsidRDefault="00000000" w:rsidRPr="00000000" w14:paraId="00000019">
      <w:pPr>
        <w:rPr>
          <w:color w:val="444746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rPr>
          <w:color w:val="444746"/>
          <w:sz w:val="21"/>
          <w:szCs w:val="21"/>
        </w:rPr>
      </w:pPr>
      <w:r w:rsidDel="00000000" w:rsidR="00000000" w:rsidRPr="00000000">
        <w:rPr>
          <w:color w:val="444746"/>
          <w:sz w:val="21"/>
          <w:szCs w:val="21"/>
          <w:rtl w:val="0"/>
        </w:rPr>
        <w:t xml:space="preserve">### FORMATO DE ENTREGA</w:t>
      </w:r>
    </w:p>
    <w:p w:rsidR="00000000" w:rsidDel="00000000" w:rsidP="00000000" w:rsidRDefault="00000000" w:rsidRPr="00000000" w14:paraId="0000001B">
      <w:pPr>
        <w:rPr>
          <w:color w:val="444746"/>
          <w:sz w:val="21"/>
          <w:szCs w:val="21"/>
        </w:rPr>
      </w:pPr>
      <w:r w:rsidDel="00000000" w:rsidR="00000000" w:rsidRPr="00000000">
        <w:rPr>
          <w:color w:val="d93025"/>
          <w:sz w:val="21"/>
          <w:szCs w:val="21"/>
          <w:rtl w:val="0"/>
        </w:rPr>
        <w:t xml:space="preserve">-</w:t>
      </w:r>
      <w:r w:rsidDel="00000000" w:rsidR="00000000" w:rsidRPr="00000000">
        <w:rPr>
          <w:color w:val="444746"/>
          <w:sz w:val="21"/>
          <w:szCs w:val="21"/>
          <w:rtl w:val="0"/>
        </w:rPr>
        <w:t xml:space="preserve"> Estructura de carpetas recomendada.</w:t>
      </w:r>
    </w:p>
    <w:p w:rsidR="00000000" w:rsidDel="00000000" w:rsidP="00000000" w:rsidRDefault="00000000" w:rsidRPr="00000000" w14:paraId="0000001C">
      <w:pPr>
        <w:rPr>
          <w:color w:val="444746"/>
          <w:sz w:val="21"/>
          <w:szCs w:val="21"/>
        </w:rPr>
      </w:pPr>
      <w:r w:rsidDel="00000000" w:rsidR="00000000" w:rsidRPr="00000000">
        <w:rPr>
          <w:color w:val="d93025"/>
          <w:sz w:val="21"/>
          <w:szCs w:val="21"/>
          <w:rtl w:val="0"/>
        </w:rPr>
        <w:t xml:space="preserve">-</w:t>
      </w:r>
      <w:r w:rsidDel="00000000" w:rsidR="00000000" w:rsidRPr="00000000">
        <w:rPr>
          <w:color w:val="444746"/>
          <w:sz w:val="21"/>
          <w:szCs w:val="21"/>
          <w:rtl w:val="0"/>
        </w:rPr>
        <w:t xml:space="preserve"> Script SQL para crear las tablas en el dashboard de Supabase.</w:t>
      </w:r>
    </w:p>
    <w:p w:rsidR="00000000" w:rsidDel="00000000" w:rsidP="00000000" w:rsidRDefault="00000000" w:rsidRPr="00000000" w14:paraId="0000001D">
      <w:pPr>
        <w:rPr>
          <w:color w:val="444746"/>
          <w:sz w:val="21"/>
          <w:szCs w:val="21"/>
        </w:rPr>
      </w:pPr>
      <w:r w:rsidDel="00000000" w:rsidR="00000000" w:rsidRPr="00000000">
        <w:rPr>
          <w:color w:val="d93025"/>
          <w:sz w:val="21"/>
          <w:szCs w:val="21"/>
          <w:rtl w:val="0"/>
        </w:rPr>
        <w:t xml:space="preserve">-</w:t>
      </w:r>
      <w:r w:rsidDel="00000000" w:rsidR="00000000" w:rsidRPr="00000000">
        <w:rPr>
          <w:color w:val="444746"/>
          <w:sz w:val="21"/>
          <w:szCs w:val="21"/>
          <w:rtl w:val="0"/>
        </w:rPr>
        <w:t xml:space="preserve"> Código de los componentes principales en React/Next.js.</w:t>
      </w:r>
    </w:p>
    <w:p w:rsidR="00000000" w:rsidDel="00000000" w:rsidP="00000000" w:rsidRDefault="00000000" w:rsidRPr="00000000" w14:paraId="0000001E">
      <w:pPr>
        <w:shd w:fill="f0f4f9" w:val="clear"/>
        <w:spacing w:after="240" w:lineRule="auto"/>
        <w:rPr>
          <w:color w:val="444746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rPr>
          <w:color w:val="1f1f1f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rPr/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s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