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35992" w14:textId="77777777" w:rsidR="00B83C8A" w:rsidRPr="00B83C8A" w:rsidRDefault="00B83C8A" w:rsidP="0038132B">
      <w:pPr>
        <w:pStyle w:val="Title16"/>
        <w:rPr>
          <w:rtl/>
        </w:rPr>
      </w:pPr>
      <w:r w:rsidRPr="00B83C8A">
        <w:rPr>
          <w:rtl/>
        </w:rPr>
        <w:t>به نام خدا</w:t>
      </w:r>
    </w:p>
    <w:p w14:paraId="205FEE3D" w14:textId="77777777" w:rsidR="009A74A9" w:rsidRPr="00B83C8A" w:rsidRDefault="009A74A9" w:rsidP="0038132B">
      <w:pPr>
        <w:pStyle w:val="Title16"/>
        <w:rPr>
          <w:rtl/>
        </w:rPr>
      </w:pPr>
      <w:r w:rsidRPr="00B83C8A">
        <w:rPr>
          <w:rtl/>
        </w:rPr>
        <w:t>دانشگاه صنعتي امیرکبیر</w:t>
      </w:r>
      <w:r w:rsidR="00B83C8A" w:rsidRPr="00B83C8A">
        <w:rPr>
          <w:rtl/>
        </w:rPr>
        <w:t xml:space="preserve"> </w:t>
      </w:r>
      <w:r w:rsidRPr="00B83C8A">
        <w:rPr>
          <w:sz w:val="22"/>
          <w:szCs w:val="22"/>
          <w:rtl/>
        </w:rPr>
        <w:t>(پلی تکنیک تهران)</w:t>
      </w:r>
    </w:p>
    <w:p w14:paraId="1B43567B" w14:textId="6CFFCED2" w:rsidR="009A74A9" w:rsidRPr="00B83C8A" w:rsidRDefault="009A74A9" w:rsidP="0038132B">
      <w:pPr>
        <w:pStyle w:val="Title16"/>
        <w:rPr>
          <w:rtl/>
        </w:rPr>
      </w:pPr>
      <w:r w:rsidRPr="00B83C8A">
        <w:rPr>
          <w:rtl/>
        </w:rPr>
        <w:t xml:space="preserve">دانشكده مهندسی کامپیوتر </w:t>
      </w:r>
    </w:p>
    <w:p w14:paraId="015968A1" w14:textId="592B32DB" w:rsidR="009A74A9" w:rsidRDefault="009A74A9" w:rsidP="0038132B">
      <w:pPr>
        <w:pStyle w:val="Title16"/>
        <w:rPr>
          <w:rtl/>
        </w:rPr>
      </w:pPr>
    </w:p>
    <w:p w14:paraId="5E0FA7F3" w14:textId="00E9AD6B" w:rsidR="009A74A9" w:rsidRDefault="00BB2935" w:rsidP="0038132B">
      <w:pPr>
        <w:pStyle w:val="Title16"/>
        <w:rPr>
          <w:rtl/>
        </w:rPr>
      </w:pPr>
      <w:r>
        <w:rPr>
          <w:noProof/>
          <w:rtl/>
        </w:rPr>
        <w:drawing>
          <wp:inline distT="0" distB="0" distL="0" distR="0" wp14:anchorId="1FAE9679" wp14:editId="07CF6712">
            <wp:extent cx="942975" cy="11602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9039" cy="1167677"/>
                    </a:xfrm>
                    <a:prstGeom prst="rect">
                      <a:avLst/>
                    </a:prstGeom>
                  </pic:spPr>
                </pic:pic>
              </a:graphicData>
            </a:graphic>
          </wp:inline>
        </w:drawing>
      </w:r>
    </w:p>
    <w:p w14:paraId="73849BAC" w14:textId="77777777" w:rsidR="0095570B" w:rsidRDefault="0095570B" w:rsidP="0038132B">
      <w:pPr>
        <w:pStyle w:val="Title24"/>
        <w:rPr>
          <w:rtl/>
        </w:rPr>
      </w:pPr>
    </w:p>
    <w:p w14:paraId="51476161" w14:textId="77777777" w:rsidR="00BB2935" w:rsidRDefault="00BB2935" w:rsidP="0038132B">
      <w:pPr>
        <w:pStyle w:val="Title24"/>
      </w:pPr>
    </w:p>
    <w:p w14:paraId="695C99EA" w14:textId="0F123F95" w:rsidR="00BB2935" w:rsidRDefault="002D3F39" w:rsidP="0038132B">
      <w:pPr>
        <w:pStyle w:val="Title18"/>
        <w:rPr>
          <w:rtl/>
        </w:rPr>
      </w:pPr>
      <w:r>
        <w:rPr>
          <w:rFonts w:hint="cs"/>
          <w:rtl/>
        </w:rPr>
        <w:t>تحلیل شبکه‌های پیچیده</w:t>
      </w:r>
    </w:p>
    <w:p w14:paraId="2261774E" w14:textId="5CB1FB82" w:rsidR="006A6490" w:rsidRPr="00BB2935" w:rsidRDefault="001C7060" w:rsidP="0038132B">
      <w:pPr>
        <w:pStyle w:val="Title18"/>
      </w:pPr>
      <w:r>
        <w:rPr>
          <w:rFonts w:hint="cs"/>
          <w:rtl/>
        </w:rPr>
        <w:t>پروژه نهایی</w:t>
      </w:r>
    </w:p>
    <w:p w14:paraId="7950258B" w14:textId="1C9150C1" w:rsidR="0095570B" w:rsidRDefault="0095570B" w:rsidP="0038132B">
      <w:pPr>
        <w:pStyle w:val="Title18"/>
        <w:rPr>
          <w:rtl/>
        </w:rPr>
      </w:pPr>
    </w:p>
    <w:p w14:paraId="0DD3AA59" w14:textId="0C3ACE95" w:rsidR="00A31BD8" w:rsidRDefault="00A31BD8" w:rsidP="0038132B">
      <w:pPr>
        <w:pStyle w:val="Title18"/>
        <w:rPr>
          <w:rtl/>
        </w:rPr>
      </w:pPr>
    </w:p>
    <w:p w14:paraId="1F9E2128" w14:textId="77777777" w:rsidR="003642EE" w:rsidRDefault="003642EE" w:rsidP="00A31BD8">
      <w:pPr>
        <w:pStyle w:val="Title16"/>
        <w:rPr>
          <w:sz w:val="36"/>
          <w:szCs w:val="36"/>
          <w:rtl/>
        </w:rPr>
      </w:pPr>
    </w:p>
    <w:p w14:paraId="6314B35B" w14:textId="7FC078E2" w:rsidR="00A31BD8" w:rsidRDefault="00A31BD8" w:rsidP="00A31BD8">
      <w:pPr>
        <w:pStyle w:val="Title16"/>
        <w:rPr>
          <w:sz w:val="36"/>
          <w:szCs w:val="36"/>
          <w:rtl/>
        </w:rPr>
      </w:pPr>
      <w:r w:rsidRPr="00F675D3">
        <w:rPr>
          <w:sz w:val="36"/>
          <w:szCs w:val="36"/>
          <w:rtl/>
        </w:rPr>
        <w:t>دانشجو: رضا ساجدی</w:t>
      </w:r>
    </w:p>
    <w:p w14:paraId="15EA76AE" w14:textId="4B9D3C8F" w:rsidR="004F466D" w:rsidRPr="00F675D3" w:rsidRDefault="004F466D" w:rsidP="00A31BD8">
      <w:pPr>
        <w:pStyle w:val="Title16"/>
        <w:rPr>
          <w:sz w:val="36"/>
          <w:szCs w:val="36"/>
          <w:rtl/>
        </w:rPr>
      </w:pPr>
      <w:r>
        <w:rPr>
          <w:rFonts w:hint="cs"/>
          <w:sz w:val="36"/>
          <w:szCs w:val="36"/>
          <w:rtl/>
        </w:rPr>
        <w:t>400131072</w:t>
      </w:r>
    </w:p>
    <w:p w14:paraId="3F091DDF" w14:textId="77777777" w:rsidR="00BB2935" w:rsidRDefault="00BB2935" w:rsidP="0038132B">
      <w:pPr>
        <w:pStyle w:val="Title18"/>
        <w:rPr>
          <w:rtl/>
        </w:rPr>
      </w:pPr>
    </w:p>
    <w:p w14:paraId="42AA17EC" w14:textId="77777777" w:rsidR="004F466D" w:rsidRDefault="004F466D" w:rsidP="0038132B">
      <w:pPr>
        <w:pStyle w:val="Title18"/>
        <w:rPr>
          <w:rtl/>
        </w:rPr>
      </w:pPr>
    </w:p>
    <w:p w14:paraId="12BD4B05" w14:textId="6A2904CD" w:rsidR="0095570B" w:rsidRPr="001F14B5" w:rsidRDefault="00BB2935" w:rsidP="0038132B">
      <w:pPr>
        <w:pStyle w:val="Title18"/>
      </w:pPr>
      <w:r>
        <w:rPr>
          <w:rtl/>
        </w:rPr>
        <w:t xml:space="preserve">استاد: </w:t>
      </w:r>
      <w:r w:rsidR="0095570B" w:rsidRPr="001F14B5">
        <w:rPr>
          <w:rtl/>
        </w:rPr>
        <w:t xml:space="preserve">دکتر </w:t>
      </w:r>
      <w:r w:rsidR="00A31BD8">
        <w:rPr>
          <w:rFonts w:hint="cs"/>
          <w:rtl/>
        </w:rPr>
        <w:t>چهرقانی</w:t>
      </w:r>
    </w:p>
    <w:p w14:paraId="02F3CCAC" w14:textId="77777777" w:rsidR="0095570B" w:rsidRPr="00F675D3" w:rsidRDefault="0095570B" w:rsidP="0038132B">
      <w:pPr>
        <w:pStyle w:val="Title16"/>
        <w:rPr>
          <w:sz w:val="36"/>
          <w:szCs w:val="36"/>
          <w:rtl/>
        </w:rPr>
      </w:pPr>
    </w:p>
    <w:p w14:paraId="08A8594D" w14:textId="77777777" w:rsidR="00A31BD8" w:rsidRDefault="00A31BD8" w:rsidP="0038132B">
      <w:pPr>
        <w:pStyle w:val="Title16"/>
        <w:rPr>
          <w:rtl/>
        </w:rPr>
      </w:pPr>
    </w:p>
    <w:p w14:paraId="0C7FC631" w14:textId="3A4C88D6" w:rsidR="0095570B" w:rsidRDefault="0095570B" w:rsidP="0038132B">
      <w:pPr>
        <w:pStyle w:val="Title16"/>
        <w:rPr>
          <w:rtl/>
        </w:rPr>
      </w:pPr>
    </w:p>
    <w:p w14:paraId="252A46EC" w14:textId="3D76A016" w:rsidR="00A31BD8" w:rsidRDefault="00A31BD8" w:rsidP="0038132B">
      <w:pPr>
        <w:pStyle w:val="Title16"/>
        <w:rPr>
          <w:rtl/>
        </w:rPr>
      </w:pPr>
    </w:p>
    <w:p w14:paraId="0AE83FEA" w14:textId="77777777" w:rsidR="00A31BD8" w:rsidRDefault="00A31BD8" w:rsidP="0038132B">
      <w:pPr>
        <w:pStyle w:val="Title16"/>
      </w:pPr>
    </w:p>
    <w:p w14:paraId="6640BCF1" w14:textId="38C95E89" w:rsidR="00972701" w:rsidRPr="005A6F4D" w:rsidRDefault="002D3F39" w:rsidP="00425D96">
      <w:pPr>
        <w:jc w:val="center"/>
        <w:rPr>
          <w:rFonts w:cs="B Nazanin"/>
          <w:b/>
          <w:bCs/>
          <w:sz w:val="28"/>
          <w:szCs w:val="28"/>
          <w:rtl/>
        </w:rPr>
      </w:pPr>
      <w:r>
        <w:rPr>
          <w:rFonts w:cs="B Nazanin" w:hint="cs"/>
          <w:b/>
          <w:bCs/>
          <w:sz w:val="28"/>
          <w:szCs w:val="28"/>
          <w:rtl/>
        </w:rPr>
        <w:t>پاییز</w:t>
      </w:r>
      <w:r w:rsidR="005A6F4D" w:rsidRPr="005A6F4D">
        <w:rPr>
          <w:rFonts w:cs="B Nazanin" w:hint="cs"/>
          <w:b/>
          <w:bCs/>
          <w:sz w:val="28"/>
          <w:szCs w:val="28"/>
          <w:rtl/>
        </w:rPr>
        <w:t xml:space="preserve"> 1401</w:t>
      </w:r>
    </w:p>
    <w:p w14:paraId="1B7AE7F7" w14:textId="77777777" w:rsidR="00A31BD8" w:rsidRDefault="00A31BD8" w:rsidP="00A31BD8">
      <w:pPr>
        <w:bidi w:val="0"/>
        <w:rPr>
          <w:rtl/>
        </w:rPr>
      </w:pPr>
    </w:p>
    <w:p w14:paraId="23ABA95F" w14:textId="77777777" w:rsidR="00A31BD8" w:rsidRDefault="00A31BD8" w:rsidP="00A31BD8">
      <w:pPr>
        <w:bidi w:val="0"/>
        <w:rPr>
          <w:rtl/>
        </w:rPr>
        <w:sectPr w:rsidR="00A31BD8" w:rsidSect="004642F3">
          <w:footerReference w:type="default" r:id="rId9"/>
          <w:pgSz w:w="11907" w:h="16840" w:code="9"/>
          <w:pgMar w:top="1134" w:right="1134" w:bottom="1134" w:left="1134" w:header="720" w:footer="720" w:gutter="0"/>
          <w:pgNumType w:start="1"/>
          <w:cols w:space="720"/>
          <w:titlePg/>
          <w:bidi/>
          <w:rtlGutter/>
          <w:docGrid w:linePitch="360"/>
        </w:sectPr>
      </w:pPr>
    </w:p>
    <w:sdt>
      <w:sdtPr>
        <w:rPr>
          <w:rFonts w:ascii="IRANSans" w:eastAsia="Times New Roman" w:hAnsi="IRANSans"/>
          <w:b w:val="0"/>
          <w:bCs w:val="0"/>
          <w:color w:val="000000"/>
          <w:sz w:val="24"/>
          <w:szCs w:val="24"/>
          <w:rtl/>
          <w:lang w:bidi="fa-IR"/>
        </w:rPr>
        <w:id w:val="2011866080"/>
        <w:docPartObj>
          <w:docPartGallery w:val="Table of Contents"/>
          <w:docPartUnique/>
        </w:docPartObj>
      </w:sdtPr>
      <w:sdtEndPr>
        <w:rPr>
          <w:noProof/>
          <w:sz w:val="22"/>
        </w:rPr>
      </w:sdtEndPr>
      <w:sdtContent>
        <w:p w14:paraId="013D327A" w14:textId="77777777" w:rsidR="001F5B37" w:rsidRDefault="001F5B37" w:rsidP="00434559">
          <w:pPr>
            <w:pStyle w:val="TOCHeading"/>
            <w:bidi/>
            <w:spacing w:after="240"/>
            <w:rPr>
              <w:rtl/>
              <w:lang w:bidi="fa-IR"/>
            </w:rPr>
          </w:pPr>
          <w:r>
            <w:rPr>
              <w:rtl/>
              <w:lang w:bidi="fa-IR"/>
            </w:rPr>
            <w:t>فهرست مطالب</w:t>
          </w:r>
        </w:p>
        <w:p w14:paraId="5F5B891A" w14:textId="6EDE40AE" w:rsidR="0004028E" w:rsidRDefault="001F5B37">
          <w:pPr>
            <w:pStyle w:val="TOC1"/>
            <w:tabs>
              <w:tab w:val="right" w:leader="dot" w:pos="8778"/>
            </w:tabs>
            <w:rPr>
              <w:rFonts w:asciiTheme="minorHAnsi" w:eastAsiaTheme="minorEastAsia" w:hAnsiTheme="minorHAnsi" w:cstheme="minorBidi"/>
              <w:noProof/>
              <w:color w:val="auto"/>
              <w:szCs w:val="22"/>
              <w:rtl/>
              <w:lang w:bidi="ar-SA"/>
            </w:rPr>
          </w:pPr>
          <w:r>
            <w:fldChar w:fldCharType="begin"/>
          </w:r>
          <w:r>
            <w:instrText xml:space="preserve"> TOC \o "1-3" \h \z \u </w:instrText>
          </w:r>
          <w:r>
            <w:fldChar w:fldCharType="separate"/>
          </w:r>
          <w:hyperlink w:anchor="_Toc126966867" w:history="1">
            <w:r w:rsidR="0004028E" w:rsidRPr="002328BB">
              <w:rPr>
                <w:rStyle w:val="Hyperlink"/>
                <w:noProof/>
                <w:rtl/>
              </w:rPr>
              <w:t>سؤال اول</w:t>
            </w:r>
            <w:r w:rsidR="0004028E">
              <w:rPr>
                <w:noProof/>
                <w:webHidden/>
                <w:rtl/>
              </w:rPr>
              <w:tab/>
            </w:r>
            <w:r w:rsidR="0004028E">
              <w:rPr>
                <w:noProof/>
                <w:webHidden/>
                <w:rtl/>
              </w:rPr>
              <w:fldChar w:fldCharType="begin"/>
            </w:r>
            <w:r w:rsidR="0004028E">
              <w:rPr>
                <w:noProof/>
                <w:webHidden/>
                <w:rtl/>
              </w:rPr>
              <w:instrText xml:space="preserve"> </w:instrText>
            </w:r>
            <w:r w:rsidR="0004028E">
              <w:rPr>
                <w:noProof/>
                <w:webHidden/>
              </w:rPr>
              <w:instrText>PAGEREF</w:instrText>
            </w:r>
            <w:r w:rsidR="0004028E">
              <w:rPr>
                <w:noProof/>
                <w:webHidden/>
                <w:rtl/>
              </w:rPr>
              <w:instrText xml:space="preserve"> _</w:instrText>
            </w:r>
            <w:r w:rsidR="0004028E">
              <w:rPr>
                <w:noProof/>
                <w:webHidden/>
              </w:rPr>
              <w:instrText>Toc126966867 \h</w:instrText>
            </w:r>
            <w:r w:rsidR="0004028E">
              <w:rPr>
                <w:noProof/>
                <w:webHidden/>
                <w:rtl/>
              </w:rPr>
              <w:instrText xml:space="preserve"> </w:instrText>
            </w:r>
            <w:r w:rsidR="0004028E">
              <w:rPr>
                <w:noProof/>
                <w:webHidden/>
                <w:rtl/>
              </w:rPr>
            </w:r>
            <w:r w:rsidR="0004028E">
              <w:rPr>
                <w:noProof/>
                <w:webHidden/>
                <w:rtl/>
              </w:rPr>
              <w:fldChar w:fldCharType="separate"/>
            </w:r>
            <w:r w:rsidR="0031227B">
              <w:rPr>
                <w:noProof/>
                <w:webHidden/>
                <w:rtl/>
              </w:rPr>
              <w:t>3</w:t>
            </w:r>
            <w:r w:rsidR="0004028E">
              <w:rPr>
                <w:noProof/>
                <w:webHidden/>
                <w:rtl/>
              </w:rPr>
              <w:fldChar w:fldCharType="end"/>
            </w:r>
          </w:hyperlink>
        </w:p>
        <w:p w14:paraId="55A7A481" w14:textId="4D8A2719" w:rsidR="0004028E" w:rsidRDefault="0004028E">
          <w:pPr>
            <w:pStyle w:val="TOC2"/>
            <w:tabs>
              <w:tab w:val="right" w:leader="dot" w:pos="8778"/>
            </w:tabs>
            <w:rPr>
              <w:rFonts w:asciiTheme="minorHAnsi" w:eastAsiaTheme="minorEastAsia" w:hAnsiTheme="minorHAnsi" w:cstheme="minorBidi"/>
              <w:noProof/>
              <w:color w:val="auto"/>
              <w:szCs w:val="22"/>
              <w:rtl/>
              <w:lang w:bidi="ar-SA"/>
            </w:rPr>
          </w:pPr>
          <w:hyperlink w:anchor="_Toc126966868" w:history="1">
            <w:r w:rsidRPr="002328BB">
              <w:rPr>
                <w:rStyle w:val="Hyperlink"/>
                <w:noProof/>
                <w:rtl/>
              </w:rPr>
              <w:t>قسمت الف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Toc126966868 \h</w:instrText>
            </w:r>
            <w:r>
              <w:rPr>
                <w:noProof/>
                <w:webHidden/>
                <w:rtl/>
              </w:rPr>
              <w:instrText xml:space="preserve"> </w:instrText>
            </w:r>
            <w:r>
              <w:rPr>
                <w:noProof/>
                <w:webHidden/>
                <w:rtl/>
              </w:rPr>
            </w:r>
            <w:r>
              <w:rPr>
                <w:noProof/>
                <w:webHidden/>
                <w:rtl/>
              </w:rPr>
              <w:fldChar w:fldCharType="separate"/>
            </w:r>
            <w:r w:rsidR="0031227B">
              <w:rPr>
                <w:noProof/>
                <w:webHidden/>
                <w:rtl/>
              </w:rPr>
              <w:t>3</w:t>
            </w:r>
            <w:r>
              <w:rPr>
                <w:noProof/>
                <w:webHidden/>
                <w:rtl/>
              </w:rPr>
              <w:fldChar w:fldCharType="end"/>
            </w:r>
          </w:hyperlink>
        </w:p>
        <w:p w14:paraId="1B5EBE95" w14:textId="62AE8803" w:rsidR="0004028E" w:rsidRDefault="0004028E">
          <w:pPr>
            <w:pStyle w:val="TOC2"/>
            <w:tabs>
              <w:tab w:val="right" w:leader="dot" w:pos="8778"/>
            </w:tabs>
            <w:rPr>
              <w:rFonts w:asciiTheme="minorHAnsi" w:eastAsiaTheme="minorEastAsia" w:hAnsiTheme="minorHAnsi" w:cstheme="minorBidi"/>
              <w:noProof/>
              <w:color w:val="auto"/>
              <w:szCs w:val="22"/>
              <w:rtl/>
              <w:lang w:bidi="ar-SA"/>
            </w:rPr>
          </w:pPr>
          <w:hyperlink w:anchor="_Toc126966869" w:history="1">
            <w:r w:rsidRPr="002328BB">
              <w:rPr>
                <w:rStyle w:val="Hyperlink"/>
                <w:noProof/>
                <w:rtl/>
              </w:rPr>
              <w:t>قسمت 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Toc126966869 \h</w:instrText>
            </w:r>
            <w:r>
              <w:rPr>
                <w:noProof/>
                <w:webHidden/>
                <w:rtl/>
              </w:rPr>
              <w:instrText xml:space="preserve"> </w:instrText>
            </w:r>
            <w:r>
              <w:rPr>
                <w:noProof/>
                <w:webHidden/>
                <w:rtl/>
              </w:rPr>
            </w:r>
            <w:r>
              <w:rPr>
                <w:noProof/>
                <w:webHidden/>
                <w:rtl/>
              </w:rPr>
              <w:fldChar w:fldCharType="separate"/>
            </w:r>
            <w:r w:rsidR="0031227B">
              <w:rPr>
                <w:noProof/>
                <w:webHidden/>
                <w:rtl/>
              </w:rPr>
              <w:t>4</w:t>
            </w:r>
            <w:r>
              <w:rPr>
                <w:noProof/>
                <w:webHidden/>
                <w:rtl/>
              </w:rPr>
              <w:fldChar w:fldCharType="end"/>
            </w:r>
          </w:hyperlink>
        </w:p>
        <w:p w14:paraId="1CC22C2E" w14:textId="3A050EDC" w:rsidR="0004028E" w:rsidRDefault="0004028E">
          <w:pPr>
            <w:pStyle w:val="TOC2"/>
            <w:tabs>
              <w:tab w:val="right" w:leader="dot" w:pos="8778"/>
            </w:tabs>
            <w:rPr>
              <w:rFonts w:asciiTheme="minorHAnsi" w:eastAsiaTheme="minorEastAsia" w:hAnsiTheme="minorHAnsi" w:cstheme="minorBidi"/>
              <w:noProof/>
              <w:color w:val="auto"/>
              <w:szCs w:val="22"/>
              <w:rtl/>
              <w:lang w:bidi="ar-SA"/>
            </w:rPr>
          </w:pPr>
          <w:hyperlink w:anchor="_Toc126966870" w:history="1">
            <w:r w:rsidRPr="002328BB">
              <w:rPr>
                <w:rStyle w:val="Hyperlink"/>
                <w:noProof/>
                <w:rtl/>
              </w:rPr>
              <w:t>قسمت ج</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Toc126966870 \h</w:instrText>
            </w:r>
            <w:r>
              <w:rPr>
                <w:noProof/>
                <w:webHidden/>
                <w:rtl/>
              </w:rPr>
              <w:instrText xml:space="preserve"> </w:instrText>
            </w:r>
            <w:r>
              <w:rPr>
                <w:noProof/>
                <w:webHidden/>
                <w:rtl/>
              </w:rPr>
            </w:r>
            <w:r>
              <w:rPr>
                <w:noProof/>
                <w:webHidden/>
                <w:rtl/>
              </w:rPr>
              <w:fldChar w:fldCharType="separate"/>
            </w:r>
            <w:r w:rsidR="0031227B">
              <w:rPr>
                <w:noProof/>
                <w:webHidden/>
                <w:rtl/>
              </w:rPr>
              <w:t>11</w:t>
            </w:r>
            <w:r>
              <w:rPr>
                <w:noProof/>
                <w:webHidden/>
                <w:rtl/>
              </w:rPr>
              <w:fldChar w:fldCharType="end"/>
            </w:r>
          </w:hyperlink>
        </w:p>
        <w:p w14:paraId="60259037" w14:textId="037C1182" w:rsidR="0004028E" w:rsidRDefault="0004028E">
          <w:pPr>
            <w:pStyle w:val="TOC1"/>
            <w:tabs>
              <w:tab w:val="right" w:leader="dot" w:pos="8778"/>
            </w:tabs>
            <w:rPr>
              <w:rFonts w:asciiTheme="minorHAnsi" w:eastAsiaTheme="minorEastAsia" w:hAnsiTheme="minorHAnsi" w:cstheme="minorBidi"/>
              <w:noProof/>
              <w:color w:val="auto"/>
              <w:szCs w:val="22"/>
              <w:rtl/>
              <w:lang w:bidi="ar-SA"/>
            </w:rPr>
          </w:pPr>
          <w:hyperlink w:anchor="_Toc126966871" w:history="1">
            <w:r w:rsidRPr="002328BB">
              <w:rPr>
                <w:rStyle w:val="Hyperlink"/>
                <w:noProof/>
                <w:rtl/>
              </w:rPr>
              <w:t>سؤال 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Toc126966871 \h</w:instrText>
            </w:r>
            <w:r>
              <w:rPr>
                <w:noProof/>
                <w:webHidden/>
                <w:rtl/>
              </w:rPr>
              <w:instrText xml:space="preserve"> </w:instrText>
            </w:r>
            <w:r>
              <w:rPr>
                <w:noProof/>
                <w:webHidden/>
                <w:rtl/>
              </w:rPr>
            </w:r>
            <w:r>
              <w:rPr>
                <w:noProof/>
                <w:webHidden/>
                <w:rtl/>
              </w:rPr>
              <w:fldChar w:fldCharType="separate"/>
            </w:r>
            <w:r w:rsidR="0031227B">
              <w:rPr>
                <w:noProof/>
                <w:webHidden/>
                <w:rtl/>
              </w:rPr>
              <w:t>12</w:t>
            </w:r>
            <w:r>
              <w:rPr>
                <w:noProof/>
                <w:webHidden/>
                <w:rtl/>
              </w:rPr>
              <w:fldChar w:fldCharType="end"/>
            </w:r>
          </w:hyperlink>
        </w:p>
        <w:p w14:paraId="1C1A6DF7" w14:textId="3EAEB091" w:rsidR="0004028E" w:rsidRDefault="0004028E">
          <w:pPr>
            <w:pStyle w:val="TOC2"/>
            <w:tabs>
              <w:tab w:val="right" w:leader="dot" w:pos="8778"/>
            </w:tabs>
            <w:rPr>
              <w:rFonts w:asciiTheme="minorHAnsi" w:eastAsiaTheme="minorEastAsia" w:hAnsiTheme="minorHAnsi" w:cstheme="minorBidi"/>
              <w:noProof/>
              <w:color w:val="auto"/>
              <w:szCs w:val="22"/>
              <w:rtl/>
              <w:lang w:bidi="ar-SA"/>
            </w:rPr>
          </w:pPr>
          <w:hyperlink w:anchor="_Toc126966872" w:history="1">
            <w:r w:rsidRPr="002328BB">
              <w:rPr>
                <w:rStyle w:val="Hyperlink"/>
                <w:noProof/>
                <w:rtl/>
              </w:rPr>
              <w:t>قسمت الف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Toc126966872 \h</w:instrText>
            </w:r>
            <w:r>
              <w:rPr>
                <w:noProof/>
                <w:webHidden/>
                <w:rtl/>
              </w:rPr>
              <w:instrText xml:space="preserve"> </w:instrText>
            </w:r>
            <w:r>
              <w:rPr>
                <w:noProof/>
                <w:webHidden/>
                <w:rtl/>
              </w:rPr>
            </w:r>
            <w:r>
              <w:rPr>
                <w:noProof/>
                <w:webHidden/>
                <w:rtl/>
              </w:rPr>
              <w:fldChar w:fldCharType="separate"/>
            </w:r>
            <w:r w:rsidR="0031227B">
              <w:rPr>
                <w:noProof/>
                <w:webHidden/>
                <w:rtl/>
              </w:rPr>
              <w:t>12</w:t>
            </w:r>
            <w:r>
              <w:rPr>
                <w:noProof/>
                <w:webHidden/>
                <w:rtl/>
              </w:rPr>
              <w:fldChar w:fldCharType="end"/>
            </w:r>
          </w:hyperlink>
        </w:p>
        <w:p w14:paraId="3CF96A5B" w14:textId="15E922D6" w:rsidR="0004028E" w:rsidRDefault="0004028E">
          <w:pPr>
            <w:pStyle w:val="TOC2"/>
            <w:tabs>
              <w:tab w:val="right" w:leader="dot" w:pos="8778"/>
            </w:tabs>
            <w:rPr>
              <w:rFonts w:asciiTheme="minorHAnsi" w:eastAsiaTheme="minorEastAsia" w:hAnsiTheme="minorHAnsi" w:cstheme="minorBidi"/>
              <w:noProof/>
              <w:color w:val="auto"/>
              <w:szCs w:val="22"/>
              <w:rtl/>
              <w:lang w:bidi="ar-SA"/>
            </w:rPr>
          </w:pPr>
          <w:hyperlink w:anchor="_Toc126966873" w:history="1">
            <w:r w:rsidRPr="002328BB">
              <w:rPr>
                <w:rStyle w:val="Hyperlink"/>
                <w:noProof/>
                <w:rtl/>
              </w:rPr>
              <w:t>قسمت 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Toc126966873 \h</w:instrText>
            </w:r>
            <w:r>
              <w:rPr>
                <w:noProof/>
                <w:webHidden/>
                <w:rtl/>
              </w:rPr>
              <w:instrText xml:space="preserve"> </w:instrText>
            </w:r>
            <w:r>
              <w:rPr>
                <w:noProof/>
                <w:webHidden/>
                <w:rtl/>
              </w:rPr>
            </w:r>
            <w:r>
              <w:rPr>
                <w:noProof/>
                <w:webHidden/>
                <w:rtl/>
              </w:rPr>
              <w:fldChar w:fldCharType="separate"/>
            </w:r>
            <w:r w:rsidR="0031227B">
              <w:rPr>
                <w:noProof/>
                <w:webHidden/>
                <w:rtl/>
              </w:rPr>
              <w:t>14</w:t>
            </w:r>
            <w:r>
              <w:rPr>
                <w:noProof/>
                <w:webHidden/>
                <w:rtl/>
              </w:rPr>
              <w:fldChar w:fldCharType="end"/>
            </w:r>
          </w:hyperlink>
        </w:p>
        <w:p w14:paraId="477205CA" w14:textId="533790EC" w:rsidR="0004028E" w:rsidRDefault="0004028E">
          <w:pPr>
            <w:pStyle w:val="TOC2"/>
            <w:tabs>
              <w:tab w:val="right" w:leader="dot" w:pos="8778"/>
            </w:tabs>
            <w:rPr>
              <w:rFonts w:asciiTheme="minorHAnsi" w:eastAsiaTheme="minorEastAsia" w:hAnsiTheme="minorHAnsi" w:cstheme="minorBidi"/>
              <w:noProof/>
              <w:color w:val="auto"/>
              <w:szCs w:val="22"/>
              <w:rtl/>
              <w:lang w:bidi="ar-SA"/>
            </w:rPr>
          </w:pPr>
          <w:hyperlink w:anchor="_Toc126966874" w:history="1">
            <w:r w:rsidRPr="002328BB">
              <w:rPr>
                <w:rStyle w:val="Hyperlink"/>
                <w:noProof/>
                <w:rtl/>
              </w:rPr>
              <w:t>قسمت ج</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Toc126966874 \h</w:instrText>
            </w:r>
            <w:r>
              <w:rPr>
                <w:noProof/>
                <w:webHidden/>
                <w:rtl/>
              </w:rPr>
              <w:instrText xml:space="preserve"> </w:instrText>
            </w:r>
            <w:r>
              <w:rPr>
                <w:noProof/>
                <w:webHidden/>
                <w:rtl/>
              </w:rPr>
            </w:r>
            <w:r>
              <w:rPr>
                <w:noProof/>
                <w:webHidden/>
                <w:rtl/>
              </w:rPr>
              <w:fldChar w:fldCharType="separate"/>
            </w:r>
            <w:r w:rsidR="0031227B">
              <w:rPr>
                <w:noProof/>
                <w:webHidden/>
                <w:rtl/>
              </w:rPr>
              <w:t>15</w:t>
            </w:r>
            <w:r>
              <w:rPr>
                <w:noProof/>
                <w:webHidden/>
                <w:rtl/>
              </w:rPr>
              <w:fldChar w:fldCharType="end"/>
            </w:r>
          </w:hyperlink>
        </w:p>
        <w:p w14:paraId="23C624AD" w14:textId="7C550353" w:rsidR="001F5B37" w:rsidRDefault="001F5B37" w:rsidP="00434559">
          <w:r>
            <w:rPr>
              <w:b/>
              <w:bCs/>
              <w:noProof/>
            </w:rPr>
            <w:fldChar w:fldCharType="end"/>
          </w:r>
        </w:p>
      </w:sdtContent>
    </w:sdt>
    <w:p w14:paraId="741953FA" w14:textId="55C2C665" w:rsidR="00065EFF" w:rsidRDefault="00065EFF" w:rsidP="008F6655">
      <w:pPr>
        <w:rPr>
          <w:rtl/>
        </w:rPr>
      </w:pPr>
    </w:p>
    <w:p w14:paraId="2C34FD36" w14:textId="30F36C39" w:rsidR="00AF3F85" w:rsidRDefault="00065EFF" w:rsidP="00CD2D35">
      <w:pPr>
        <w:pStyle w:val="Heading1"/>
        <w:rPr>
          <w:rtl/>
        </w:rPr>
      </w:pPr>
      <w:r>
        <w:rPr>
          <w:rtl/>
        </w:rPr>
        <w:br w:type="page"/>
      </w:r>
      <w:bookmarkStart w:id="0" w:name="_Toc126966867"/>
      <w:r w:rsidR="002F5EE8">
        <w:rPr>
          <w:rFonts w:hint="cs"/>
          <w:rtl/>
        </w:rPr>
        <w:lastRenderedPageBreak/>
        <w:t>سؤال اول</w:t>
      </w:r>
      <w:bookmarkEnd w:id="0"/>
    </w:p>
    <w:p w14:paraId="058B9384" w14:textId="2F654904" w:rsidR="00230284" w:rsidRDefault="00230284" w:rsidP="00230284">
      <w:pPr>
        <w:pStyle w:val="Heading2"/>
      </w:pPr>
      <w:bookmarkStart w:id="1" w:name="_Toc126966868"/>
      <w:r>
        <w:rPr>
          <w:rFonts w:hint="cs"/>
          <w:rtl/>
        </w:rPr>
        <w:t>قسمت الف</w:t>
      </w:r>
      <w:bookmarkEnd w:id="1"/>
    </w:p>
    <w:p w14:paraId="5BAEF61E" w14:textId="210D4E63" w:rsidR="00811B44" w:rsidRPr="00811B44" w:rsidRDefault="00811B44" w:rsidP="00811B44">
      <w:pPr>
        <w:rPr>
          <w:rtl/>
        </w:rPr>
      </w:pPr>
      <w:bookmarkStart w:id="2" w:name="_Hlk126926061"/>
      <w:r>
        <w:rPr>
          <w:rFonts w:hint="cs"/>
          <w:rtl/>
        </w:rPr>
        <w:t>این مجموعه‌داده،</w:t>
      </w:r>
      <w:r w:rsidRPr="00811B44">
        <w:rPr>
          <w:rtl/>
        </w:rPr>
        <w:t xml:space="preserve"> ز</w:t>
      </w:r>
      <w:r w:rsidRPr="00811B44">
        <w:rPr>
          <w:rFonts w:hint="cs"/>
          <w:rtl/>
        </w:rPr>
        <w:t>ی</w:t>
      </w:r>
      <w:r w:rsidRPr="00811B44">
        <w:rPr>
          <w:rFonts w:hint="eastAsia"/>
          <w:rtl/>
        </w:rPr>
        <w:t>رمجموعه‌ا</w:t>
      </w:r>
      <w:r w:rsidRPr="00811B44">
        <w:rPr>
          <w:rFonts w:hint="cs"/>
          <w:rtl/>
        </w:rPr>
        <w:t>ی</w:t>
      </w:r>
      <w:r w:rsidRPr="00811B44">
        <w:rPr>
          <w:rtl/>
        </w:rPr>
        <w:t xml:space="preserve"> از وب‌سا</w:t>
      </w:r>
      <w:r w:rsidRPr="00811B44">
        <w:rPr>
          <w:rFonts w:hint="cs"/>
          <w:rtl/>
        </w:rPr>
        <w:t>ی</w:t>
      </w:r>
      <w:r w:rsidRPr="00811B44">
        <w:rPr>
          <w:rFonts w:hint="eastAsia"/>
          <w:rtl/>
        </w:rPr>
        <w:t>ت</w:t>
      </w:r>
      <w:r w:rsidRPr="00811B44">
        <w:rPr>
          <w:rtl/>
        </w:rPr>
        <w:t xml:space="preserve"> کتابشناس</w:t>
      </w:r>
      <w:r w:rsidRPr="00811B44">
        <w:rPr>
          <w:rFonts w:hint="cs"/>
          <w:rtl/>
        </w:rPr>
        <w:t>ی</w:t>
      </w:r>
      <w:r w:rsidRPr="00811B44">
        <w:rPr>
          <w:rtl/>
        </w:rPr>
        <w:t xml:space="preserve"> علوم کامپ</w:t>
      </w:r>
      <w:r w:rsidRPr="00811B44">
        <w:rPr>
          <w:rFonts w:hint="cs"/>
          <w:rtl/>
        </w:rPr>
        <w:t>ی</w:t>
      </w:r>
      <w:r w:rsidRPr="00811B44">
        <w:rPr>
          <w:rFonts w:hint="eastAsia"/>
          <w:rtl/>
        </w:rPr>
        <w:t>وتر</w:t>
      </w:r>
      <w:r w:rsidRPr="00811B44">
        <w:rPr>
          <w:rtl/>
        </w:rPr>
        <w:t xml:space="preserve"> </w:t>
      </w:r>
      <w:r w:rsidRPr="00811B44">
        <w:t>DBLP</w:t>
      </w:r>
      <w:r w:rsidRPr="00811B44">
        <w:rPr>
          <w:rtl/>
        </w:rPr>
        <w:t xml:space="preserve"> است</w:t>
      </w:r>
      <w:r>
        <w:rPr>
          <w:rFonts w:hint="cs"/>
          <w:rtl/>
        </w:rPr>
        <w:t xml:space="preserve"> که</w:t>
      </w:r>
      <w:r w:rsidRPr="00811B44">
        <w:rPr>
          <w:rtl/>
        </w:rPr>
        <w:t xml:space="preserve"> </w:t>
      </w:r>
      <w:r>
        <w:rPr>
          <w:rFonts w:hint="cs"/>
          <w:rtl/>
        </w:rPr>
        <w:t>شامل یک گراف ناهمگون</w:t>
      </w:r>
      <w:r w:rsidR="00914486">
        <w:rPr>
          <w:rStyle w:val="FootnoteReference"/>
          <w:rtl/>
        </w:rPr>
        <w:footnoteReference w:id="2"/>
      </w:r>
      <w:r>
        <w:rPr>
          <w:rFonts w:hint="cs"/>
          <w:rtl/>
        </w:rPr>
        <w:t xml:space="preserve"> غیرجهت‌دار با چهار نوع موجودیت (گره) می‌باشد. </w:t>
      </w:r>
      <w:r w:rsidR="0038750A">
        <w:rPr>
          <w:rFonts w:hint="cs"/>
          <w:rtl/>
        </w:rPr>
        <w:t xml:space="preserve">از این گراف </w:t>
      </w:r>
      <w:r w:rsidR="009A38D7">
        <w:rPr>
          <w:rFonts w:hint="cs"/>
          <w:rtl/>
        </w:rPr>
        <w:t>در مسئله طبقه‌بندی گره‌ها استفاده می‌شود و هدف آن یادگیری یک مدل به‌منظور طبقه‌بندی نویسنده‌ها در چهار زمینه پایگاه‌داده، داده‌کاوی، هوش مصنوعی و بازیابی اطلاعات است.</w:t>
      </w:r>
    </w:p>
    <w:bookmarkEnd w:id="2"/>
    <w:p w14:paraId="36D670C1" w14:textId="6882485F" w:rsidR="001C7060" w:rsidRDefault="001C7060" w:rsidP="007F35C8">
      <w:pPr>
        <w:pStyle w:val="NoSpacing"/>
      </w:pPr>
    </w:p>
    <w:p w14:paraId="375A9925" w14:textId="77777777" w:rsidR="007F35C8" w:rsidRDefault="007F35C8" w:rsidP="007F35C8">
      <w:pPr>
        <w:pStyle w:val="NoSpacing"/>
      </w:pPr>
      <w:r>
        <w:t>DBLP()</w:t>
      </w:r>
    </w:p>
    <w:p w14:paraId="29B1E96C" w14:textId="77777777" w:rsidR="007F35C8" w:rsidRDefault="007F35C8" w:rsidP="007F35C8">
      <w:pPr>
        <w:pStyle w:val="NoSpacing"/>
      </w:pPr>
      <w:r>
        <w:t>Number of graphs: 1</w:t>
      </w:r>
    </w:p>
    <w:p w14:paraId="2954AAEE" w14:textId="77777777" w:rsidR="007F35C8" w:rsidRDefault="007F35C8" w:rsidP="007F35C8">
      <w:pPr>
        <w:pStyle w:val="NoSpacing"/>
      </w:pPr>
      <w:r>
        <w:t>Number of nodes: 26128</w:t>
      </w:r>
    </w:p>
    <w:p w14:paraId="302E2602" w14:textId="18AE5E04" w:rsidR="007F35C8" w:rsidRDefault="007F35C8" w:rsidP="007F35C8">
      <w:pPr>
        <w:pStyle w:val="NoSpacing"/>
        <w:rPr>
          <w:rtl/>
        </w:rPr>
      </w:pPr>
      <w:r>
        <w:t>Number of edges: 239566</w:t>
      </w:r>
    </w:p>
    <w:p w14:paraId="745987D5" w14:textId="77777777" w:rsidR="001364E9" w:rsidRDefault="001364E9" w:rsidP="001364E9">
      <w:pPr>
        <w:pStyle w:val="NoSpacing"/>
      </w:pPr>
    </w:p>
    <w:p w14:paraId="7574E162" w14:textId="29BCE20D" w:rsidR="007F35C8" w:rsidRDefault="007F35C8" w:rsidP="007F35C8">
      <w:pPr>
        <w:pStyle w:val="NoSpacing"/>
        <w:rPr>
          <w:rtl/>
        </w:rPr>
      </w:pPr>
      <w:r>
        <w:t>Number of node features: {'author': 334, 'paper': 4231, 'term': 50, 'conference': 1}</w:t>
      </w:r>
    </w:p>
    <w:p w14:paraId="4E38E74F" w14:textId="77777777" w:rsidR="001364E9" w:rsidRDefault="001364E9" w:rsidP="001364E9">
      <w:pPr>
        <w:pStyle w:val="NoSpacing"/>
      </w:pPr>
    </w:p>
    <w:p w14:paraId="1FF75175" w14:textId="780EB2B0" w:rsidR="007F35C8" w:rsidRDefault="007F35C8" w:rsidP="007F35C8">
      <w:pPr>
        <w:pStyle w:val="NoSpacing"/>
        <w:rPr>
          <w:rtl/>
        </w:rPr>
      </w:pPr>
      <w:r>
        <w:t>Number of edge features: {('author', 'to', 'paper'): 0, ('paper', 'to', 'author'): 0, ('paper', 'to', 'term'): 0, ('paper', 'to', 'conference'): 0, ('term', 'to', 'paper'): 0, ('conference', 'to', 'paper'): 0}</w:t>
      </w:r>
    </w:p>
    <w:p w14:paraId="66EA06D7" w14:textId="77777777" w:rsidR="001364E9" w:rsidRDefault="001364E9" w:rsidP="001364E9">
      <w:pPr>
        <w:pStyle w:val="NoSpacing"/>
      </w:pPr>
    </w:p>
    <w:p w14:paraId="6DFCBBDC" w14:textId="77777777" w:rsidR="007F35C8" w:rsidRDefault="007F35C8" w:rsidP="007F35C8">
      <w:pPr>
        <w:pStyle w:val="NoSpacing"/>
      </w:pPr>
      <w:r>
        <w:t>Number of classes: 4</w:t>
      </w:r>
    </w:p>
    <w:p w14:paraId="13BFD645" w14:textId="77777777" w:rsidR="007F35C8" w:rsidRDefault="007F35C8" w:rsidP="007F35C8">
      <w:pPr>
        <w:pStyle w:val="NoSpacing"/>
      </w:pPr>
      <w:r>
        <w:t>Average node degree: 9.17</w:t>
      </w:r>
    </w:p>
    <w:p w14:paraId="418BC58C" w14:textId="77777777" w:rsidR="007F35C8" w:rsidRDefault="007F35C8" w:rsidP="007F35C8">
      <w:pPr>
        <w:pStyle w:val="NoSpacing"/>
      </w:pPr>
      <w:r>
        <w:t>Number of training nodes: 400</w:t>
      </w:r>
    </w:p>
    <w:p w14:paraId="2A265358" w14:textId="77777777" w:rsidR="007F35C8" w:rsidRDefault="007F35C8" w:rsidP="007F35C8">
      <w:pPr>
        <w:pStyle w:val="NoSpacing"/>
      </w:pPr>
      <w:r>
        <w:t>Number of validation nodes: 400</w:t>
      </w:r>
    </w:p>
    <w:p w14:paraId="1B581563" w14:textId="77777777" w:rsidR="007F35C8" w:rsidRDefault="007F35C8" w:rsidP="007F35C8">
      <w:pPr>
        <w:pStyle w:val="NoSpacing"/>
      </w:pPr>
      <w:r>
        <w:t>Number of test nodes: 3257</w:t>
      </w:r>
    </w:p>
    <w:p w14:paraId="1D393635" w14:textId="77777777" w:rsidR="007F35C8" w:rsidRDefault="007F35C8" w:rsidP="007F35C8">
      <w:pPr>
        <w:pStyle w:val="NoSpacing"/>
      </w:pPr>
      <w:r>
        <w:t>Is directed: False</w:t>
      </w:r>
    </w:p>
    <w:p w14:paraId="36E14E6B" w14:textId="77777777" w:rsidR="007F35C8" w:rsidRDefault="007F35C8" w:rsidP="007F35C8">
      <w:pPr>
        <w:pStyle w:val="NoSpacing"/>
      </w:pPr>
      <w:r>
        <w:t>Has isolated nodes: False</w:t>
      </w:r>
    </w:p>
    <w:p w14:paraId="7C8A3D6D" w14:textId="77777777" w:rsidR="007F35C8" w:rsidRDefault="007F35C8" w:rsidP="007F35C8">
      <w:pPr>
        <w:pStyle w:val="NoSpacing"/>
      </w:pPr>
      <w:r>
        <w:t xml:space="preserve">Has </w:t>
      </w:r>
      <w:proofErr w:type="spellStart"/>
      <w:r>
        <w:t>self loops</w:t>
      </w:r>
      <w:proofErr w:type="spellEnd"/>
      <w:r>
        <w:t>: False</w:t>
      </w:r>
    </w:p>
    <w:p w14:paraId="5E6387A4" w14:textId="77777777" w:rsidR="007F35C8" w:rsidRDefault="007F35C8" w:rsidP="007F35C8">
      <w:pPr>
        <w:pStyle w:val="NoSpacing"/>
      </w:pPr>
    </w:p>
    <w:p w14:paraId="2B5780F6" w14:textId="77777777" w:rsidR="007F35C8" w:rsidRDefault="007F35C8" w:rsidP="007F35C8">
      <w:pPr>
        <w:pStyle w:val="NoSpacing"/>
      </w:pPr>
      <w:r>
        <w:t>Other information:</w:t>
      </w:r>
    </w:p>
    <w:p w14:paraId="56FB23CC" w14:textId="77777777" w:rsidR="007F35C8" w:rsidRDefault="007F35C8" w:rsidP="007F35C8">
      <w:pPr>
        <w:pStyle w:val="NoSpacing"/>
      </w:pPr>
      <w:proofErr w:type="spellStart"/>
      <w:r>
        <w:t>HeteroData</w:t>
      </w:r>
      <w:proofErr w:type="spellEnd"/>
      <w:r>
        <w:t>(</w:t>
      </w:r>
    </w:p>
    <w:p w14:paraId="7B993F6B" w14:textId="77777777" w:rsidR="007F35C8" w:rsidRDefault="007F35C8" w:rsidP="007F35C8">
      <w:pPr>
        <w:pStyle w:val="NoSpacing"/>
      </w:pPr>
      <w:r>
        <w:t xml:space="preserve">  author={</w:t>
      </w:r>
    </w:p>
    <w:p w14:paraId="4122E4CE" w14:textId="77777777" w:rsidR="007F35C8" w:rsidRDefault="007F35C8" w:rsidP="007F35C8">
      <w:pPr>
        <w:pStyle w:val="NoSpacing"/>
      </w:pPr>
      <w:r>
        <w:t xml:space="preserve">    x=[4057, 334],</w:t>
      </w:r>
    </w:p>
    <w:p w14:paraId="72B09344" w14:textId="77777777" w:rsidR="007F35C8" w:rsidRDefault="007F35C8" w:rsidP="007F35C8">
      <w:pPr>
        <w:pStyle w:val="NoSpacing"/>
      </w:pPr>
      <w:r>
        <w:t xml:space="preserve">    y=[4057],</w:t>
      </w:r>
    </w:p>
    <w:p w14:paraId="7B0E8F23" w14:textId="77777777" w:rsidR="007F35C8" w:rsidRDefault="007F35C8" w:rsidP="007F35C8">
      <w:pPr>
        <w:pStyle w:val="NoSpacing"/>
      </w:pPr>
      <w:r>
        <w:t xml:space="preserve">    </w:t>
      </w:r>
      <w:proofErr w:type="spellStart"/>
      <w:r>
        <w:t>train_mask</w:t>
      </w:r>
      <w:proofErr w:type="spellEnd"/>
      <w:r>
        <w:t>=[4057],</w:t>
      </w:r>
    </w:p>
    <w:p w14:paraId="7896203B" w14:textId="77777777" w:rsidR="007F35C8" w:rsidRDefault="007F35C8" w:rsidP="007F35C8">
      <w:pPr>
        <w:pStyle w:val="NoSpacing"/>
      </w:pPr>
      <w:r>
        <w:t xml:space="preserve">    </w:t>
      </w:r>
      <w:proofErr w:type="spellStart"/>
      <w:r>
        <w:t>val_mask</w:t>
      </w:r>
      <w:proofErr w:type="spellEnd"/>
      <w:r>
        <w:t>=[4057],</w:t>
      </w:r>
    </w:p>
    <w:p w14:paraId="325F74A4" w14:textId="77777777" w:rsidR="007F35C8" w:rsidRDefault="007F35C8" w:rsidP="007F35C8">
      <w:pPr>
        <w:pStyle w:val="NoSpacing"/>
      </w:pPr>
      <w:r>
        <w:t xml:space="preserve">    </w:t>
      </w:r>
      <w:proofErr w:type="spellStart"/>
      <w:r>
        <w:t>test_mask</w:t>
      </w:r>
      <w:proofErr w:type="spellEnd"/>
      <w:r>
        <w:t>=[4057]</w:t>
      </w:r>
    </w:p>
    <w:p w14:paraId="130A7F23" w14:textId="77777777" w:rsidR="007F35C8" w:rsidRDefault="007F35C8" w:rsidP="007F35C8">
      <w:pPr>
        <w:pStyle w:val="NoSpacing"/>
      </w:pPr>
      <w:r>
        <w:t xml:space="preserve">  },</w:t>
      </w:r>
    </w:p>
    <w:p w14:paraId="14BC271A" w14:textId="77777777" w:rsidR="007F35C8" w:rsidRDefault="007F35C8" w:rsidP="007F35C8">
      <w:pPr>
        <w:pStyle w:val="NoSpacing"/>
      </w:pPr>
      <w:r>
        <w:t xml:space="preserve">  paper={ x=[14328, 4231] },</w:t>
      </w:r>
    </w:p>
    <w:p w14:paraId="1134CB91" w14:textId="77777777" w:rsidR="007F35C8" w:rsidRDefault="007F35C8" w:rsidP="007F35C8">
      <w:pPr>
        <w:pStyle w:val="NoSpacing"/>
      </w:pPr>
      <w:r>
        <w:t xml:space="preserve">  term={ x=[7723, 50] },</w:t>
      </w:r>
    </w:p>
    <w:p w14:paraId="31723937" w14:textId="77777777" w:rsidR="007F35C8" w:rsidRDefault="007F35C8" w:rsidP="007F35C8">
      <w:pPr>
        <w:pStyle w:val="NoSpacing"/>
      </w:pPr>
      <w:r>
        <w:t xml:space="preserve">  conference={</w:t>
      </w:r>
    </w:p>
    <w:p w14:paraId="0609CE06" w14:textId="77777777" w:rsidR="007F35C8" w:rsidRDefault="007F35C8" w:rsidP="007F35C8">
      <w:pPr>
        <w:pStyle w:val="NoSpacing"/>
      </w:pPr>
      <w:r>
        <w:t xml:space="preserve">    </w:t>
      </w:r>
      <w:proofErr w:type="spellStart"/>
      <w:r>
        <w:t>num_nodes</w:t>
      </w:r>
      <w:proofErr w:type="spellEnd"/>
      <w:r>
        <w:t>=20,</w:t>
      </w:r>
    </w:p>
    <w:p w14:paraId="413163E4" w14:textId="77777777" w:rsidR="007F35C8" w:rsidRDefault="007F35C8" w:rsidP="007F35C8">
      <w:pPr>
        <w:pStyle w:val="NoSpacing"/>
      </w:pPr>
      <w:r>
        <w:lastRenderedPageBreak/>
        <w:t xml:space="preserve">    x=[20, 1]</w:t>
      </w:r>
    </w:p>
    <w:p w14:paraId="1ED20602" w14:textId="77777777" w:rsidR="007F35C8" w:rsidRDefault="007F35C8" w:rsidP="007F35C8">
      <w:pPr>
        <w:pStyle w:val="NoSpacing"/>
      </w:pPr>
      <w:r>
        <w:t xml:space="preserve">  },</w:t>
      </w:r>
    </w:p>
    <w:p w14:paraId="7A3D4EF1" w14:textId="77777777" w:rsidR="007F35C8" w:rsidRDefault="007F35C8" w:rsidP="007F35C8">
      <w:pPr>
        <w:pStyle w:val="NoSpacing"/>
      </w:pPr>
      <w:r>
        <w:t xml:space="preserve">  (author, to, paper)={ </w:t>
      </w:r>
      <w:proofErr w:type="spellStart"/>
      <w:r>
        <w:t>edge_index</w:t>
      </w:r>
      <w:proofErr w:type="spellEnd"/>
      <w:r>
        <w:t>=[2, 19645] },</w:t>
      </w:r>
    </w:p>
    <w:p w14:paraId="1D0A7A0D" w14:textId="77777777" w:rsidR="007F35C8" w:rsidRDefault="007F35C8" w:rsidP="007F35C8">
      <w:pPr>
        <w:pStyle w:val="NoSpacing"/>
      </w:pPr>
      <w:r>
        <w:t xml:space="preserve">  (paper, to, author)={ </w:t>
      </w:r>
      <w:proofErr w:type="spellStart"/>
      <w:r>
        <w:t>edge_index</w:t>
      </w:r>
      <w:proofErr w:type="spellEnd"/>
      <w:r>
        <w:t>=[2, 19645] },</w:t>
      </w:r>
    </w:p>
    <w:p w14:paraId="35F8F9FF" w14:textId="77777777" w:rsidR="007F35C8" w:rsidRDefault="007F35C8" w:rsidP="007F35C8">
      <w:pPr>
        <w:pStyle w:val="NoSpacing"/>
      </w:pPr>
      <w:r>
        <w:t xml:space="preserve">  (paper, to, term)={ </w:t>
      </w:r>
      <w:proofErr w:type="spellStart"/>
      <w:r>
        <w:t>edge_index</w:t>
      </w:r>
      <w:proofErr w:type="spellEnd"/>
      <w:r>
        <w:t>=[2, 85810] },</w:t>
      </w:r>
    </w:p>
    <w:p w14:paraId="2B9B8B19" w14:textId="77777777" w:rsidR="007F35C8" w:rsidRDefault="007F35C8" w:rsidP="007F35C8">
      <w:pPr>
        <w:pStyle w:val="NoSpacing"/>
      </w:pPr>
      <w:r>
        <w:t xml:space="preserve">  (paper, to, conference)={ </w:t>
      </w:r>
      <w:proofErr w:type="spellStart"/>
      <w:r>
        <w:t>edge_index</w:t>
      </w:r>
      <w:proofErr w:type="spellEnd"/>
      <w:r>
        <w:t>=[2, 14328] },</w:t>
      </w:r>
    </w:p>
    <w:p w14:paraId="0934014C" w14:textId="77777777" w:rsidR="007F35C8" w:rsidRDefault="007F35C8" w:rsidP="007F35C8">
      <w:pPr>
        <w:pStyle w:val="NoSpacing"/>
      </w:pPr>
      <w:r>
        <w:t xml:space="preserve">  (term, to, paper)={ </w:t>
      </w:r>
      <w:proofErr w:type="spellStart"/>
      <w:r>
        <w:t>edge_index</w:t>
      </w:r>
      <w:proofErr w:type="spellEnd"/>
      <w:r>
        <w:t>=[2, 85810] },</w:t>
      </w:r>
    </w:p>
    <w:p w14:paraId="2B227177" w14:textId="77777777" w:rsidR="007F35C8" w:rsidRDefault="007F35C8" w:rsidP="007F35C8">
      <w:pPr>
        <w:pStyle w:val="NoSpacing"/>
      </w:pPr>
      <w:r>
        <w:t xml:space="preserve">  (conference, to, paper)={ </w:t>
      </w:r>
      <w:proofErr w:type="spellStart"/>
      <w:r>
        <w:t>edge_index</w:t>
      </w:r>
      <w:proofErr w:type="spellEnd"/>
      <w:r>
        <w:t>=[2, 14328] }</w:t>
      </w:r>
    </w:p>
    <w:p w14:paraId="6367A630" w14:textId="77777777" w:rsidR="007F35C8" w:rsidRDefault="007F35C8" w:rsidP="007F35C8">
      <w:pPr>
        <w:pStyle w:val="NoSpacing"/>
      </w:pPr>
      <w:r>
        <w:t>)</w:t>
      </w:r>
    </w:p>
    <w:p w14:paraId="1A5F75FA" w14:textId="77777777" w:rsidR="007F35C8" w:rsidRDefault="007F35C8" w:rsidP="007F35C8">
      <w:pPr>
        <w:pStyle w:val="NoSpacing"/>
      </w:pPr>
    </w:p>
    <w:p w14:paraId="691F4B76" w14:textId="6419F8FC" w:rsidR="007F35C8" w:rsidRDefault="007F35C8" w:rsidP="007F35C8">
      <w:pPr>
        <w:pStyle w:val="NoSpacing"/>
      </w:pPr>
    </w:p>
    <w:p w14:paraId="19AD5668" w14:textId="772D0E15" w:rsidR="007F35C8" w:rsidRDefault="007A54D1" w:rsidP="007A54D1">
      <w:pPr>
        <w:pStyle w:val="Heading2"/>
        <w:rPr>
          <w:rtl/>
        </w:rPr>
      </w:pPr>
      <w:bookmarkStart w:id="3" w:name="_Toc126966869"/>
      <w:r>
        <w:rPr>
          <w:rFonts w:hint="cs"/>
          <w:rtl/>
        </w:rPr>
        <w:t>قسمت ب</w:t>
      </w:r>
      <w:bookmarkEnd w:id="3"/>
    </w:p>
    <w:p w14:paraId="168224E8" w14:textId="428052C2" w:rsidR="00B64104" w:rsidRDefault="00B64104" w:rsidP="00B64104">
      <w:pPr>
        <w:rPr>
          <w:rtl/>
        </w:rPr>
      </w:pPr>
      <w:r>
        <w:rPr>
          <w:rFonts w:hint="cs"/>
          <w:rtl/>
        </w:rPr>
        <w:t xml:space="preserve">با توجه به اینکه </w:t>
      </w:r>
      <w:r w:rsidR="00042AF1">
        <w:rPr>
          <w:rFonts w:hint="cs"/>
          <w:rtl/>
        </w:rPr>
        <w:t>با یک گراف ناهمگون سروکار داریم، لازم است پس از ایجاد هر شبکه عصبی گرافی</w:t>
      </w:r>
      <w:r w:rsidR="003B0B98">
        <w:rPr>
          <w:rFonts w:hint="cs"/>
          <w:rtl/>
        </w:rPr>
        <w:t xml:space="preserve"> همگون</w:t>
      </w:r>
      <w:r w:rsidR="00042AF1">
        <w:rPr>
          <w:rFonts w:hint="cs"/>
          <w:rtl/>
        </w:rPr>
        <w:t xml:space="preserve">، آن را با استفاده از تابع </w:t>
      </w:r>
      <w:proofErr w:type="spellStart"/>
      <w:r w:rsidR="00042AF1" w:rsidRPr="00042AF1">
        <w:t>to_hetero</w:t>
      </w:r>
      <w:proofErr w:type="spellEnd"/>
      <w:r w:rsidR="00042AF1">
        <w:rPr>
          <w:rFonts w:hint="cs"/>
          <w:rtl/>
        </w:rPr>
        <w:t xml:space="preserve"> که در کتابخانه </w:t>
      </w:r>
      <w:proofErr w:type="spellStart"/>
      <w:r w:rsidR="00042AF1">
        <w:t>PyG</w:t>
      </w:r>
      <w:proofErr w:type="spellEnd"/>
      <w:r w:rsidR="00042AF1">
        <w:rPr>
          <w:rFonts w:hint="cs"/>
          <w:rtl/>
        </w:rPr>
        <w:t xml:space="preserve"> موجود است </w:t>
      </w:r>
      <w:r w:rsidR="003B0B98">
        <w:rPr>
          <w:rFonts w:hint="cs"/>
          <w:rtl/>
        </w:rPr>
        <w:t xml:space="preserve">به یک مدل ناهمگون تبدیل کنیم. با این کار توابع پیام منحصربه‌فردی برای هر نوع یال ایجاد می‌شود. شکل زیر نمونه‌ای از یک </w:t>
      </w:r>
      <w:r w:rsidR="003B0B98">
        <w:t>GNN</w:t>
      </w:r>
      <w:r w:rsidR="003B0B98">
        <w:rPr>
          <w:rFonts w:hint="cs"/>
          <w:rtl/>
        </w:rPr>
        <w:t xml:space="preserve"> همگون و ناهمگون را در کنار یکدیگر نمایش می‌دهد.</w:t>
      </w:r>
    </w:p>
    <w:p w14:paraId="4FF3B87D" w14:textId="77777777" w:rsidR="003B0B98" w:rsidRDefault="003B0B98" w:rsidP="00B64104">
      <w:pPr>
        <w:rPr>
          <w:rtl/>
        </w:rPr>
      </w:pPr>
    </w:p>
    <w:p w14:paraId="41C08DE5" w14:textId="283D86F1" w:rsidR="003B0B98" w:rsidRDefault="003B0B98" w:rsidP="003B0B98">
      <w:pPr>
        <w:jc w:val="center"/>
        <w:rPr>
          <w:rtl/>
        </w:rPr>
      </w:pPr>
      <w:r w:rsidRPr="003B0B98">
        <w:rPr>
          <w:noProof/>
          <w:rtl/>
        </w:rPr>
        <w:drawing>
          <wp:inline distT="0" distB="0" distL="0" distR="0" wp14:anchorId="5B6E9F18" wp14:editId="5D0C78BA">
            <wp:extent cx="4978152" cy="315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882" cy="3157678"/>
                    </a:xfrm>
                    <a:prstGeom prst="rect">
                      <a:avLst/>
                    </a:prstGeom>
                  </pic:spPr>
                </pic:pic>
              </a:graphicData>
            </a:graphic>
          </wp:inline>
        </w:drawing>
      </w:r>
    </w:p>
    <w:p w14:paraId="5E4B33B9" w14:textId="73BC587F" w:rsidR="00042AF1" w:rsidRDefault="00042AF1" w:rsidP="00B64104">
      <w:pPr>
        <w:rPr>
          <w:rtl/>
        </w:rPr>
      </w:pPr>
    </w:p>
    <w:p w14:paraId="1B9BE5AB" w14:textId="46C68964" w:rsidR="00CD1717" w:rsidRDefault="00CD1717" w:rsidP="00B64104">
      <w:pPr>
        <w:rPr>
          <w:rtl/>
        </w:rPr>
      </w:pPr>
    </w:p>
    <w:p w14:paraId="4991AAFA" w14:textId="74591701" w:rsidR="00CD1717" w:rsidRDefault="00CD1717" w:rsidP="00B64104">
      <w:pPr>
        <w:rPr>
          <w:rtl/>
        </w:rPr>
      </w:pPr>
    </w:p>
    <w:p w14:paraId="18D46791" w14:textId="77777777" w:rsidR="00CD1717" w:rsidRPr="00B64104" w:rsidRDefault="00CD1717" w:rsidP="00B64104">
      <w:pPr>
        <w:rPr>
          <w:rtl/>
        </w:rPr>
      </w:pPr>
    </w:p>
    <w:p w14:paraId="22DE7B25" w14:textId="0B1102EA" w:rsidR="007A54D1" w:rsidRDefault="00AC47E2" w:rsidP="007A54D1">
      <w:pPr>
        <w:rPr>
          <w:b/>
          <w:bCs/>
          <w:rtl/>
        </w:rPr>
      </w:pPr>
      <w:r w:rsidRPr="00AC47E2">
        <w:rPr>
          <w:rFonts w:hint="cs"/>
          <w:b/>
          <w:bCs/>
          <w:rtl/>
        </w:rPr>
        <w:lastRenderedPageBreak/>
        <w:t>شبکه‌های پیچشی گرافی (</w:t>
      </w:r>
      <w:r w:rsidRPr="00AC47E2">
        <w:rPr>
          <w:b/>
          <w:bCs/>
        </w:rPr>
        <w:t>GCN</w:t>
      </w:r>
      <w:r w:rsidRPr="00AC47E2">
        <w:rPr>
          <w:rFonts w:hint="cs"/>
          <w:b/>
          <w:bCs/>
          <w:rtl/>
        </w:rPr>
        <w:t>)</w:t>
      </w:r>
    </w:p>
    <w:p w14:paraId="26A9763E" w14:textId="105DA62A" w:rsidR="00CD1717" w:rsidRPr="00CD1717" w:rsidRDefault="00CD1717" w:rsidP="00CD1717">
      <w:pPr>
        <w:rPr>
          <w:rtl/>
        </w:rPr>
      </w:pPr>
      <w:r>
        <w:rPr>
          <w:rFonts w:hint="cs"/>
          <w:rtl/>
        </w:rPr>
        <w:t xml:space="preserve">برای ایجاد یک شبکه پیچشی گرافی همگون از ماژول </w:t>
      </w:r>
      <w:bookmarkStart w:id="4" w:name="_Hlk126961165"/>
      <w:proofErr w:type="spellStart"/>
      <w:r w:rsidRPr="00CD1717">
        <w:t>GCNConv</w:t>
      </w:r>
      <w:bookmarkEnd w:id="4"/>
      <w:proofErr w:type="spellEnd"/>
      <w:r>
        <w:rPr>
          <w:rFonts w:hint="cs"/>
          <w:rtl/>
        </w:rPr>
        <w:t xml:space="preserve"> استفاده می‌شود. اما این ماژول در کتابخانه </w:t>
      </w:r>
      <w:proofErr w:type="spellStart"/>
      <w:r>
        <w:t>PyG</w:t>
      </w:r>
      <w:proofErr w:type="spellEnd"/>
      <w:r>
        <w:rPr>
          <w:rFonts w:hint="cs"/>
          <w:rtl/>
        </w:rPr>
        <w:t xml:space="preserve"> به گونه‌ای پیاده‌سازی شده است که امکان تبدیل به یک شبکه ناهمگون را ندارد. برای حل این مشکل، از گونه کلی‌تر یعنی </w:t>
      </w:r>
      <w:proofErr w:type="spellStart"/>
      <w:r w:rsidRPr="00CD1717">
        <w:t>SAGEConv</w:t>
      </w:r>
      <w:proofErr w:type="spellEnd"/>
      <w:r>
        <w:rPr>
          <w:rFonts w:hint="cs"/>
          <w:rtl/>
        </w:rPr>
        <w:t xml:space="preserve"> استفاده می‌کنیم و اگر پارامتر تجمیع را با میانگین مقداردهی کنیم، مشابه </w:t>
      </w:r>
      <w:r>
        <w:t>GCN</w:t>
      </w:r>
      <w:r>
        <w:rPr>
          <w:rFonts w:hint="cs"/>
          <w:rtl/>
        </w:rPr>
        <w:t xml:space="preserve"> می‌شود.</w:t>
      </w:r>
    </w:p>
    <w:p w14:paraId="1A50FF77" w14:textId="3C726ECA" w:rsidR="00AC47E2" w:rsidRDefault="00AC47E2" w:rsidP="00914486">
      <w:r>
        <w:rPr>
          <w:rFonts w:hint="cs"/>
          <w:rtl/>
        </w:rPr>
        <w:t>ابتدا با استفاده از نمودار زیان برحسب دوره</w:t>
      </w:r>
      <w:r>
        <w:rPr>
          <w:rStyle w:val="FootnoteReference"/>
          <w:rtl/>
        </w:rPr>
        <w:footnoteReference w:id="3"/>
      </w:r>
      <w:r>
        <w:rPr>
          <w:rFonts w:hint="cs"/>
          <w:rtl/>
        </w:rPr>
        <w:t xml:space="preserve"> مقدار مناسب برای تعداد دوره‌ها را مشخص می‌کنیم. </w:t>
      </w:r>
      <w:r w:rsidR="00914486">
        <w:rPr>
          <w:rFonts w:hint="cs"/>
          <w:rtl/>
        </w:rPr>
        <w:t>با توجه به نمودار زیر که با مقدار نرخ یادگیری 0.005 و دو لایه پیچشی ایجاد شده است، به‌‌نظر می‌رسد که مقدار 100 برای تعداد دوره‌ها مناسب باشد؛ زیرا پس از آن مقدار زیان، کاهش چندانی ندارد و همگرایی رخ داده است.</w:t>
      </w:r>
    </w:p>
    <w:p w14:paraId="50045A8E" w14:textId="6623A3CF" w:rsidR="00AC47E2" w:rsidRDefault="00AC47E2" w:rsidP="00AC47E2">
      <w:pPr>
        <w:jc w:val="center"/>
        <w:rPr>
          <w:rtl/>
        </w:rPr>
      </w:pPr>
      <w:r>
        <w:rPr>
          <w:noProof/>
        </w:rPr>
        <w:drawing>
          <wp:inline distT="0" distB="0" distL="0" distR="0" wp14:anchorId="619FDD67" wp14:editId="47AED64D">
            <wp:extent cx="5580380" cy="279019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0380" cy="2790190"/>
                    </a:xfrm>
                    <a:prstGeom prst="rect">
                      <a:avLst/>
                    </a:prstGeom>
                    <a:noFill/>
                    <a:ln>
                      <a:noFill/>
                    </a:ln>
                  </pic:spPr>
                </pic:pic>
              </a:graphicData>
            </a:graphic>
          </wp:inline>
        </w:drawing>
      </w:r>
    </w:p>
    <w:p w14:paraId="20E83E7B" w14:textId="54DC7B35" w:rsidR="005B6DFB" w:rsidRDefault="00846575" w:rsidP="005B6DFB">
      <w:r>
        <w:rPr>
          <w:rFonts w:hint="cs"/>
          <w:rtl/>
        </w:rPr>
        <w:t>برای تشخیص مقدار مناسب برای تعداد ویژگی‌های مربوط به هر لایه پنهان، نمودار دقت بر حسب تعداد لایه‌های پنهان را رسم می‌کنیم. مقادیر مختلف برای ویژگی‌های لایه پنهان از 2 تا 1024 در مقیاس لگاریتمی مورد آزمایش قرار گرفته است. در اصل یادگیری ماشین،</w:t>
      </w:r>
      <w:r w:rsidR="00D708C9">
        <w:rPr>
          <w:rFonts w:hint="cs"/>
          <w:rtl/>
        </w:rPr>
        <w:t xml:space="preserve"> برای</w:t>
      </w:r>
      <w:r>
        <w:rPr>
          <w:rFonts w:hint="cs"/>
          <w:rtl/>
        </w:rPr>
        <w:t xml:space="preserve"> </w:t>
      </w:r>
      <w:r w:rsidR="00D708C9">
        <w:rPr>
          <w:rFonts w:hint="cs"/>
          <w:rtl/>
        </w:rPr>
        <w:t xml:space="preserve">تنظیم </w:t>
      </w:r>
      <w:r w:rsidR="009531BD">
        <w:rPr>
          <w:rFonts w:hint="cs"/>
          <w:rtl/>
        </w:rPr>
        <w:t>هایپرپارامتر</w:t>
      </w:r>
      <w:r w:rsidR="00D708C9">
        <w:rPr>
          <w:rFonts w:hint="cs"/>
          <w:rtl/>
        </w:rPr>
        <w:t>‌های یک مدل باید از مجموعه‌داده اعتبارسنجی</w:t>
      </w:r>
      <w:r w:rsidR="00D708C9">
        <w:rPr>
          <w:rStyle w:val="FootnoteReference"/>
          <w:rtl/>
        </w:rPr>
        <w:footnoteReference w:id="4"/>
      </w:r>
      <w:r w:rsidR="00D708C9">
        <w:rPr>
          <w:rFonts w:hint="cs"/>
          <w:rtl/>
        </w:rPr>
        <w:t xml:space="preserve"> استفاده کنیم.</w:t>
      </w:r>
      <w:r w:rsidR="005C7B49">
        <w:rPr>
          <w:rFonts w:hint="cs"/>
          <w:rtl/>
        </w:rPr>
        <w:t xml:space="preserve"> بنابراین با توجه به منحنی نارنجی یا مقادیر موجود در ستون اعتبارسنجی در جدول زیر، </w:t>
      </w:r>
      <w:r w:rsidR="005B6DFB">
        <w:rPr>
          <w:rFonts w:hint="cs"/>
          <w:rtl/>
        </w:rPr>
        <w:t xml:space="preserve">به‌ازای مقادیر 64 یا 256 </w:t>
      </w:r>
      <w:r w:rsidR="005B6DFB">
        <w:rPr>
          <w:rFonts w:hint="cs"/>
          <w:rtl/>
        </w:rPr>
        <w:lastRenderedPageBreak/>
        <w:t>بیشتر</w:t>
      </w:r>
      <w:r w:rsidR="009A4F4F">
        <w:rPr>
          <w:rFonts w:hint="cs"/>
          <w:rtl/>
        </w:rPr>
        <w:t>ین</w:t>
      </w:r>
      <w:r w:rsidR="005B6DFB">
        <w:rPr>
          <w:rFonts w:hint="cs"/>
          <w:rtl/>
        </w:rPr>
        <w:t xml:space="preserve"> دقت را خواهیم داشت و با توجه به اینکه تفاوت دقت‌های حاصل از این دو مقدار بسیار ناچیز است، مقدار 64 را برای این </w:t>
      </w:r>
      <w:r w:rsidR="009531BD">
        <w:rPr>
          <w:rFonts w:hint="cs"/>
          <w:rtl/>
        </w:rPr>
        <w:t>هایپرپارامتر</w:t>
      </w:r>
      <w:r w:rsidR="005B6DFB">
        <w:rPr>
          <w:rFonts w:hint="cs"/>
          <w:rtl/>
        </w:rPr>
        <w:t xml:space="preserve"> انتخاب می‌کنیم تا مدل ساده‌تری حاصل شود.</w:t>
      </w:r>
    </w:p>
    <w:p w14:paraId="1CFE891D" w14:textId="09E9915D" w:rsidR="00846575" w:rsidRDefault="00846575" w:rsidP="00846575">
      <w:pPr>
        <w:jc w:val="center"/>
        <w:rPr>
          <w:rtl/>
        </w:rPr>
      </w:pPr>
      <w:r>
        <w:rPr>
          <w:noProof/>
        </w:rPr>
        <w:drawing>
          <wp:inline distT="0" distB="0" distL="0" distR="0" wp14:anchorId="5E632DDE" wp14:editId="352BDC35">
            <wp:extent cx="5580380" cy="279019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790190"/>
                    </a:xfrm>
                    <a:prstGeom prst="rect">
                      <a:avLst/>
                    </a:prstGeom>
                    <a:noFill/>
                    <a:ln>
                      <a:noFill/>
                    </a:ln>
                  </pic:spPr>
                </pic:pic>
              </a:graphicData>
            </a:graphic>
          </wp:inline>
        </w:drawing>
      </w:r>
    </w:p>
    <w:p w14:paraId="60527740" w14:textId="4980142B" w:rsidR="00846575" w:rsidRDefault="00846575" w:rsidP="00846575">
      <w:pPr>
        <w:jc w:val="center"/>
        <w:rPr>
          <w:rtl/>
        </w:rPr>
      </w:pPr>
      <w:r w:rsidRPr="00846575">
        <w:rPr>
          <w:noProof/>
          <w:rtl/>
        </w:rPr>
        <w:drawing>
          <wp:inline distT="0" distB="0" distL="0" distR="0" wp14:anchorId="56B00A1F" wp14:editId="3A813C4D">
            <wp:extent cx="3673158" cy="3292125"/>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3158" cy="3292125"/>
                    </a:xfrm>
                    <a:prstGeom prst="rect">
                      <a:avLst/>
                    </a:prstGeom>
                  </pic:spPr>
                </pic:pic>
              </a:graphicData>
            </a:graphic>
          </wp:inline>
        </w:drawing>
      </w:r>
    </w:p>
    <w:p w14:paraId="45603CDC" w14:textId="77777777" w:rsidR="00782804" w:rsidRDefault="00782804" w:rsidP="006878A9">
      <w:pPr>
        <w:rPr>
          <w:rtl/>
        </w:rPr>
      </w:pPr>
    </w:p>
    <w:p w14:paraId="09942CE2" w14:textId="4BE9048C" w:rsidR="006878A9" w:rsidRDefault="006878A9" w:rsidP="006878A9">
      <w:pPr>
        <w:rPr>
          <w:rtl/>
        </w:rPr>
      </w:pPr>
      <w:r>
        <w:rPr>
          <w:rFonts w:hint="cs"/>
          <w:rtl/>
        </w:rPr>
        <w:t xml:space="preserve">برای تشخیص تعداد مناسب لایه‌های پیچشی، مقادیر مختلف را آزمایش کرده و نمودار دقت را رسم می‌کنیم. </w:t>
      </w:r>
      <w:r w:rsidR="00931007">
        <w:rPr>
          <w:rFonts w:hint="cs"/>
          <w:rtl/>
        </w:rPr>
        <w:t xml:space="preserve">با توجه به منحنی نارنجی و جدول مربوطه، </w:t>
      </w:r>
      <w:r w:rsidR="00782804">
        <w:rPr>
          <w:rFonts w:hint="cs"/>
          <w:rtl/>
        </w:rPr>
        <w:t>هنگامی که 6 لایه پیچشی داشته باشیم، بیشترین دقت حاصل می‌شود. اما از آنجا که در صورت سؤال درخواست شده است که تنها مقادیر 1 تا 3 را درنظر بگیریم، مقدار 3 که در این بازه بیشترین دقت را دارد انتخاب می‌کنیم.</w:t>
      </w:r>
    </w:p>
    <w:p w14:paraId="24E5E1F9" w14:textId="3F9A6B68" w:rsidR="00931007" w:rsidRDefault="00931007" w:rsidP="00931007">
      <w:pPr>
        <w:jc w:val="center"/>
        <w:rPr>
          <w:rtl/>
        </w:rPr>
      </w:pPr>
      <w:r>
        <w:rPr>
          <w:noProof/>
        </w:rPr>
        <w:lastRenderedPageBreak/>
        <w:drawing>
          <wp:inline distT="0" distB="0" distL="0" distR="0" wp14:anchorId="333DF040" wp14:editId="67ABA9B5">
            <wp:extent cx="5580380" cy="279019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790190"/>
                    </a:xfrm>
                    <a:prstGeom prst="rect">
                      <a:avLst/>
                    </a:prstGeom>
                    <a:noFill/>
                    <a:ln>
                      <a:noFill/>
                    </a:ln>
                  </pic:spPr>
                </pic:pic>
              </a:graphicData>
            </a:graphic>
          </wp:inline>
        </w:drawing>
      </w:r>
    </w:p>
    <w:p w14:paraId="221748C7" w14:textId="13431C45" w:rsidR="00931007" w:rsidRDefault="00931007" w:rsidP="00931007">
      <w:pPr>
        <w:jc w:val="center"/>
        <w:rPr>
          <w:rtl/>
        </w:rPr>
      </w:pPr>
      <w:r w:rsidRPr="00931007">
        <w:rPr>
          <w:noProof/>
          <w:rtl/>
        </w:rPr>
        <w:drawing>
          <wp:inline distT="0" distB="0" distL="0" distR="0" wp14:anchorId="10A043A8" wp14:editId="6F504D89">
            <wp:extent cx="3383573" cy="3894157"/>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573" cy="3894157"/>
                    </a:xfrm>
                    <a:prstGeom prst="rect">
                      <a:avLst/>
                    </a:prstGeom>
                  </pic:spPr>
                </pic:pic>
              </a:graphicData>
            </a:graphic>
          </wp:inline>
        </w:drawing>
      </w:r>
    </w:p>
    <w:p w14:paraId="368BC6CB" w14:textId="77777777" w:rsidR="009A4F4F" w:rsidRDefault="009A4F4F" w:rsidP="006878A9">
      <w:pPr>
        <w:rPr>
          <w:rtl/>
        </w:rPr>
      </w:pPr>
    </w:p>
    <w:p w14:paraId="5B40D585" w14:textId="296F869C" w:rsidR="006878A9" w:rsidRDefault="006878A9" w:rsidP="006878A9">
      <w:pPr>
        <w:rPr>
          <w:rtl/>
        </w:rPr>
      </w:pPr>
      <w:r>
        <w:rPr>
          <w:rFonts w:hint="cs"/>
          <w:rtl/>
        </w:rPr>
        <w:lastRenderedPageBreak/>
        <w:t>برای ایجاد لایه کاملاً متصل</w:t>
      </w:r>
      <w:r w:rsidR="00ED06E3">
        <w:rPr>
          <w:rStyle w:val="FootnoteReference"/>
          <w:rtl/>
        </w:rPr>
        <w:footnoteReference w:id="5"/>
      </w:r>
      <w:r>
        <w:rPr>
          <w:rFonts w:hint="cs"/>
          <w:rtl/>
        </w:rPr>
        <w:t xml:space="preserve">، از ماژول </w:t>
      </w:r>
      <w:r w:rsidRPr="006878A9">
        <w:t>Linear</w:t>
      </w:r>
      <w:r>
        <w:rPr>
          <w:rFonts w:hint="cs"/>
          <w:rtl/>
        </w:rPr>
        <w:t xml:space="preserve"> استفاده می‌شود. </w:t>
      </w:r>
      <w:r w:rsidR="00D26B3E">
        <w:rPr>
          <w:rFonts w:hint="cs"/>
          <w:rtl/>
        </w:rPr>
        <w:t>با توجه به منحنی نارنجی در شکل زیر و جدول مربوطه، زمانی که تنها از یک لایه کاملاً متصل استفاده کنیم، بیشترین دقت حاصل می‌شود.</w:t>
      </w:r>
    </w:p>
    <w:p w14:paraId="7E0C58AB" w14:textId="4B220EF4" w:rsidR="00D26B3E" w:rsidRDefault="00D26B3E" w:rsidP="00D26B3E">
      <w:pPr>
        <w:jc w:val="center"/>
      </w:pPr>
      <w:r>
        <w:rPr>
          <w:noProof/>
        </w:rPr>
        <w:drawing>
          <wp:inline distT="0" distB="0" distL="0" distR="0" wp14:anchorId="46A857BF" wp14:editId="6DF78123">
            <wp:extent cx="5580380" cy="279019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2790190"/>
                    </a:xfrm>
                    <a:prstGeom prst="rect">
                      <a:avLst/>
                    </a:prstGeom>
                    <a:noFill/>
                    <a:ln>
                      <a:noFill/>
                    </a:ln>
                  </pic:spPr>
                </pic:pic>
              </a:graphicData>
            </a:graphic>
          </wp:inline>
        </w:drawing>
      </w:r>
    </w:p>
    <w:p w14:paraId="74A48E90" w14:textId="4427B536" w:rsidR="00D26B3E" w:rsidRDefault="00D26B3E" w:rsidP="00D26B3E">
      <w:pPr>
        <w:jc w:val="center"/>
      </w:pPr>
      <w:r w:rsidRPr="00D26B3E">
        <w:rPr>
          <w:noProof/>
          <w:rtl/>
        </w:rPr>
        <w:drawing>
          <wp:inline distT="0" distB="0" distL="0" distR="0" wp14:anchorId="0EA5320C" wp14:editId="727DA616">
            <wp:extent cx="3269263" cy="3878916"/>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9263" cy="3878916"/>
                    </a:xfrm>
                    <a:prstGeom prst="rect">
                      <a:avLst/>
                    </a:prstGeom>
                  </pic:spPr>
                </pic:pic>
              </a:graphicData>
            </a:graphic>
          </wp:inline>
        </w:drawing>
      </w:r>
    </w:p>
    <w:p w14:paraId="425FAC76" w14:textId="2B6F8915" w:rsidR="00FF7A29" w:rsidRDefault="00FF7A29" w:rsidP="00FF7A29">
      <w:pPr>
        <w:rPr>
          <w:rtl/>
        </w:rPr>
      </w:pPr>
      <w:bookmarkStart w:id="5" w:name="_Hlk126748252"/>
      <w:r>
        <w:rPr>
          <w:rFonts w:hint="cs"/>
          <w:rtl/>
        </w:rPr>
        <w:lastRenderedPageBreak/>
        <w:t xml:space="preserve">بنابراین </w:t>
      </w:r>
      <w:r>
        <w:t>GNN</w:t>
      </w:r>
      <w:r>
        <w:rPr>
          <w:rFonts w:hint="cs"/>
          <w:rtl/>
        </w:rPr>
        <w:t xml:space="preserve"> نهایی که متشکل از 3 لایه </w:t>
      </w:r>
      <w:r>
        <w:t>GCN</w:t>
      </w:r>
      <w:r>
        <w:rPr>
          <w:rFonts w:hint="cs"/>
          <w:rtl/>
        </w:rPr>
        <w:t xml:space="preserve"> با تعداد ویژگی‌های پنهان 64 و یک لایه کاملاً متصل است، </w:t>
      </w:r>
      <w:r w:rsidR="00C53AAB">
        <w:rPr>
          <w:rFonts w:hint="cs"/>
          <w:rtl/>
        </w:rPr>
        <w:t>دارای دقت 82 درصد بر روی مجموعه‌داده آزمون</w:t>
      </w:r>
      <w:r w:rsidR="00C53AAB">
        <w:rPr>
          <w:rStyle w:val="FootnoteReference"/>
          <w:rtl/>
        </w:rPr>
        <w:footnoteReference w:id="6"/>
      </w:r>
      <w:r w:rsidR="00C53AAB">
        <w:rPr>
          <w:rFonts w:hint="cs"/>
          <w:rtl/>
        </w:rPr>
        <w:t xml:space="preserve"> است.</w:t>
      </w:r>
    </w:p>
    <w:bookmarkEnd w:id="5"/>
    <w:p w14:paraId="4DD5FD00" w14:textId="77777777" w:rsidR="00FF7A29" w:rsidRDefault="00FF7A29" w:rsidP="00FF7A29">
      <w:pPr>
        <w:pStyle w:val="NoSpacing"/>
      </w:pPr>
      <w:r>
        <w:t>GCN:</w:t>
      </w:r>
    </w:p>
    <w:p w14:paraId="2557B4C1" w14:textId="77777777" w:rsidR="00FF7A29" w:rsidRDefault="00FF7A29" w:rsidP="00FF7A29">
      <w:pPr>
        <w:pStyle w:val="NoSpacing"/>
      </w:pPr>
      <w:r>
        <w:t>Accuracy: 0.8204</w:t>
      </w:r>
    </w:p>
    <w:p w14:paraId="30BE1C18" w14:textId="1FC89B9B" w:rsidR="00FF7A29" w:rsidRDefault="00FF7A29" w:rsidP="00FF7A29">
      <w:pPr>
        <w:pStyle w:val="NoSpacing"/>
      </w:pPr>
      <w:r>
        <w:t>Computation Time: 14.5502s</w:t>
      </w:r>
    </w:p>
    <w:p w14:paraId="7FBC7514" w14:textId="7CA0B7DA" w:rsidR="00FF7A29" w:rsidRDefault="00FF7A29" w:rsidP="00FF7A29">
      <w:pPr>
        <w:pStyle w:val="NoSpacing"/>
      </w:pPr>
    </w:p>
    <w:p w14:paraId="09B0D9EB" w14:textId="77777777" w:rsidR="009531BD" w:rsidRDefault="009531BD" w:rsidP="00FF7A29">
      <w:pPr>
        <w:rPr>
          <w:rtl/>
        </w:rPr>
      </w:pPr>
    </w:p>
    <w:p w14:paraId="3CBA17A3" w14:textId="67035621" w:rsidR="00FF7A29" w:rsidRDefault="009531BD" w:rsidP="00FF7A29">
      <w:pPr>
        <w:rPr>
          <w:rtl/>
        </w:rPr>
      </w:pPr>
      <w:r>
        <w:rPr>
          <w:rFonts w:hint="cs"/>
          <w:rtl/>
        </w:rPr>
        <w:t>با بررسی و تحلیل نمودارهای حاصل از مراحل قبل، می‌توان نتیجه گرفت که همیشه با افزایش یا کاهش مقادیر مربوط به هایپرپارامترها، دقت مدل افزایش یا کاهش پیدا نمی‌کند. برای هر هایپرپارامتر یک مقدار بهینه وجود دارد که با آزمون مقادیر مختلف یا گریدسرچ می‌توان آنها را پیدا کرد.</w:t>
      </w:r>
    </w:p>
    <w:p w14:paraId="0A1D1DA0" w14:textId="77777777" w:rsidR="009531BD" w:rsidRDefault="009531BD" w:rsidP="00FF7A29"/>
    <w:p w14:paraId="4E26735C" w14:textId="232E0027" w:rsidR="00935D63" w:rsidRDefault="00935D63" w:rsidP="00935D63">
      <w:pPr>
        <w:rPr>
          <w:b/>
          <w:bCs/>
          <w:rtl/>
        </w:rPr>
      </w:pPr>
      <w:r>
        <w:rPr>
          <w:rFonts w:hint="cs"/>
          <w:b/>
          <w:bCs/>
          <w:rtl/>
        </w:rPr>
        <w:t>شبکه‌های توجه گرافی (</w:t>
      </w:r>
      <w:r>
        <w:rPr>
          <w:b/>
          <w:bCs/>
        </w:rPr>
        <w:t>GAT</w:t>
      </w:r>
      <w:r>
        <w:rPr>
          <w:rFonts w:hint="cs"/>
          <w:b/>
          <w:bCs/>
          <w:rtl/>
        </w:rPr>
        <w:t>)</w:t>
      </w:r>
    </w:p>
    <w:p w14:paraId="36C8922A" w14:textId="0628B01F" w:rsidR="00935D63" w:rsidRDefault="00935D63" w:rsidP="00935D63">
      <w:pPr>
        <w:rPr>
          <w:rtl/>
        </w:rPr>
      </w:pPr>
      <w:r>
        <w:rPr>
          <w:rFonts w:hint="cs"/>
          <w:rtl/>
        </w:rPr>
        <w:t>بررسی مقادیر مختلف برای تعداد سرهای مکانیزم توجه، نشان می‌دهد که زمانی که تعداد 2 سر داشته باشیم، بیشترین میزان دقت را بر روی مجموعه‌داده اعتبارسنجی خواهیم داشت.</w:t>
      </w:r>
    </w:p>
    <w:p w14:paraId="702B7617" w14:textId="04B47F03" w:rsidR="00935D63" w:rsidRDefault="00935D63" w:rsidP="00935D63">
      <w:pPr>
        <w:jc w:val="center"/>
        <w:rPr>
          <w:rtl/>
        </w:rPr>
      </w:pPr>
      <w:r>
        <w:rPr>
          <w:noProof/>
        </w:rPr>
        <w:drawing>
          <wp:inline distT="0" distB="0" distL="0" distR="0" wp14:anchorId="6EF4410C" wp14:editId="1785D7CD">
            <wp:extent cx="5580380" cy="27901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80380" cy="2790190"/>
                    </a:xfrm>
                    <a:prstGeom prst="rect">
                      <a:avLst/>
                    </a:prstGeom>
                    <a:noFill/>
                    <a:ln>
                      <a:noFill/>
                    </a:ln>
                  </pic:spPr>
                </pic:pic>
              </a:graphicData>
            </a:graphic>
          </wp:inline>
        </w:drawing>
      </w:r>
    </w:p>
    <w:p w14:paraId="1B7937A9" w14:textId="1E82E8D1" w:rsidR="00935D63" w:rsidRDefault="00935D63" w:rsidP="00935D63">
      <w:pPr>
        <w:jc w:val="center"/>
        <w:rPr>
          <w:rtl/>
        </w:rPr>
      </w:pPr>
      <w:r w:rsidRPr="00935D63">
        <w:rPr>
          <w:noProof/>
          <w:rtl/>
        </w:rPr>
        <w:lastRenderedPageBreak/>
        <w:drawing>
          <wp:inline distT="0" distB="0" distL="0" distR="0" wp14:anchorId="36DF1C8A" wp14:editId="2856A19E">
            <wp:extent cx="2812024" cy="327688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2024" cy="3276884"/>
                    </a:xfrm>
                    <a:prstGeom prst="rect">
                      <a:avLst/>
                    </a:prstGeom>
                  </pic:spPr>
                </pic:pic>
              </a:graphicData>
            </a:graphic>
          </wp:inline>
        </w:drawing>
      </w:r>
    </w:p>
    <w:p w14:paraId="1BD37D5C" w14:textId="77777777" w:rsidR="007C6BDF" w:rsidRDefault="007C6BDF" w:rsidP="007C6BDF">
      <w:pPr>
        <w:rPr>
          <w:rtl/>
        </w:rPr>
      </w:pPr>
    </w:p>
    <w:p w14:paraId="1F2A592B" w14:textId="5290E927" w:rsidR="00935D63" w:rsidRDefault="007C6BDF" w:rsidP="007C6BDF">
      <w:pPr>
        <w:rPr>
          <w:rtl/>
        </w:rPr>
      </w:pPr>
      <w:r>
        <w:rPr>
          <w:rFonts w:hint="cs"/>
          <w:rtl/>
        </w:rPr>
        <w:t>درنهایت</w:t>
      </w:r>
      <w:r w:rsidRPr="007C6BDF">
        <w:rPr>
          <w:rtl/>
        </w:rPr>
        <w:t xml:space="preserve"> </w:t>
      </w:r>
      <w:r w:rsidRPr="007C6BDF">
        <w:t>GNN</w:t>
      </w:r>
      <w:r w:rsidRPr="007C6BDF">
        <w:rPr>
          <w:rtl/>
        </w:rPr>
        <w:t xml:space="preserve"> </w:t>
      </w:r>
      <w:r>
        <w:rPr>
          <w:rFonts w:hint="cs"/>
          <w:rtl/>
        </w:rPr>
        <w:t>حاصل</w:t>
      </w:r>
      <w:r w:rsidRPr="007C6BDF">
        <w:rPr>
          <w:rtl/>
        </w:rPr>
        <w:t xml:space="preserve"> که متشکل از 3 لا</w:t>
      </w:r>
      <w:r w:rsidRPr="007C6BDF">
        <w:rPr>
          <w:rFonts w:hint="cs"/>
          <w:rtl/>
        </w:rPr>
        <w:t>ی</w:t>
      </w:r>
      <w:r w:rsidRPr="007C6BDF">
        <w:rPr>
          <w:rFonts w:hint="eastAsia"/>
          <w:rtl/>
        </w:rPr>
        <w:t>ه</w:t>
      </w:r>
      <w:r w:rsidRPr="007C6BDF">
        <w:rPr>
          <w:rtl/>
        </w:rPr>
        <w:t xml:space="preserve"> </w:t>
      </w:r>
      <w:r>
        <w:t>GAT</w:t>
      </w:r>
      <w:r w:rsidRPr="007C6BDF">
        <w:rPr>
          <w:rtl/>
        </w:rPr>
        <w:t xml:space="preserve"> با تعداد و</w:t>
      </w:r>
      <w:r w:rsidRPr="007C6BDF">
        <w:rPr>
          <w:rFonts w:hint="cs"/>
          <w:rtl/>
        </w:rPr>
        <w:t>ی</w:t>
      </w:r>
      <w:r w:rsidRPr="007C6BDF">
        <w:rPr>
          <w:rFonts w:hint="eastAsia"/>
          <w:rtl/>
        </w:rPr>
        <w:t>ژگ</w:t>
      </w:r>
      <w:r w:rsidRPr="007C6BDF">
        <w:rPr>
          <w:rFonts w:hint="cs"/>
          <w:rtl/>
        </w:rPr>
        <w:t>ی‌</w:t>
      </w:r>
      <w:r w:rsidRPr="007C6BDF">
        <w:rPr>
          <w:rFonts w:hint="eastAsia"/>
          <w:rtl/>
        </w:rPr>
        <w:t>ها</w:t>
      </w:r>
      <w:r w:rsidRPr="007C6BDF">
        <w:rPr>
          <w:rFonts w:hint="cs"/>
          <w:rtl/>
        </w:rPr>
        <w:t>ی</w:t>
      </w:r>
      <w:r w:rsidRPr="007C6BDF">
        <w:rPr>
          <w:rtl/>
        </w:rPr>
        <w:t xml:space="preserve"> پنهان 64 و </w:t>
      </w:r>
      <w:r>
        <w:rPr>
          <w:rFonts w:hint="cs"/>
          <w:rtl/>
        </w:rPr>
        <w:t>تعداد سر 2</w:t>
      </w:r>
      <w:r w:rsidRPr="007C6BDF">
        <w:rPr>
          <w:rtl/>
        </w:rPr>
        <w:t xml:space="preserve"> است، دارا</w:t>
      </w:r>
      <w:r w:rsidRPr="007C6BDF">
        <w:rPr>
          <w:rFonts w:hint="cs"/>
          <w:rtl/>
        </w:rPr>
        <w:t>ی</w:t>
      </w:r>
      <w:r w:rsidRPr="007C6BDF">
        <w:rPr>
          <w:rtl/>
        </w:rPr>
        <w:t xml:space="preserve"> دقت 8</w:t>
      </w:r>
      <w:r>
        <w:rPr>
          <w:rFonts w:hint="cs"/>
          <w:rtl/>
        </w:rPr>
        <w:t>9</w:t>
      </w:r>
      <w:r w:rsidRPr="007C6BDF">
        <w:rPr>
          <w:rtl/>
        </w:rPr>
        <w:t xml:space="preserve"> درصد بر رو</w:t>
      </w:r>
      <w:r w:rsidRPr="007C6BDF">
        <w:rPr>
          <w:rFonts w:hint="cs"/>
          <w:rtl/>
        </w:rPr>
        <w:t>ی</w:t>
      </w:r>
      <w:r w:rsidRPr="007C6BDF">
        <w:rPr>
          <w:rtl/>
        </w:rPr>
        <w:t xml:space="preserve"> مجموعه‌داده آزمون</w:t>
      </w:r>
      <w:r>
        <w:rPr>
          <w:rFonts w:hint="cs"/>
          <w:rtl/>
        </w:rPr>
        <w:t xml:space="preserve"> </w:t>
      </w:r>
      <w:r w:rsidRPr="007C6BDF">
        <w:rPr>
          <w:rtl/>
        </w:rPr>
        <w:t>است.</w:t>
      </w:r>
    </w:p>
    <w:p w14:paraId="7AC99356" w14:textId="77777777" w:rsidR="007C6BDF" w:rsidRDefault="007C6BDF" w:rsidP="007C6BDF">
      <w:pPr>
        <w:pStyle w:val="NoSpacing"/>
      </w:pPr>
      <w:r>
        <w:t>GAT:</w:t>
      </w:r>
    </w:p>
    <w:p w14:paraId="222647C0" w14:textId="77777777" w:rsidR="007C6BDF" w:rsidRDefault="007C6BDF" w:rsidP="007C6BDF">
      <w:pPr>
        <w:pStyle w:val="NoSpacing"/>
      </w:pPr>
      <w:r>
        <w:t>Accuracy: 0.8907</w:t>
      </w:r>
    </w:p>
    <w:p w14:paraId="319B4DD1" w14:textId="4496E210" w:rsidR="007C6BDF" w:rsidRDefault="007C6BDF" w:rsidP="007C6BDF">
      <w:pPr>
        <w:pStyle w:val="NoSpacing"/>
      </w:pPr>
      <w:r>
        <w:t>Computation Time: 12.7384s</w:t>
      </w:r>
    </w:p>
    <w:p w14:paraId="6A62E8F6" w14:textId="3578FAB0" w:rsidR="007C6BDF" w:rsidRDefault="007C6BDF" w:rsidP="007C6BDF">
      <w:pPr>
        <w:pStyle w:val="NoSpacing"/>
      </w:pPr>
    </w:p>
    <w:p w14:paraId="58829262" w14:textId="77777777" w:rsidR="00435106" w:rsidRDefault="00435106" w:rsidP="0010612E">
      <w:pPr>
        <w:rPr>
          <w:rtl/>
        </w:rPr>
      </w:pPr>
    </w:p>
    <w:p w14:paraId="7D360747" w14:textId="306322EA" w:rsidR="007C6BDF" w:rsidRDefault="00CC2C1A" w:rsidP="0010612E">
      <w:pPr>
        <w:rPr>
          <w:rtl/>
        </w:rPr>
      </w:pPr>
      <w:r>
        <w:rPr>
          <w:rFonts w:hint="cs"/>
          <w:rtl/>
        </w:rPr>
        <w:t xml:space="preserve">با توجه به اینکه زیرفضای متناسب با هر سر اهمیت متفاوتی دارد، می‌توان برای هر یک از آنها یک ضریب قابل آموزش درنظر گرفت و تجمیع آنها را به‌صورت وزن‌دار انجام داد. </w:t>
      </w:r>
      <w:r w:rsidR="000B347A">
        <w:rPr>
          <w:rFonts w:hint="cs"/>
          <w:rtl/>
        </w:rPr>
        <w:t xml:space="preserve">بدین منظور کافی است یک لایه </w:t>
      </w:r>
      <w:r w:rsidR="000B347A">
        <w:t>Linear</w:t>
      </w:r>
      <w:r w:rsidR="000B347A">
        <w:rPr>
          <w:rFonts w:hint="cs"/>
          <w:rtl/>
        </w:rPr>
        <w:t xml:space="preserve"> بعد از لایه </w:t>
      </w:r>
      <w:r w:rsidR="000B347A">
        <w:t>GAT</w:t>
      </w:r>
      <w:r w:rsidR="000B347A">
        <w:rPr>
          <w:rFonts w:hint="cs"/>
          <w:rtl/>
        </w:rPr>
        <w:t xml:space="preserve"> قرار داد؛ زیرا لایه </w:t>
      </w:r>
      <w:r w:rsidR="000B347A">
        <w:t>GAT</w:t>
      </w:r>
      <w:r w:rsidR="000B347A">
        <w:rPr>
          <w:rFonts w:hint="cs"/>
          <w:rtl/>
        </w:rPr>
        <w:t xml:space="preserve"> به‌ازای هر سر</w:t>
      </w:r>
      <w:r w:rsidR="009A4F4F">
        <w:rPr>
          <w:rFonts w:hint="cs"/>
          <w:rtl/>
        </w:rPr>
        <w:t>،</w:t>
      </w:r>
      <w:r w:rsidR="000B347A">
        <w:rPr>
          <w:rFonts w:hint="cs"/>
          <w:rtl/>
        </w:rPr>
        <w:t xml:space="preserve"> کانال‌های</w:t>
      </w:r>
      <w:r w:rsidR="00D47F58">
        <w:rPr>
          <w:rFonts w:hint="cs"/>
          <w:rtl/>
        </w:rPr>
        <w:t xml:space="preserve"> خروجی</w:t>
      </w:r>
      <w:r w:rsidR="000B347A">
        <w:rPr>
          <w:rFonts w:hint="cs"/>
          <w:rtl/>
        </w:rPr>
        <w:t xml:space="preserve"> متفاوتی ایجاد می‌کند و با اتصال آنها به لایه </w:t>
      </w:r>
      <w:r w:rsidR="000B347A">
        <w:t>Linear</w:t>
      </w:r>
      <w:r w:rsidR="000B347A">
        <w:rPr>
          <w:rFonts w:hint="cs"/>
          <w:rtl/>
        </w:rPr>
        <w:t xml:space="preserve"> وزن‌هایی متناسب با اهمیتشان یادگرفته شده و به آنها اختصاص داده می‌شود. </w:t>
      </w:r>
      <w:r w:rsidR="00D47F58">
        <w:rPr>
          <w:rFonts w:hint="cs"/>
          <w:rtl/>
        </w:rPr>
        <w:t xml:space="preserve">دقت این </w:t>
      </w:r>
      <w:r w:rsidR="00D47F58">
        <w:t>GNN</w:t>
      </w:r>
      <w:r w:rsidR="00D47F58">
        <w:rPr>
          <w:rFonts w:hint="cs"/>
          <w:rtl/>
        </w:rPr>
        <w:t xml:space="preserve"> به 91 درصد رسیده است.</w:t>
      </w:r>
    </w:p>
    <w:p w14:paraId="254DAFEF" w14:textId="77777777" w:rsidR="009A4F4F" w:rsidRDefault="009A4F4F" w:rsidP="00D47F58">
      <w:pPr>
        <w:pStyle w:val="NoSpacing"/>
        <w:rPr>
          <w:rtl/>
        </w:rPr>
      </w:pPr>
    </w:p>
    <w:p w14:paraId="1B9FFB53" w14:textId="2B563576" w:rsidR="00D47F58" w:rsidRDefault="00D47F58" w:rsidP="00D47F58">
      <w:pPr>
        <w:pStyle w:val="NoSpacing"/>
      </w:pPr>
      <w:r>
        <w:t>GAT using learnable coefficient:</w:t>
      </w:r>
    </w:p>
    <w:p w14:paraId="63794E5B" w14:textId="77777777" w:rsidR="00D47F58" w:rsidRDefault="00D47F58" w:rsidP="00D47F58">
      <w:pPr>
        <w:pStyle w:val="NoSpacing"/>
      </w:pPr>
      <w:r>
        <w:t>Accuracy: 0.9116</w:t>
      </w:r>
    </w:p>
    <w:p w14:paraId="3FBFE388" w14:textId="01992759" w:rsidR="00D47F58" w:rsidRDefault="00D47F58" w:rsidP="00D47F58">
      <w:pPr>
        <w:pStyle w:val="NoSpacing"/>
      </w:pPr>
      <w:r>
        <w:t>Computation Time: 12.</w:t>
      </w:r>
      <w:r w:rsidR="008411E5">
        <w:t>8</w:t>
      </w:r>
      <w:r>
        <w:t>774s</w:t>
      </w:r>
    </w:p>
    <w:p w14:paraId="2E8B27E2" w14:textId="696F971B" w:rsidR="00D47F58" w:rsidRDefault="00D47F58" w:rsidP="00D47F58">
      <w:pPr>
        <w:pStyle w:val="NoSpacing"/>
      </w:pPr>
    </w:p>
    <w:p w14:paraId="7904CA89" w14:textId="24369F6E" w:rsidR="00D47F58" w:rsidRDefault="00D47F58" w:rsidP="00435106">
      <w:pPr>
        <w:rPr>
          <w:rtl/>
        </w:rPr>
      </w:pPr>
    </w:p>
    <w:p w14:paraId="5E8F1307" w14:textId="31D9EC1B" w:rsidR="00435106" w:rsidRDefault="00435106" w:rsidP="00435106">
      <w:pPr>
        <w:rPr>
          <w:rtl/>
        </w:rPr>
      </w:pPr>
    </w:p>
    <w:p w14:paraId="0F02B3AF" w14:textId="39E9736E" w:rsidR="00B825D7" w:rsidRDefault="00B825D7" w:rsidP="00B825D7">
      <w:pPr>
        <w:rPr>
          <w:b/>
          <w:bCs/>
          <w:rtl/>
        </w:rPr>
      </w:pPr>
      <w:r>
        <w:rPr>
          <w:rFonts w:hint="cs"/>
          <w:b/>
          <w:bCs/>
          <w:rtl/>
        </w:rPr>
        <w:lastRenderedPageBreak/>
        <w:t>شبکه‌های توجه گرافی 2 (</w:t>
      </w:r>
      <w:r>
        <w:rPr>
          <w:b/>
          <w:bCs/>
        </w:rPr>
        <w:t>GAT-V2</w:t>
      </w:r>
      <w:r>
        <w:rPr>
          <w:rFonts w:hint="cs"/>
          <w:b/>
          <w:bCs/>
          <w:rtl/>
        </w:rPr>
        <w:t>)</w:t>
      </w:r>
    </w:p>
    <w:p w14:paraId="10438541" w14:textId="12553649" w:rsidR="00435106" w:rsidRDefault="0010008D" w:rsidP="00435106">
      <w:r>
        <w:rPr>
          <w:rFonts w:hint="cs"/>
          <w:rtl/>
        </w:rPr>
        <w:t xml:space="preserve">در نسخه دوم </w:t>
      </w:r>
      <w:r>
        <w:t>GAT</w:t>
      </w:r>
      <w:r>
        <w:rPr>
          <w:rFonts w:hint="cs"/>
          <w:rtl/>
        </w:rPr>
        <w:t xml:space="preserve"> ضرایب توجه</w:t>
      </w:r>
      <w:r w:rsidR="00AE0528">
        <w:rPr>
          <w:rFonts w:hint="cs"/>
          <w:rtl/>
        </w:rPr>
        <w:t xml:space="preserve"> برخلاف نسخه اول</w:t>
      </w:r>
      <w:r w:rsidR="000F32EF">
        <w:rPr>
          <w:rFonts w:hint="cs"/>
          <w:rtl/>
        </w:rPr>
        <w:t xml:space="preserve"> که لایه‌های خطی درست پس از یکدیگر اعمال می‌شدند،</w:t>
      </w:r>
      <w:r>
        <w:rPr>
          <w:rFonts w:hint="cs"/>
          <w:rtl/>
        </w:rPr>
        <w:t xml:space="preserve"> به‌صورت پویا محاسبه می‌شود</w:t>
      </w:r>
      <w:r w:rsidR="000F32EF">
        <w:rPr>
          <w:rFonts w:hint="cs"/>
          <w:rtl/>
        </w:rPr>
        <w:t>.</w:t>
      </w:r>
      <w:r w:rsidR="00A501FD">
        <w:rPr>
          <w:rFonts w:hint="cs"/>
          <w:rtl/>
        </w:rPr>
        <w:t xml:space="preserve"> </w:t>
      </w:r>
    </w:p>
    <w:p w14:paraId="2D79AF53" w14:textId="77777777" w:rsidR="00275542" w:rsidRDefault="00275542" w:rsidP="00275542">
      <w:pPr>
        <w:pStyle w:val="NoSpacing"/>
      </w:pPr>
      <w:r>
        <w:t>GATv2 using Hadamard:</w:t>
      </w:r>
    </w:p>
    <w:p w14:paraId="3047DAE5" w14:textId="77777777" w:rsidR="00275542" w:rsidRDefault="00275542" w:rsidP="00275542">
      <w:pPr>
        <w:pStyle w:val="NoSpacing"/>
      </w:pPr>
      <w:r>
        <w:t>Accuracy: 0.9143</w:t>
      </w:r>
    </w:p>
    <w:p w14:paraId="6A104118" w14:textId="0CD9335E" w:rsidR="00275542" w:rsidRDefault="00275542" w:rsidP="00275542">
      <w:pPr>
        <w:pStyle w:val="NoSpacing"/>
      </w:pPr>
      <w:r>
        <w:t>Computation Time: 15.5159s</w:t>
      </w:r>
    </w:p>
    <w:p w14:paraId="1D3C36E3" w14:textId="2A125DBC" w:rsidR="00275542" w:rsidRDefault="00275542" w:rsidP="00275542">
      <w:pPr>
        <w:pStyle w:val="NoSpacing"/>
      </w:pPr>
    </w:p>
    <w:p w14:paraId="1DA2C2C6" w14:textId="0816F8BB" w:rsidR="00275542" w:rsidRDefault="00275542" w:rsidP="00275542">
      <w:pPr>
        <w:pStyle w:val="NoSpacing"/>
      </w:pPr>
    </w:p>
    <w:p w14:paraId="3D51A61D" w14:textId="77777777" w:rsidR="00275542" w:rsidRDefault="00275542" w:rsidP="00275542">
      <w:pPr>
        <w:pStyle w:val="NoSpacing"/>
      </w:pPr>
      <w:r>
        <w:t>GATv2 using Min:</w:t>
      </w:r>
    </w:p>
    <w:p w14:paraId="005E8240" w14:textId="77777777" w:rsidR="00275542" w:rsidRDefault="00275542" w:rsidP="00275542">
      <w:pPr>
        <w:pStyle w:val="NoSpacing"/>
      </w:pPr>
      <w:r>
        <w:t>Accuracy: 0.9183</w:t>
      </w:r>
    </w:p>
    <w:p w14:paraId="7450C664" w14:textId="7201C3CB" w:rsidR="00275542" w:rsidRDefault="00275542" w:rsidP="00275542">
      <w:pPr>
        <w:pStyle w:val="NoSpacing"/>
      </w:pPr>
      <w:r>
        <w:t>Computation Time: 17.0286s</w:t>
      </w:r>
    </w:p>
    <w:p w14:paraId="4DE4A0EE" w14:textId="56FEAC77" w:rsidR="00275542" w:rsidRDefault="00275542" w:rsidP="00275542">
      <w:pPr>
        <w:pStyle w:val="NoSpacing"/>
      </w:pPr>
    </w:p>
    <w:p w14:paraId="032B418D" w14:textId="2D7E7C6A" w:rsidR="00275542" w:rsidRDefault="00275542" w:rsidP="00275542">
      <w:pPr>
        <w:pStyle w:val="NoSpacing"/>
      </w:pPr>
    </w:p>
    <w:p w14:paraId="7ACD0561" w14:textId="77777777" w:rsidR="00275542" w:rsidRDefault="00275542" w:rsidP="00275542">
      <w:pPr>
        <w:pStyle w:val="NoSpacing"/>
      </w:pPr>
      <w:r>
        <w:t>GATv2 using Max:</w:t>
      </w:r>
    </w:p>
    <w:p w14:paraId="2654502D" w14:textId="77777777" w:rsidR="00275542" w:rsidRDefault="00275542" w:rsidP="00275542">
      <w:pPr>
        <w:pStyle w:val="NoSpacing"/>
      </w:pPr>
      <w:r>
        <w:t>Accuracy: 0.9245</w:t>
      </w:r>
    </w:p>
    <w:p w14:paraId="6877BF35" w14:textId="2ED035FB" w:rsidR="00275542" w:rsidRDefault="00275542" w:rsidP="00275542">
      <w:pPr>
        <w:pStyle w:val="NoSpacing"/>
      </w:pPr>
      <w:r>
        <w:t>Computation Time: 17.0818s</w:t>
      </w:r>
    </w:p>
    <w:p w14:paraId="6C542FCF" w14:textId="74BAFACD" w:rsidR="00275542" w:rsidRDefault="00275542" w:rsidP="00275542">
      <w:pPr>
        <w:pStyle w:val="NoSpacing"/>
      </w:pPr>
    </w:p>
    <w:p w14:paraId="44348C2C" w14:textId="2EF25E02" w:rsidR="00275542" w:rsidRDefault="00275542" w:rsidP="00275542">
      <w:pPr>
        <w:pStyle w:val="NoSpacing"/>
      </w:pPr>
    </w:p>
    <w:p w14:paraId="230D4D64" w14:textId="505EC6ED" w:rsidR="00275542" w:rsidRDefault="00275542" w:rsidP="00275542">
      <w:pPr>
        <w:pStyle w:val="NoSpacing"/>
      </w:pPr>
    </w:p>
    <w:p w14:paraId="5F024484" w14:textId="08F6C3E6" w:rsidR="00275542" w:rsidRDefault="00275542" w:rsidP="00275542">
      <w:pPr>
        <w:pStyle w:val="Heading2"/>
        <w:rPr>
          <w:rtl/>
        </w:rPr>
      </w:pPr>
      <w:bookmarkStart w:id="6" w:name="_Toc126966870"/>
      <w:r>
        <w:rPr>
          <w:rFonts w:hint="cs"/>
          <w:rtl/>
        </w:rPr>
        <w:t>قسمت ج</w:t>
      </w:r>
      <w:bookmarkEnd w:id="6"/>
    </w:p>
    <w:p w14:paraId="7DC60579" w14:textId="284F9E02" w:rsidR="00275542" w:rsidRDefault="00C86527" w:rsidP="00275542">
      <w:pPr>
        <w:rPr>
          <w:rtl/>
        </w:rPr>
      </w:pPr>
      <w:r>
        <w:rPr>
          <w:rFonts w:hint="cs"/>
          <w:rtl/>
        </w:rPr>
        <w:t xml:space="preserve">در جدول زیر مدل‌های ساخته شده به‌ترتیب دقت بیان شده است. دقت شبکه‌های </w:t>
      </w:r>
      <w:r>
        <w:t>GAT</w:t>
      </w:r>
      <w:r>
        <w:rPr>
          <w:rFonts w:hint="cs"/>
          <w:rtl/>
        </w:rPr>
        <w:t xml:space="preserve"> به‌طور قابل ملاحظه‌ای از </w:t>
      </w:r>
      <w:r>
        <w:t>GCN</w:t>
      </w:r>
      <w:r>
        <w:rPr>
          <w:rFonts w:hint="cs"/>
          <w:rtl/>
        </w:rPr>
        <w:t xml:space="preserve"> بیشتر است؛ زیرا </w:t>
      </w:r>
      <w:r w:rsidR="00327E84">
        <w:rPr>
          <w:rFonts w:hint="cs"/>
          <w:rtl/>
        </w:rPr>
        <w:t xml:space="preserve">برخلاف </w:t>
      </w:r>
      <w:r w:rsidR="00327E84">
        <w:t>GCN</w:t>
      </w:r>
      <w:r w:rsidR="00327E84">
        <w:rPr>
          <w:rFonts w:hint="cs"/>
          <w:rtl/>
        </w:rPr>
        <w:t xml:space="preserve"> که اهمیت پیوندها تنها براساس ساختار گراف و بدون درنظر گرفتن ویژگی‌ گره‌ها تعیین می‌شود، در </w:t>
      </w:r>
      <w:r w:rsidR="00327E84">
        <w:t>GAT</w:t>
      </w:r>
      <w:r w:rsidR="00327E84">
        <w:rPr>
          <w:rFonts w:hint="cs"/>
          <w:rtl/>
        </w:rPr>
        <w:t xml:space="preserve"> به ویژگی گره‌ها نیز توجه می‌شود و برای هر گره لینک‌های ورودی به آن از اهمیت یکسانی برخوردار نیستند و لینک‌های با اهمیت بیشتر توجه بیشتری کسب می‌کنند و هنگام تجمیع پیام‌ها، وزن بیشتری به آنها اختصاص داده می‌شود.</w:t>
      </w:r>
      <w:r w:rsidR="00D55AAC">
        <w:rPr>
          <w:rFonts w:hint="cs"/>
          <w:rtl/>
        </w:rPr>
        <w:t xml:space="preserve"> همان‌طور که مشاهده می‌شود، دقت</w:t>
      </w:r>
      <w:r w:rsidR="00327E84">
        <w:rPr>
          <w:rFonts w:hint="cs"/>
          <w:rtl/>
        </w:rPr>
        <w:t xml:space="preserve"> </w:t>
      </w:r>
      <w:r w:rsidR="00D55AAC">
        <w:rPr>
          <w:rFonts w:hint="cs"/>
          <w:rtl/>
        </w:rPr>
        <w:t xml:space="preserve">شبکه‌های </w:t>
      </w:r>
      <w:r w:rsidR="00D55AAC">
        <w:t>GAT</w:t>
      </w:r>
      <w:r w:rsidR="00D55AAC">
        <w:rPr>
          <w:rFonts w:hint="cs"/>
          <w:rtl/>
        </w:rPr>
        <w:t xml:space="preserve"> ایجاد شده تفاوت چندانی با یکدیگر ندارد. عملکرد نسخه دوم شبکه‌های </w:t>
      </w:r>
      <w:r w:rsidR="00D55AAC">
        <w:t>GAT</w:t>
      </w:r>
      <w:r w:rsidR="00D55AAC">
        <w:rPr>
          <w:rFonts w:hint="cs"/>
          <w:rtl/>
        </w:rPr>
        <w:t xml:space="preserve"> به‌دلیل محاسبه ضرایب توجه به‌صورت پویا کمی بهتر است. در مجموع</w:t>
      </w:r>
      <w:r w:rsidR="00720C99">
        <w:rPr>
          <w:rFonts w:hint="cs"/>
          <w:rtl/>
        </w:rPr>
        <w:t xml:space="preserve"> نتایج ارزیابی ما نشان می‌دهد که</w:t>
      </w:r>
      <w:r w:rsidR="00D55AAC">
        <w:rPr>
          <w:rFonts w:hint="cs"/>
          <w:rtl/>
        </w:rPr>
        <w:t xml:space="preserve"> نسخه دوم شبکه </w:t>
      </w:r>
      <w:r w:rsidR="00D55AAC">
        <w:t>GAT</w:t>
      </w:r>
      <w:r w:rsidR="00D55AAC">
        <w:rPr>
          <w:rFonts w:hint="cs"/>
          <w:rtl/>
        </w:rPr>
        <w:t xml:space="preserve"> با استفاده از عملگر </w:t>
      </w:r>
      <w:r w:rsidR="00D55AAC">
        <w:t>Max</w:t>
      </w:r>
      <w:r w:rsidR="00D55AAC">
        <w:rPr>
          <w:rFonts w:hint="cs"/>
          <w:rtl/>
        </w:rPr>
        <w:t xml:space="preserve"> با دقت 92 درصد بهترین عملکرد را </w:t>
      </w:r>
      <w:r w:rsidR="00720C99">
        <w:rPr>
          <w:rFonts w:hint="cs"/>
          <w:rtl/>
        </w:rPr>
        <w:t xml:space="preserve">بر روی این مجموعه‌داده </w:t>
      </w:r>
      <w:r w:rsidR="00D55AAC">
        <w:rPr>
          <w:rFonts w:hint="cs"/>
          <w:rtl/>
        </w:rPr>
        <w:t>داشته است.</w:t>
      </w:r>
    </w:p>
    <w:tbl>
      <w:tblPr>
        <w:tblStyle w:val="TableGrid"/>
        <w:tblW w:w="0" w:type="auto"/>
        <w:jc w:val="center"/>
        <w:tblLook w:val="04A0" w:firstRow="1" w:lastRow="0" w:firstColumn="1" w:lastColumn="0" w:noHBand="0" w:noVBand="1"/>
      </w:tblPr>
      <w:tblGrid>
        <w:gridCol w:w="4307"/>
        <w:gridCol w:w="1272"/>
      </w:tblGrid>
      <w:tr w:rsidR="00ED6BC4" w:rsidRPr="00ED6BC4" w14:paraId="3CB5548A" w14:textId="77777777" w:rsidTr="00ED6BC4">
        <w:trPr>
          <w:trHeight w:val="288"/>
          <w:jc w:val="center"/>
        </w:trPr>
        <w:tc>
          <w:tcPr>
            <w:tcW w:w="0" w:type="auto"/>
            <w:noWrap/>
            <w:hideMark/>
          </w:tcPr>
          <w:p w14:paraId="4203EB25" w14:textId="77777777" w:rsidR="00ED6BC4" w:rsidRPr="00ED6BC4" w:rsidRDefault="00ED6BC4" w:rsidP="00ED6BC4">
            <w:pPr>
              <w:pStyle w:val="NoSpacing"/>
              <w:jc w:val="center"/>
              <w:rPr>
                <w:b/>
                <w:bCs/>
                <w:sz w:val="24"/>
                <w:szCs w:val="24"/>
              </w:rPr>
            </w:pPr>
            <w:r w:rsidRPr="00ED6BC4">
              <w:rPr>
                <w:b/>
                <w:bCs/>
                <w:sz w:val="24"/>
                <w:szCs w:val="24"/>
              </w:rPr>
              <w:t>GNN</w:t>
            </w:r>
          </w:p>
        </w:tc>
        <w:tc>
          <w:tcPr>
            <w:tcW w:w="0" w:type="auto"/>
            <w:noWrap/>
            <w:hideMark/>
          </w:tcPr>
          <w:p w14:paraId="2B60D418" w14:textId="77777777" w:rsidR="00ED6BC4" w:rsidRPr="00ED6BC4" w:rsidRDefault="00ED6BC4" w:rsidP="00ED6BC4">
            <w:pPr>
              <w:pStyle w:val="NoSpacing"/>
              <w:jc w:val="center"/>
              <w:rPr>
                <w:b/>
                <w:bCs/>
                <w:sz w:val="24"/>
                <w:szCs w:val="24"/>
              </w:rPr>
            </w:pPr>
            <w:r w:rsidRPr="00ED6BC4">
              <w:rPr>
                <w:b/>
                <w:bCs/>
                <w:sz w:val="24"/>
                <w:szCs w:val="24"/>
              </w:rPr>
              <w:t>Accuracy</w:t>
            </w:r>
          </w:p>
        </w:tc>
      </w:tr>
      <w:tr w:rsidR="00ED6BC4" w:rsidRPr="00ED6BC4" w14:paraId="5CDF0856" w14:textId="77777777" w:rsidTr="00ED6BC4">
        <w:trPr>
          <w:trHeight w:val="288"/>
          <w:jc w:val="center"/>
        </w:trPr>
        <w:tc>
          <w:tcPr>
            <w:tcW w:w="0" w:type="auto"/>
            <w:noWrap/>
            <w:hideMark/>
          </w:tcPr>
          <w:p w14:paraId="13791857" w14:textId="77777777" w:rsidR="00ED6BC4" w:rsidRPr="00ED6BC4" w:rsidRDefault="00ED6BC4" w:rsidP="00ED6BC4">
            <w:pPr>
              <w:pStyle w:val="NoSpacing"/>
              <w:rPr>
                <w:sz w:val="24"/>
                <w:szCs w:val="24"/>
              </w:rPr>
            </w:pPr>
            <w:r w:rsidRPr="00ED6BC4">
              <w:rPr>
                <w:sz w:val="24"/>
                <w:szCs w:val="24"/>
              </w:rPr>
              <w:t>GATv2 using Max</w:t>
            </w:r>
          </w:p>
        </w:tc>
        <w:tc>
          <w:tcPr>
            <w:tcW w:w="0" w:type="auto"/>
            <w:noWrap/>
            <w:hideMark/>
          </w:tcPr>
          <w:p w14:paraId="27A76BCB" w14:textId="77777777" w:rsidR="00ED6BC4" w:rsidRPr="00ED6BC4" w:rsidRDefault="00ED6BC4" w:rsidP="008C2453">
            <w:pPr>
              <w:pStyle w:val="NoSpacing"/>
              <w:jc w:val="center"/>
              <w:rPr>
                <w:sz w:val="24"/>
                <w:szCs w:val="24"/>
              </w:rPr>
            </w:pPr>
            <w:r w:rsidRPr="00ED6BC4">
              <w:rPr>
                <w:sz w:val="24"/>
                <w:szCs w:val="24"/>
              </w:rPr>
              <w:t>0.9245</w:t>
            </w:r>
          </w:p>
        </w:tc>
      </w:tr>
      <w:tr w:rsidR="00ED6BC4" w:rsidRPr="00ED6BC4" w14:paraId="4F5E0616" w14:textId="77777777" w:rsidTr="00ED6BC4">
        <w:trPr>
          <w:trHeight w:val="288"/>
          <w:jc w:val="center"/>
        </w:trPr>
        <w:tc>
          <w:tcPr>
            <w:tcW w:w="0" w:type="auto"/>
            <w:noWrap/>
            <w:hideMark/>
          </w:tcPr>
          <w:p w14:paraId="734FB0EB" w14:textId="77777777" w:rsidR="00ED6BC4" w:rsidRPr="00ED6BC4" w:rsidRDefault="00ED6BC4" w:rsidP="00ED6BC4">
            <w:pPr>
              <w:pStyle w:val="NoSpacing"/>
              <w:rPr>
                <w:sz w:val="24"/>
                <w:szCs w:val="24"/>
              </w:rPr>
            </w:pPr>
            <w:r w:rsidRPr="00ED6BC4">
              <w:rPr>
                <w:sz w:val="24"/>
                <w:szCs w:val="24"/>
              </w:rPr>
              <w:t>GATv2 using Min</w:t>
            </w:r>
          </w:p>
        </w:tc>
        <w:tc>
          <w:tcPr>
            <w:tcW w:w="0" w:type="auto"/>
            <w:noWrap/>
            <w:hideMark/>
          </w:tcPr>
          <w:p w14:paraId="534313DE" w14:textId="77777777" w:rsidR="00ED6BC4" w:rsidRPr="00ED6BC4" w:rsidRDefault="00ED6BC4" w:rsidP="008C2453">
            <w:pPr>
              <w:pStyle w:val="NoSpacing"/>
              <w:jc w:val="center"/>
              <w:rPr>
                <w:sz w:val="24"/>
                <w:szCs w:val="24"/>
              </w:rPr>
            </w:pPr>
            <w:r w:rsidRPr="00ED6BC4">
              <w:rPr>
                <w:sz w:val="24"/>
                <w:szCs w:val="24"/>
              </w:rPr>
              <w:t>0.9183</w:t>
            </w:r>
          </w:p>
        </w:tc>
      </w:tr>
      <w:tr w:rsidR="00ED6BC4" w:rsidRPr="00ED6BC4" w14:paraId="53B680AA" w14:textId="77777777" w:rsidTr="00ED6BC4">
        <w:trPr>
          <w:trHeight w:val="288"/>
          <w:jc w:val="center"/>
        </w:trPr>
        <w:tc>
          <w:tcPr>
            <w:tcW w:w="0" w:type="auto"/>
            <w:noWrap/>
            <w:hideMark/>
          </w:tcPr>
          <w:p w14:paraId="651C5D0C" w14:textId="77777777" w:rsidR="00ED6BC4" w:rsidRPr="00ED6BC4" w:rsidRDefault="00ED6BC4" w:rsidP="00ED6BC4">
            <w:pPr>
              <w:pStyle w:val="NoSpacing"/>
              <w:rPr>
                <w:sz w:val="24"/>
                <w:szCs w:val="24"/>
              </w:rPr>
            </w:pPr>
            <w:r w:rsidRPr="00ED6BC4">
              <w:rPr>
                <w:sz w:val="24"/>
                <w:szCs w:val="24"/>
              </w:rPr>
              <w:t>GATv2 using Hadamard</w:t>
            </w:r>
          </w:p>
        </w:tc>
        <w:tc>
          <w:tcPr>
            <w:tcW w:w="0" w:type="auto"/>
            <w:noWrap/>
            <w:hideMark/>
          </w:tcPr>
          <w:p w14:paraId="0C2A7426" w14:textId="77777777" w:rsidR="00ED6BC4" w:rsidRPr="00ED6BC4" w:rsidRDefault="00ED6BC4" w:rsidP="008C2453">
            <w:pPr>
              <w:pStyle w:val="NoSpacing"/>
              <w:jc w:val="center"/>
              <w:rPr>
                <w:sz w:val="24"/>
                <w:szCs w:val="24"/>
              </w:rPr>
            </w:pPr>
            <w:r w:rsidRPr="00ED6BC4">
              <w:rPr>
                <w:sz w:val="24"/>
                <w:szCs w:val="24"/>
              </w:rPr>
              <w:t>0.9143</w:t>
            </w:r>
          </w:p>
        </w:tc>
      </w:tr>
      <w:tr w:rsidR="00ED6BC4" w:rsidRPr="00ED6BC4" w14:paraId="1F0E22B1" w14:textId="77777777" w:rsidTr="00ED6BC4">
        <w:trPr>
          <w:trHeight w:val="288"/>
          <w:jc w:val="center"/>
        </w:trPr>
        <w:tc>
          <w:tcPr>
            <w:tcW w:w="0" w:type="auto"/>
            <w:noWrap/>
            <w:hideMark/>
          </w:tcPr>
          <w:p w14:paraId="1B72CFB4" w14:textId="77777777" w:rsidR="00ED6BC4" w:rsidRPr="00ED6BC4" w:rsidRDefault="00ED6BC4" w:rsidP="00ED6BC4">
            <w:pPr>
              <w:pStyle w:val="NoSpacing"/>
              <w:rPr>
                <w:sz w:val="24"/>
                <w:szCs w:val="24"/>
              </w:rPr>
            </w:pPr>
            <w:r w:rsidRPr="00ED6BC4">
              <w:rPr>
                <w:sz w:val="24"/>
                <w:szCs w:val="24"/>
              </w:rPr>
              <w:t>GAT using learnable coefficient</w:t>
            </w:r>
          </w:p>
        </w:tc>
        <w:tc>
          <w:tcPr>
            <w:tcW w:w="0" w:type="auto"/>
            <w:noWrap/>
            <w:hideMark/>
          </w:tcPr>
          <w:p w14:paraId="1E96ECFB" w14:textId="77777777" w:rsidR="00ED6BC4" w:rsidRPr="00ED6BC4" w:rsidRDefault="00ED6BC4" w:rsidP="008C2453">
            <w:pPr>
              <w:pStyle w:val="NoSpacing"/>
              <w:jc w:val="center"/>
              <w:rPr>
                <w:sz w:val="24"/>
                <w:szCs w:val="24"/>
              </w:rPr>
            </w:pPr>
            <w:r w:rsidRPr="00ED6BC4">
              <w:rPr>
                <w:sz w:val="24"/>
                <w:szCs w:val="24"/>
              </w:rPr>
              <w:t>0.9116</w:t>
            </w:r>
          </w:p>
        </w:tc>
      </w:tr>
      <w:tr w:rsidR="00ED6BC4" w:rsidRPr="00ED6BC4" w14:paraId="10469E98" w14:textId="77777777" w:rsidTr="00ED6BC4">
        <w:trPr>
          <w:trHeight w:val="288"/>
          <w:jc w:val="center"/>
        </w:trPr>
        <w:tc>
          <w:tcPr>
            <w:tcW w:w="0" w:type="auto"/>
            <w:noWrap/>
            <w:hideMark/>
          </w:tcPr>
          <w:p w14:paraId="7C559B0B" w14:textId="77777777" w:rsidR="00ED6BC4" w:rsidRPr="00ED6BC4" w:rsidRDefault="00ED6BC4" w:rsidP="00ED6BC4">
            <w:pPr>
              <w:pStyle w:val="NoSpacing"/>
              <w:rPr>
                <w:sz w:val="24"/>
                <w:szCs w:val="24"/>
              </w:rPr>
            </w:pPr>
            <w:r w:rsidRPr="00ED6BC4">
              <w:rPr>
                <w:sz w:val="24"/>
                <w:szCs w:val="24"/>
              </w:rPr>
              <w:t>GAT</w:t>
            </w:r>
          </w:p>
        </w:tc>
        <w:tc>
          <w:tcPr>
            <w:tcW w:w="0" w:type="auto"/>
            <w:noWrap/>
            <w:hideMark/>
          </w:tcPr>
          <w:p w14:paraId="7B29DE6B" w14:textId="77777777" w:rsidR="00ED6BC4" w:rsidRPr="00ED6BC4" w:rsidRDefault="00ED6BC4" w:rsidP="008C2453">
            <w:pPr>
              <w:pStyle w:val="NoSpacing"/>
              <w:jc w:val="center"/>
              <w:rPr>
                <w:sz w:val="24"/>
                <w:szCs w:val="24"/>
              </w:rPr>
            </w:pPr>
            <w:r w:rsidRPr="00ED6BC4">
              <w:rPr>
                <w:sz w:val="24"/>
                <w:szCs w:val="24"/>
              </w:rPr>
              <w:t>0.8907</w:t>
            </w:r>
          </w:p>
        </w:tc>
      </w:tr>
      <w:tr w:rsidR="00ED6BC4" w:rsidRPr="00ED6BC4" w14:paraId="29AFFC42" w14:textId="77777777" w:rsidTr="00ED6BC4">
        <w:trPr>
          <w:trHeight w:val="288"/>
          <w:jc w:val="center"/>
        </w:trPr>
        <w:tc>
          <w:tcPr>
            <w:tcW w:w="0" w:type="auto"/>
            <w:noWrap/>
            <w:hideMark/>
          </w:tcPr>
          <w:p w14:paraId="003EDA1B" w14:textId="77777777" w:rsidR="00ED6BC4" w:rsidRPr="00ED6BC4" w:rsidRDefault="00ED6BC4" w:rsidP="00ED6BC4">
            <w:pPr>
              <w:pStyle w:val="NoSpacing"/>
              <w:rPr>
                <w:sz w:val="24"/>
                <w:szCs w:val="24"/>
              </w:rPr>
            </w:pPr>
            <w:r w:rsidRPr="00ED6BC4">
              <w:rPr>
                <w:sz w:val="24"/>
                <w:szCs w:val="24"/>
              </w:rPr>
              <w:t>GCN</w:t>
            </w:r>
          </w:p>
        </w:tc>
        <w:tc>
          <w:tcPr>
            <w:tcW w:w="0" w:type="auto"/>
            <w:noWrap/>
            <w:hideMark/>
          </w:tcPr>
          <w:p w14:paraId="0641E9B8" w14:textId="77777777" w:rsidR="00ED6BC4" w:rsidRPr="00ED6BC4" w:rsidRDefault="00ED6BC4" w:rsidP="008C2453">
            <w:pPr>
              <w:pStyle w:val="NoSpacing"/>
              <w:jc w:val="center"/>
              <w:rPr>
                <w:sz w:val="24"/>
                <w:szCs w:val="24"/>
              </w:rPr>
            </w:pPr>
            <w:r w:rsidRPr="00ED6BC4">
              <w:rPr>
                <w:sz w:val="24"/>
                <w:szCs w:val="24"/>
              </w:rPr>
              <w:t>0.8204</w:t>
            </w:r>
          </w:p>
        </w:tc>
      </w:tr>
    </w:tbl>
    <w:p w14:paraId="42DEE07E" w14:textId="1663C8DF" w:rsidR="00BA3BD7" w:rsidRDefault="00414158" w:rsidP="00414158">
      <w:pPr>
        <w:pStyle w:val="Heading1"/>
        <w:rPr>
          <w:rtl/>
        </w:rPr>
      </w:pPr>
      <w:bookmarkStart w:id="7" w:name="_Toc126966871"/>
      <w:r>
        <w:rPr>
          <w:rFonts w:hint="cs"/>
          <w:rtl/>
        </w:rPr>
        <w:lastRenderedPageBreak/>
        <w:t>سؤال دوم</w:t>
      </w:r>
      <w:bookmarkEnd w:id="7"/>
    </w:p>
    <w:p w14:paraId="0D1DE057" w14:textId="4DC5F9F9" w:rsidR="003D4D13" w:rsidRPr="003D4D13" w:rsidRDefault="003D4D13" w:rsidP="003D4D13">
      <w:pPr>
        <w:bidi w:val="0"/>
        <w:jc w:val="center"/>
        <w:rPr>
          <w:b/>
          <w:bCs/>
          <w:rtl/>
        </w:rPr>
      </w:pPr>
      <w:r w:rsidRPr="003D4D13">
        <w:rPr>
          <w:b/>
          <w:bCs/>
        </w:rPr>
        <w:t>Simplifying Graph Convolutional Networks</w:t>
      </w:r>
    </w:p>
    <w:p w14:paraId="3F13B639" w14:textId="2B47DBA2" w:rsidR="003D4D13" w:rsidRPr="003D4D13" w:rsidRDefault="003D4D13" w:rsidP="003D4D13">
      <w:pPr>
        <w:bidi w:val="0"/>
        <w:jc w:val="center"/>
        <w:rPr>
          <w:b/>
          <w:bCs/>
        </w:rPr>
      </w:pPr>
      <w:r w:rsidRPr="003D4D13">
        <w:rPr>
          <w:b/>
          <w:bCs/>
        </w:rPr>
        <w:t>DBLP</w:t>
      </w:r>
    </w:p>
    <w:p w14:paraId="32B726B8" w14:textId="316A119E" w:rsidR="00414158" w:rsidRDefault="00F67BC3" w:rsidP="00F67BC3">
      <w:pPr>
        <w:pStyle w:val="Heading2"/>
        <w:rPr>
          <w:rtl/>
        </w:rPr>
      </w:pPr>
      <w:bookmarkStart w:id="8" w:name="_Toc126966872"/>
      <w:r>
        <w:rPr>
          <w:rFonts w:hint="cs"/>
          <w:rtl/>
        </w:rPr>
        <w:t>قسمت الف</w:t>
      </w:r>
      <w:bookmarkEnd w:id="8"/>
    </w:p>
    <w:p w14:paraId="4D32AC38" w14:textId="6187B279" w:rsidR="00F67BC3" w:rsidRDefault="00F67BC3" w:rsidP="00F67BC3">
      <w:r>
        <w:rPr>
          <w:rFonts w:hint="cs"/>
          <w:rtl/>
        </w:rPr>
        <w:t>شبکه‌های پیچشی گرافی (</w:t>
      </w:r>
      <w:r>
        <w:t>GCN</w:t>
      </w:r>
      <w:r>
        <w:rPr>
          <w:rFonts w:hint="cs"/>
          <w:rtl/>
        </w:rPr>
        <w:t xml:space="preserve">) و گونه‌های مختلف آنها </w:t>
      </w:r>
      <w:r w:rsidR="009F3930">
        <w:rPr>
          <w:rFonts w:hint="cs"/>
          <w:rtl/>
        </w:rPr>
        <w:t>روش‌هایی هستند که برای یادگیری تعبیه یا بازنمایی گراف‌ها استفاده می‌شوند. این روش‌ها عملکرد خوبی داشته‌اند و از این جهت توجه زیادی را به خود جلب کرده‌اند. این روش‌ها الهام گرفته از رویکردهای اخیر یادگیری عمیق هستند و از آنجا که گراف‌ها ساختاری منعط</w:t>
      </w:r>
      <w:r w:rsidR="00A74CB5">
        <w:rPr>
          <w:rFonts w:hint="cs"/>
          <w:rtl/>
        </w:rPr>
        <w:t xml:space="preserve">ف دارند، می‌توان آنها را گونه‌های تعمیم‌یافته درنظر گرفت. </w:t>
      </w:r>
      <w:r w:rsidR="003E3487">
        <w:rPr>
          <w:rFonts w:hint="cs"/>
          <w:rtl/>
        </w:rPr>
        <w:t xml:space="preserve">این شبکه‌ها از لایه‌های مختلفی تشکیل شده‌اند که بعضی از آنها </w:t>
      </w:r>
      <w:r w:rsidR="00701321">
        <w:rPr>
          <w:rFonts w:hint="cs"/>
          <w:rtl/>
        </w:rPr>
        <w:t xml:space="preserve">ممکن است غیر ضروری باشند و بدون اینکه کارایی مدل را به‌طور قابل توجهی بهبود دهند تنها منجر به افزایش پیچیدگی محاسباتی </w:t>
      </w:r>
      <w:r w:rsidR="00CA1BFC">
        <w:rPr>
          <w:rFonts w:hint="cs"/>
          <w:rtl/>
        </w:rPr>
        <w:t>ش</w:t>
      </w:r>
      <w:r w:rsidR="00701321">
        <w:rPr>
          <w:rFonts w:hint="cs"/>
          <w:rtl/>
        </w:rPr>
        <w:t xml:space="preserve">وند. </w:t>
      </w:r>
      <w:r w:rsidR="00715733">
        <w:rPr>
          <w:rFonts w:hint="cs"/>
          <w:rtl/>
        </w:rPr>
        <w:t xml:space="preserve">در این پژوهش با حذف برخی لایه‌های غیرضروری در </w:t>
      </w:r>
      <w:r w:rsidR="00715733">
        <w:t>GCN</w:t>
      </w:r>
      <w:r w:rsidR="00715733">
        <w:rPr>
          <w:rFonts w:hint="cs"/>
          <w:rtl/>
        </w:rPr>
        <w:t xml:space="preserve"> و ساده‌سازی آن مدلی</w:t>
      </w:r>
      <w:r w:rsidR="00CA1BFC">
        <w:rPr>
          <w:rFonts w:hint="cs"/>
          <w:rtl/>
        </w:rPr>
        <w:t xml:space="preserve"> با نام </w:t>
      </w:r>
      <w:r w:rsidR="00CA1BFC">
        <w:t>SGC</w:t>
      </w:r>
      <w:r w:rsidR="00715733">
        <w:rPr>
          <w:rFonts w:hint="cs"/>
          <w:rtl/>
        </w:rPr>
        <w:t xml:space="preserve"> ارائه می‌شود که </w:t>
      </w:r>
      <w:r w:rsidR="00CA1BFC">
        <w:rPr>
          <w:rFonts w:hint="cs"/>
          <w:rtl/>
        </w:rPr>
        <w:t xml:space="preserve">دقت آن نزدیک به مدل اصلی است و می‌تواند </w:t>
      </w:r>
      <w:r w:rsidR="00C56490">
        <w:rPr>
          <w:rFonts w:hint="cs"/>
          <w:rtl/>
        </w:rPr>
        <w:t>بسیار</w:t>
      </w:r>
      <w:r w:rsidR="00CA1BFC">
        <w:rPr>
          <w:rFonts w:hint="cs"/>
          <w:rtl/>
        </w:rPr>
        <w:t xml:space="preserve"> سریع‌تر عمل کند. </w:t>
      </w:r>
    </w:p>
    <w:p w14:paraId="20998F23" w14:textId="2DD6A8B8" w:rsidR="00683610" w:rsidRDefault="00683610" w:rsidP="003F19C3">
      <w:pPr>
        <w:rPr>
          <w:rtl/>
        </w:rPr>
      </w:pPr>
      <w:r>
        <w:rPr>
          <w:rFonts w:hint="cs"/>
          <w:rtl/>
        </w:rPr>
        <w:t xml:space="preserve">تفاوت این دو مدل در شکل زیر مشهود است. </w:t>
      </w:r>
      <w:r w:rsidR="00220933">
        <w:rPr>
          <w:rFonts w:hint="cs"/>
          <w:rtl/>
        </w:rPr>
        <w:t xml:space="preserve">هر لایه از یک شبکه پیچشی </w:t>
      </w:r>
      <w:r w:rsidR="00220933">
        <w:t>K</w:t>
      </w:r>
      <w:r w:rsidR="00220933">
        <w:rPr>
          <w:rFonts w:hint="cs"/>
          <w:rtl/>
        </w:rPr>
        <w:t xml:space="preserve"> لایه‌ای طی سه مرحله تعبیه حاصل از لایه قبل را برای هر گره بروزرسانی می‌کند. </w:t>
      </w:r>
      <w:r w:rsidR="004D141A">
        <w:rPr>
          <w:rFonts w:hint="cs"/>
          <w:rtl/>
        </w:rPr>
        <w:t>در مرحله اول، انتشار ویژگی‌ها</w:t>
      </w:r>
      <w:r w:rsidR="004D141A">
        <w:rPr>
          <w:rStyle w:val="FootnoteReference"/>
          <w:rtl/>
        </w:rPr>
        <w:footnoteReference w:id="7"/>
      </w:r>
      <w:r w:rsidR="004D141A">
        <w:rPr>
          <w:rFonts w:hint="cs"/>
          <w:rtl/>
        </w:rPr>
        <w:t xml:space="preserve"> انجام می‌شود. یعنی در ابتدای هر لایه</w:t>
      </w:r>
      <w:r w:rsidR="0099287C">
        <w:rPr>
          <w:rFonts w:hint="cs"/>
          <w:rtl/>
        </w:rPr>
        <w:t>،</w:t>
      </w:r>
      <w:r w:rsidR="004D141A">
        <w:rPr>
          <w:rFonts w:hint="cs"/>
          <w:rtl/>
        </w:rPr>
        <w:t xml:space="preserve"> ویژگی‌های هر گره با بردارهای ویژگی گره‌های همسایه‌های محلی آن با استفاده از میانگین، تجمیع می‌شود. تفاوت </w:t>
      </w:r>
      <w:r w:rsidR="004D141A">
        <w:t>GCN</w:t>
      </w:r>
      <w:r w:rsidR="004D141A">
        <w:rPr>
          <w:rFonts w:hint="cs"/>
          <w:rtl/>
        </w:rPr>
        <w:t xml:space="preserve"> و </w:t>
      </w:r>
      <w:r w:rsidR="004D141A">
        <w:t>MLP</w:t>
      </w:r>
      <w:r w:rsidR="004D141A">
        <w:rPr>
          <w:rFonts w:hint="cs"/>
          <w:rtl/>
        </w:rPr>
        <w:t xml:space="preserve"> نیز در وجود همین مرحله است. </w:t>
      </w:r>
      <w:r w:rsidR="00D00022">
        <w:rPr>
          <w:rFonts w:hint="cs"/>
          <w:rtl/>
        </w:rPr>
        <w:t>در مرحله دوم، تبدیل ویژگی‌ها</w:t>
      </w:r>
      <w:r w:rsidR="00D00022">
        <w:rPr>
          <w:rStyle w:val="FootnoteReference"/>
          <w:rtl/>
        </w:rPr>
        <w:footnoteReference w:id="8"/>
      </w:r>
      <w:r w:rsidR="00D00022">
        <w:rPr>
          <w:rFonts w:hint="cs"/>
          <w:rtl/>
        </w:rPr>
        <w:t xml:space="preserve"> انجام می‌شود. بردارهای تعبیه حاصل از مرحله قبل، با استفاده از ماتریسی از وزن‌ها که یادگرفته می‌شود، تبدیل می‌شوند (شبیه </w:t>
      </w:r>
      <w:r w:rsidR="00D00022">
        <w:t>MLP</w:t>
      </w:r>
      <w:r w:rsidR="00D00022">
        <w:rPr>
          <w:rFonts w:hint="cs"/>
          <w:rtl/>
        </w:rPr>
        <w:t>).</w:t>
      </w:r>
      <w:r w:rsidR="0099287C">
        <w:rPr>
          <w:rFonts w:hint="cs"/>
          <w:rtl/>
        </w:rPr>
        <w:t xml:space="preserve"> در مرحله سوم نیز </w:t>
      </w:r>
      <w:r w:rsidR="003F19C3">
        <w:rPr>
          <w:rFonts w:hint="cs"/>
          <w:rtl/>
        </w:rPr>
        <w:t xml:space="preserve">بردارهای تعبیه از یک تابع فعال‌ساز غیرخطی عبور داده می‌شوند. پس از اینکه این سه مرحله در </w:t>
      </w:r>
      <w:r w:rsidR="003F19C3">
        <w:t>K</w:t>
      </w:r>
      <w:r w:rsidR="003F19C3">
        <w:rPr>
          <w:rFonts w:hint="cs"/>
          <w:rtl/>
        </w:rPr>
        <w:t xml:space="preserve"> لایه از </w:t>
      </w:r>
      <w:r w:rsidR="003F19C3">
        <w:t>GCN</w:t>
      </w:r>
      <w:r w:rsidR="003F19C3">
        <w:rPr>
          <w:rFonts w:hint="cs"/>
          <w:rtl/>
        </w:rPr>
        <w:t xml:space="preserve"> انجام شد، تعبیه نهایی هر گره مشخص می‌شود. در آخر با عبور این تعبیه‌ها از تابع </w:t>
      </w:r>
      <w:r w:rsidR="003F19C3">
        <w:t>SoftMax</w:t>
      </w:r>
      <w:r w:rsidR="003F19C3">
        <w:rPr>
          <w:rFonts w:hint="cs"/>
          <w:rtl/>
        </w:rPr>
        <w:t xml:space="preserve"> نرمال‌سازی انجام شده و طبقه هر گره مشخص می‌شود.</w:t>
      </w:r>
    </w:p>
    <w:p w14:paraId="71AB15B8" w14:textId="7D5BE0AD" w:rsidR="00602E32" w:rsidRDefault="00602E32" w:rsidP="00602E32">
      <w:pPr>
        <w:rPr>
          <w:rtl/>
        </w:rPr>
      </w:pPr>
      <w:r>
        <w:rPr>
          <w:rFonts w:hint="cs"/>
          <w:rtl/>
        </w:rPr>
        <w:lastRenderedPageBreak/>
        <w:t xml:space="preserve">در شبکه </w:t>
      </w:r>
      <w:r>
        <w:t>SGC</w:t>
      </w:r>
      <w:r>
        <w:rPr>
          <w:rFonts w:hint="cs"/>
          <w:rtl/>
        </w:rPr>
        <w:t xml:space="preserve"> معادل با یک شبکه </w:t>
      </w:r>
      <w:r>
        <w:t>GCN</w:t>
      </w:r>
      <w:r>
        <w:rPr>
          <w:rFonts w:hint="cs"/>
          <w:rtl/>
        </w:rPr>
        <w:t xml:space="preserve"> متشکل از </w:t>
      </w:r>
      <w:r>
        <w:t>K</w:t>
      </w:r>
      <w:r>
        <w:rPr>
          <w:rFonts w:hint="cs"/>
          <w:rtl/>
        </w:rPr>
        <w:t xml:space="preserve"> لایه، تنها انتشار ویژگی‌ها انجام می‌شود و دیگر مانند قبل در هر لایه خبری از تبدیل ویژگی‌ها و عبور از تابع فعال‌ساز نیست. انتشار ویژگی‌ها را نیز می‌توان خیلی سریع با استفاده از ضرب ماتریسی انجام داد. بدین صورت که ماتریس مجاورت نرمال‌شده</w:t>
      </w:r>
      <w:r w:rsidR="008738BE">
        <w:rPr>
          <w:rFonts w:hint="cs"/>
          <w:rtl/>
        </w:rPr>
        <w:t xml:space="preserve"> (</w:t>
      </w:r>
      <w:r w:rsidR="008738BE">
        <w:t>S</w:t>
      </w:r>
      <w:r w:rsidR="008738BE">
        <w:rPr>
          <w:rFonts w:hint="cs"/>
          <w:rtl/>
        </w:rPr>
        <w:t>)</w:t>
      </w:r>
      <w:r>
        <w:rPr>
          <w:rFonts w:hint="cs"/>
          <w:rtl/>
        </w:rPr>
        <w:t xml:space="preserve"> </w:t>
      </w:r>
      <w:r w:rsidR="008738BE">
        <w:rPr>
          <w:rFonts w:hint="cs"/>
          <w:rtl/>
        </w:rPr>
        <w:t xml:space="preserve">به‌توان </w:t>
      </w:r>
      <w:r w:rsidR="008738BE">
        <w:t>K</w:t>
      </w:r>
      <w:r w:rsidR="008738BE">
        <w:rPr>
          <w:rFonts w:hint="cs"/>
          <w:rtl/>
        </w:rPr>
        <w:t xml:space="preserve"> می‌رسد و در ماتریس ویژگی‌ها (</w:t>
      </w:r>
      <w:r w:rsidR="008738BE">
        <w:t>X</w:t>
      </w:r>
      <w:r w:rsidR="008738BE">
        <w:rPr>
          <w:rFonts w:hint="cs"/>
          <w:rtl/>
        </w:rPr>
        <w:t>) ضرب می‌شود.</w:t>
      </w:r>
      <w:r w:rsidR="005276F7">
        <w:rPr>
          <w:rFonts w:hint="cs"/>
          <w:rtl/>
        </w:rPr>
        <w:t xml:space="preserve"> درنهایت ماتریس حاصل، از یک لایه خطی عبور داده می‌شود (در ماتریس ضرایب یاد گرفته شده ضرب می‌شود) و پس از عبور از تابع </w:t>
      </w:r>
      <w:r w:rsidR="005276F7">
        <w:t>SoftMax</w:t>
      </w:r>
      <w:r w:rsidR="005276F7">
        <w:rPr>
          <w:rFonts w:hint="cs"/>
          <w:rtl/>
        </w:rPr>
        <w:t xml:space="preserve"> طبقه هر گره مشص می‌شود.</w:t>
      </w:r>
    </w:p>
    <w:p w14:paraId="48C743E9" w14:textId="77777777" w:rsidR="00342835" w:rsidRPr="00F67BC3" w:rsidRDefault="00342835" w:rsidP="00602E32">
      <w:pPr>
        <w:rPr>
          <w:rtl/>
        </w:rPr>
      </w:pPr>
    </w:p>
    <w:p w14:paraId="48191962" w14:textId="4CC674BC" w:rsidR="00B57576" w:rsidRDefault="00B57576" w:rsidP="00B57576">
      <w:pPr>
        <w:jc w:val="center"/>
        <w:rPr>
          <w:rtl/>
        </w:rPr>
      </w:pPr>
      <w:r w:rsidRPr="00B57576">
        <w:rPr>
          <w:noProof/>
          <w:rtl/>
        </w:rPr>
        <w:drawing>
          <wp:inline distT="0" distB="0" distL="0" distR="0" wp14:anchorId="762A1DB7" wp14:editId="5A5A9FB2">
            <wp:extent cx="5580380" cy="251587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2515870"/>
                    </a:xfrm>
                    <a:prstGeom prst="rect">
                      <a:avLst/>
                    </a:prstGeom>
                  </pic:spPr>
                </pic:pic>
              </a:graphicData>
            </a:graphic>
          </wp:inline>
        </w:drawing>
      </w:r>
    </w:p>
    <w:p w14:paraId="3D5EEAA0" w14:textId="77777777" w:rsidR="00342835" w:rsidRDefault="00342835" w:rsidP="00CC6579">
      <w:pPr>
        <w:rPr>
          <w:rtl/>
        </w:rPr>
      </w:pPr>
    </w:p>
    <w:p w14:paraId="74791E98" w14:textId="38779131" w:rsidR="00CC6579" w:rsidRDefault="00266F28" w:rsidP="00CC6579">
      <w:pPr>
        <w:rPr>
          <w:rtl/>
        </w:rPr>
      </w:pPr>
      <w:r>
        <w:rPr>
          <w:rFonts w:hint="cs"/>
          <w:rtl/>
        </w:rPr>
        <w:t xml:space="preserve">برای مقایسه دقت و زمان اجرای </w:t>
      </w:r>
      <w:r>
        <w:t>GCN</w:t>
      </w:r>
      <w:r>
        <w:rPr>
          <w:rFonts w:hint="cs"/>
          <w:rtl/>
        </w:rPr>
        <w:t xml:space="preserve"> و </w:t>
      </w:r>
      <w:r>
        <w:t>SGC</w:t>
      </w:r>
      <w:r>
        <w:rPr>
          <w:rFonts w:hint="cs"/>
          <w:rtl/>
        </w:rPr>
        <w:t xml:space="preserve"> مجموعه‌داده </w:t>
      </w:r>
      <w:r>
        <w:t>DLBP</w:t>
      </w:r>
      <w:r>
        <w:rPr>
          <w:rFonts w:hint="cs"/>
          <w:rtl/>
        </w:rPr>
        <w:t xml:space="preserve"> انتخاب شده است. </w:t>
      </w:r>
      <w:r w:rsidRPr="00266F28">
        <w:rPr>
          <w:rtl/>
        </w:rPr>
        <w:t>ا</w:t>
      </w:r>
      <w:r w:rsidRPr="00266F28">
        <w:rPr>
          <w:rFonts w:hint="cs"/>
          <w:rtl/>
        </w:rPr>
        <w:t>ی</w:t>
      </w:r>
      <w:r w:rsidRPr="00266F28">
        <w:rPr>
          <w:rFonts w:hint="eastAsia"/>
          <w:rtl/>
        </w:rPr>
        <w:t>ن</w:t>
      </w:r>
      <w:r w:rsidRPr="00266F28">
        <w:rPr>
          <w:rtl/>
        </w:rPr>
        <w:t xml:space="preserve"> مجموعه‌داده، ز</w:t>
      </w:r>
      <w:r w:rsidRPr="00266F28">
        <w:rPr>
          <w:rFonts w:hint="cs"/>
          <w:rtl/>
        </w:rPr>
        <w:t>ی</w:t>
      </w:r>
      <w:r w:rsidRPr="00266F28">
        <w:rPr>
          <w:rFonts w:hint="eastAsia"/>
          <w:rtl/>
        </w:rPr>
        <w:t>رمجموعه‌ا</w:t>
      </w:r>
      <w:r w:rsidRPr="00266F28">
        <w:rPr>
          <w:rFonts w:hint="cs"/>
          <w:rtl/>
        </w:rPr>
        <w:t>ی</w:t>
      </w:r>
      <w:r w:rsidRPr="00266F28">
        <w:rPr>
          <w:rtl/>
        </w:rPr>
        <w:t xml:space="preserve"> از وب‌سا</w:t>
      </w:r>
      <w:r w:rsidRPr="00266F28">
        <w:rPr>
          <w:rFonts w:hint="cs"/>
          <w:rtl/>
        </w:rPr>
        <w:t>ی</w:t>
      </w:r>
      <w:r w:rsidRPr="00266F28">
        <w:rPr>
          <w:rFonts w:hint="eastAsia"/>
          <w:rtl/>
        </w:rPr>
        <w:t>ت</w:t>
      </w:r>
      <w:r w:rsidRPr="00266F28">
        <w:rPr>
          <w:rtl/>
        </w:rPr>
        <w:t xml:space="preserve"> کتابشناس</w:t>
      </w:r>
      <w:r w:rsidRPr="00266F28">
        <w:rPr>
          <w:rFonts w:hint="cs"/>
          <w:rtl/>
        </w:rPr>
        <w:t>ی</w:t>
      </w:r>
      <w:r w:rsidRPr="00266F28">
        <w:rPr>
          <w:rtl/>
        </w:rPr>
        <w:t xml:space="preserve"> علوم کامپ</w:t>
      </w:r>
      <w:r w:rsidRPr="00266F28">
        <w:rPr>
          <w:rFonts w:hint="cs"/>
          <w:rtl/>
        </w:rPr>
        <w:t>ی</w:t>
      </w:r>
      <w:r w:rsidRPr="00266F28">
        <w:rPr>
          <w:rFonts w:hint="eastAsia"/>
          <w:rtl/>
        </w:rPr>
        <w:t>وتر</w:t>
      </w:r>
      <w:r w:rsidRPr="00266F28">
        <w:rPr>
          <w:rtl/>
        </w:rPr>
        <w:t xml:space="preserve"> </w:t>
      </w:r>
      <w:r w:rsidRPr="00266F28">
        <w:t>DBLP</w:t>
      </w:r>
      <w:r w:rsidRPr="00266F28">
        <w:rPr>
          <w:rtl/>
        </w:rPr>
        <w:t xml:space="preserve"> است که شامل </w:t>
      </w:r>
      <w:r w:rsidRPr="00266F28">
        <w:rPr>
          <w:rFonts w:hint="cs"/>
          <w:rtl/>
        </w:rPr>
        <w:t>ی</w:t>
      </w:r>
      <w:r w:rsidRPr="00266F28">
        <w:rPr>
          <w:rFonts w:hint="eastAsia"/>
          <w:rtl/>
        </w:rPr>
        <w:t>ک</w:t>
      </w:r>
      <w:r w:rsidRPr="00266F28">
        <w:rPr>
          <w:rtl/>
        </w:rPr>
        <w:t xml:space="preserve"> گراف ناهمگون غ</w:t>
      </w:r>
      <w:r w:rsidRPr="00266F28">
        <w:rPr>
          <w:rFonts w:hint="cs"/>
          <w:rtl/>
        </w:rPr>
        <w:t>ی</w:t>
      </w:r>
      <w:r w:rsidRPr="00266F28">
        <w:rPr>
          <w:rFonts w:hint="eastAsia"/>
          <w:rtl/>
        </w:rPr>
        <w:t>رجهت‌دار</w:t>
      </w:r>
      <w:r w:rsidRPr="00266F28">
        <w:rPr>
          <w:rtl/>
        </w:rPr>
        <w:t xml:space="preserve"> با چهار نوع موجود</w:t>
      </w:r>
      <w:r w:rsidRPr="00266F28">
        <w:rPr>
          <w:rFonts w:hint="cs"/>
          <w:rtl/>
        </w:rPr>
        <w:t>ی</w:t>
      </w:r>
      <w:r w:rsidRPr="00266F28">
        <w:rPr>
          <w:rFonts w:hint="eastAsia"/>
          <w:rtl/>
        </w:rPr>
        <w:t>ت</w:t>
      </w:r>
      <w:r w:rsidRPr="00266F28">
        <w:rPr>
          <w:rtl/>
        </w:rPr>
        <w:t xml:space="preserve"> </w:t>
      </w:r>
      <w:r>
        <w:rPr>
          <w:rFonts w:hint="cs"/>
          <w:rtl/>
        </w:rPr>
        <w:t>نویسندگان (4057 گره)، مقالات (14328 گره)، اصطلاحات (</w:t>
      </w:r>
      <w:r w:rsidR="00AF7C30">
        <w:rPr>
          <w:rFonts w:hint="cs"/>
          <w:rtl/>
        </w:rPr>
        <w:t>7723 گره</w:t>
      </w:r>
      <w:r>
        <w:rPr>
          <w:rFonts w:hint="cs"/>
          <w:rtl/>
        </w:rPr>
        <w:t>) و کنفرانس‌ها (</w:t>
      </w:r>
      <w:r w:rsidR="00AF7C30">
        <w:rPr>
          <w:rFonts w:hint="cs"/>
          <w:rtl/>
        </w:rPr>
        <w:t>20 گره</w:t>
      </w:r>
      <w:r>
        <w:rPr>
          <w:rFonts w:hint="cs"/>
          <w:rtl/>
        </w:rPr>
        <w:t>)</w:t>
      </w:r>
      <w:r w:rsidRPr="00266F28">
        <w:rPr>
          <w:rtl/>
        </w:rPr>
        <w:t xml:space="preserve"> م</w:t>
      </w:r>
      <w:r w:rsidRPr="00266F28">
        <w:rPr>
          <w:rFonts w:hint="cs"/>
          <w:rtl/>
        </w:rPr>
        <w:t>ی‌</w:t>
      </w:r>
      <w:r w:rsidRPr="00266F28">
        <w:rPr>
          <w:rFonts w:hint="eastAsia"/>
          <w:rtl/>
        </w:rPr>
        <w:t>باشد</w:t>
      </w:r>
      <w:r w:rsidRPr="00266F28">
        <w:rPr>
          <w:rtl/>
        </w:rPr>
        <w:t>. از ا</w:t>
      </w:r>
      <w:r w:rsidRPr="00266F28">
        <w:rPr>
          <w:rFonts w:hint="cs"/>
          <w:rtl/>
        </w:rPr>
        <w:t>ی</w:t>
      </w:r>
      <w:r w:rsidRPr="00266F28">
        <w:rPr>
          <w:rFonts w:hint="eastAsia"/>
          <w:rtl/>
        </w:rPr>
        <w:t>ن</w:t>
      </w:r>
      <w:r w:rsidRPr="00266F28">
        <w:rPr>
          <w:rtl/>
        </w:rPr>
        <w:t xml:space="preserve"> گراف در مسئله طبقه‌بند</w:t>
      </w:r>
      <w:r w:rsidRPr="00266F28">
        <w:rPr>
          <w:rFonts w:hint="cs"/>
          <w:rtl/>
        </w:rPr>
        <w:t>ی</w:t>
      </w:r>
      <w:r w:rsidRPr="00266F28">
        <w:rPr>
          <w:rtl/>
        </w:rPr>
        <w:t xml:space="preserve"> گره‌ها استفاده م</w:t>
      </w:r>
      <w:r w:rsidRPr="00266F28">
        <w:rPr>
          <w:rFonts w:hint="cs"/>
          <w:rtl/>
        </w:rPr>
        <w:t>ی‌</w:t>
      </w:r>
      <w:r w:rsidRPr="00266F28">
        <w:rPr>
          <w:rFonts w:hint="eastAsia"/>
          <w:rtl/>
        </w:rPr>
        <w:t>شود</w:t>
      </w:r>
      <w:r w:rsidRPr="00266F28">
        <w:rPr>
          <w:rtl/>
        </w:rPr>
        <w:t xml:space="preserve"> و هدف آن </w:t>
      </w:r>
      <w:r w:rsidRPr="00266F28">
        <w:rPr>
          <w:rFonts w:hint="cs"/>
          <w:rtl/>
        </w:rPr>
        <w:t>ی</w:t>
      </w:r>
      <w:r w:rsidRPr="00266F28">
        <w:rPr>
          <w:rFonts w:hint="eastAsia"/>
          <w:rtl/>
        </w:rPr>
        <w:t>ادگ</w:t>
      </w:r>
      <w:r w:rsidRPr="00266F28">
        <w:rPr>
          <w:rFonts w:hint="cs"/>
          <w:rtl/>
        </w:rPr>
        <w:t>ی</w:t>
      </w:r>
      <w:r w:rsidRPr="00266F28">
        <w:rPr>
          <w:rFonts w:hint="eastAsia"/>
          <w:rtl/>
        </w:rPr>
        <w:t>ر</w:t>
      </w:r>
      <w:r w:rsidRPr="00266F28">
        <w:rPr>
          <w:rFonts w:hint="cs"/>
          <w:rtl/>
        </w:rPr>
        <w:t>ی</w:t>
      </w:r>
      <w:r w:rsidRPr="00266F28">
        <w:rPr>
          <w:rtl/>
        </w:rPr>
        <w:t xml:space="preserve"> </w:t>
      </w:r>
      <w:r w:rsidRPr="00266F28">
        <w:rPr>
          <w:rFonts w:hint="cs"/>
          <w:rtl/>
        </w:rPr>
        <w:t>ی</w:t>
      </w:r>
      <w:r w:rsidRPr="00266F28">
        <w:rPr>
          <w:rFonts w:hint="eastAsia"/>
          <w:rtl/>
        </w:rPr>
        <w:t>ک</w:t>
      </w:r>
      <w:r w:rsidRPr="00266F28">
        <w:rPr>
          <w:rtl/>
        </w:rPr>
        <w:t xml:space="preserve"> مدل به‌منظور طبقه‌بند</w:t>
      </w:r>
      <w:r w:rsidRPr="00266F28">
        <w:rPr>
          <w:rFonts w:hint="cs"/>
          <w:rtl/>
        </w:rPr>
        <w:t>ی</w:t>
      </w:r>
      <w:r w:rsidRPr="00266F28">
        <w:rPr>
          <w:rtl/>
        </w:rPr>
        <w:t xml:space="preserve"> نو</w:t>
      </w:r>
      <w:r w:rsidRPr="00266F28">
        <w:rPr>
          <w:rFonts w:hint="cs"/>
          <w:rtl/>
        </w:rPr>
        <w:t>ی</w:t>
      </w:r>
      <w:r w:rsidRPr="00266F28">
        <w:rPr>
          <w:rFonts w:hint="eastAsia"/>
          <w:rtl/>
        </w:rPr>
        <w:t>سنده‌ها</w:t>
      </w:r>
      <w:r w:rsidRPr="00266F28">
        <w:rPr>
          <w:rtl/>
        </w:rPr>
        <w:t xml:space="preserve"> در چ</w:t>
      </w:r>
      <w:r w:rsidRPr="00266F28">
        <w:rPr>
          <w:rFonts w:hint="eastAsia"/>
          <w:rtl/>
        </w:rPr>
        <w:t>هار</w:t>
      </w:r>
      <w:r w:rsidRPr="00266F28">
        <w:rPr>
          <w:rtl/>
        </w:rPr>
        <w:t xml:space="preserve"> زم</w:t>
      </w:r>
      <w:r w:rsidRPr="00266F28">
        <w:rPr>
          <w:rFonts w:hint="cs"/>
          <w:rtl/>
        </w:rPr>
        <w:t>ی</w:t>
      </w:r>
      <w:r w:rsidRPr="00266F28">
        <w:rPr>
          <w:rFonts w:hint="eastAsia"/>
          <w:rtl/>
        </w:rPr>
        <w:t>نه</w:t>
      </w:r>
      <w:r w:rsidRPr="00266F28">
        <w:rPr>
          <w:rtl/>
        </w:rPr>
        <w:t xml:space="preserve"> پا</w:t>
      </w:r>
      <w:r w:rsidRPr="00266F28">
        <w:rPr>
          <w:rFonts w:hint="cs"/>
          <w:rtl/>
        </w:rPr>
        <w:t>ی</w:t>
      </w:r>
      <w:r w:rsidRPr="00266F28">
        <w:rPr>
          <w:rFonts w:hint="eastAsia"/>
          <w:rtl/>
        </w:rPr>
        <w:t>گاه‌داده،</w:t>
      </w:r>
      <w:r w:rsidRPr="00266F28">
        <w:rPr>
          <w:rtl/>
        </w:rPr>
        <w:t xml:space="preserve"> داده‌کاو</w:t>
      </w:r>
      <w:r w:rsidRPr="00266F28">
        <w:rPr>
          <w:rFonts w:hint="cs"/>
          <w:rtl/>
        </w:rPr>
        <w:t>ی</w:t>
      </w:r>
      <w:r w:rsidRPr="00266F28">
        <w:rPr>
          <w:rFonts w:hint="eastAsia"/>
          <w:rtl/>
        </w:rPr>
        <w:t>،</w:t>
      </w:r>
      <w:r w:rsidRPr="00266F28">
        <w:rPr>
          <w:rtl/>
        </w:rPr>
        <w:t xml:space="preserve"> هوش مصنوع</w:t>
      </w:r>
      <w:r w:rsidRPr="00266F28">
        <w:rPr>
          <w:rFonts w:hint="cs"/>
          <w:rtl/>
        </w:rPr>
        <w:t>ی</w:t>
      </w:r>
      <w:r w:rsidRPr="00266F28">
        <w:rPr>
          <w:rtl/>
        </w:rPr>
        <w:t xml:space="preserve"> و باز</w:t>
      </w:r>
      <w:r w:rsidRPr="00266F28">
        <w:rPr>
          <w:rFonts w:hint="cs"/>
          <w:rtl/>
        </w:rPr>
        <w:t>ی</w:t>
      </w:r>
      <w:r w:rsidRPr="00266F28">
        <w:rPr>
          <w:rFonts w:hint="eastAsia"/>
          <w:rtl/>
        </w:rPr>
        <w:t>اب</w:t>
      </w:r>
      <w:r w:rsidRPr="00266F28">
        <w:rPr>
          <w:rFonts w:hint="cs"/>
          <w:rtl/>
        </w:rPr>
        <w:t>ی</w:t>
      </w:r>
      <w:r w:rsidRPr="00266F28">
        <w:rPr>
          <w:rtl/>
        </w:rPr>
        <w:t xml:space="preserve"> اطلاعات است.</w:t>
      </w:r>
      <w:r w:rsidR="00A06DFF">
        <w:rPr>
          <w:rFonts w:hint="cs"/>
          <w:rtl/>
        </w:rPr>
        <w:t xml:space="preserve"> این گراف به‌صورت دوبخشی است؛ یعنی بین گره‌های هم‌نوع، هیچ یالی وجود ندارد. یال‌ها نیز فاقد ویژگی هستند. اطلاعات بیشتر درمورد این گراف در سؤال اول ذکر </w:t>
      </w:r>
      <w:r w:rsidR="008D595B">
        <w:rPr>
          <w:rFonts w:hint="cs"/>
          <w:rtl/>
        </w:rPr>
        <w:t>شده است</w:t>
      </w:r>
      <w:r w:rsidR="00A06DFF">
        <w:rPr>
          <w:rFonts w:hint="cs"/>
          <w:rtl/>
        </w:rPr>
        <w:t xml:space="preserve"> و از بازگویی آنها خودداری می‌کنیم.</w:t>
      </w:r>
    </w:p>
    <w:p w14:paraId="5E09D63F" w14:textId="3A6D19BC" w:rsidR="00326BB1" w:rsidRDefault="00326BB1" w:rsidP="00CC6579">
      <w:pPr>
        <w:rPr>
          <w:rtl/>
        </w:rPr>
      </w:pPr>
    </w:p>
    <w:p w14:paraId="06811BE4" w14:textId="1B1C055A" w:rsidR="00326BB1" w:rsidRDefault="00817DF3" w:rsidP="00817DF3">
      <w:pPr>
        <w:pStyle w:val="Heading2"/>
        <w:rPr>
          <w:rtl/>
        </w:rPr>
      </w:pPr>
      <w:bookmarkStart w:id="9" w:name="_Toc126966873"/>
      <w:r>
        <w:rPr>
          <w:rFonts w:hint="cs"/>
          <w:rtl/>
        </w:rPr>
        <w:lastRenderedPageBreak/>
        <w:t>قسمت ب</w:t>
      </w:r>
      <w:bookmarkEnd w:id="9"/>
    </w:p>
    <w:p w14:paraId="1D06012D" w14:textId="1BDBCFE7" w:rsidR="00817DF3" w:rsidRDefault="003E06FC" w:rsidP="004211D8">
      <w:pPr>
        <w:rPr>
          <w:rtl/>
        </w:rPr>
      </w:pPr>
      <w:r>
        <w:rPr>
          <w:rFonts w:hint="cs"/>
          <w:rtl/>
        </w:rPr>
        <w:t xml:space="preserve">پیاده‌سازی </w:t>
      </w:r>
      <w:r>
        <w:t>SGC</w:t>
      </w:r>
      <w:r>
        <w:rPr>
          <w:rFonts w:hint="cs"/>
          <w:rtl/>
        </w:rPr>
        <w:t xml:space="preserve"> </w:t>
      </w:r>
      <w:r w:rsidR="00A850BD">
        <w:rPr>
          <w:rFonts w:hint="cs"/>
          <w:rtl/>
        </w:rPr>
        <w:t xml:space="preserve">با ارثبری از کلاس </w:t>
      </w:r>
      <w:proofErr w:type="spellStart"/>
      <w:r w:rsidR="00A850BD" w:rsidRPr="00A850BD">
        <w:t>MessagePassing</w:t>
      </w:r>
      <w:proofErr w:type="spellEnd"/>
      <w:r w:rsidR="00A850BD">
        <w:rPr>
          <w:rFonts w:hint="cs"/>
          <w:rtl/>
        </w:rPr>
        <w:t xml:space="preserve"> از</w:t>
      </w:r>
      <w:r>
        <w:rPr>
          <w:rFonts w:hint="cs"/>
          <w:rtl/>
        </w:rPr>
        <w:t xml:space="preserve"> کتابخانه </w:t>
      </w:r>
      <w:proofErr w:type="spellStart"/>
      <w:r>
        <w:t>PyG</w:t>
      </w:r>
      <w:proofErr w:type="spellEnd"/>
      <w:r>
        <w:rPr>
          <w:rFonts w:hint="cs"/>
          <w:rtl/>
        </w:rPr>
        <w:t xml:space="preserve"> </w:t>
      </w:r>
      <w:r w:rsidR="00A850BD">
        <w:rPr>
          <w:rFonts w:hint="cs"/>
          <w:rtl/>
        </w:rPr>
        <w:t>انجام شده است</w:t>
      </w:r>
      <w:r>
        <w:rPr>
          <w:rFonts w:hint="cs"/>
          <w:rtl/>
        </w:rPr>
        <w:t>.</w:t>
      </w:r>
      <w:r w:rsidR="00A850BD">
        <w:rPr>
          <w:rFonts w:hint="cs"/>
          <w:rtl/>
        </w:rPr>
        <w:t xml:space="preserve"> برای ایجاد شبکه پیچشی نیز</w:t>
      </w:r>
      <w:r w:rsidR="004211D8">
        <w:rPr>
          <w:rFonts w:hint="cs"/>
          <w:rtl/>
        </w:rPr>
        <w:t xml:space="preserve"> از ماژول آماده </w:t>
      </w:r>
      <w:proofErr w:type="spellStart"/>
      <w:r w:rsidR="004211D8">
        <w:t>SAGE</w:t>
      </w:r>
      <w:r w:rsidR="004211D8" w:rsidRPr="004211D8">
        <w:t>Conv</w:t>
      </w:r>
      <w:proofErr w:type="spellEnd"/>
      <w:r w:rsidR="00A850BD">
        <w:rPr>
          <w:rFonts w:hint="cs"/>
          <w:rtl/>
        </w:rPr>
        <w:t xml:space="preserve"> می‌توان</w:t>
      </w:r>
      <w:r w:rsidR="004211D8">
        <w:rPr>
          <w:rFonts w:hint="cs"/>
          <w:rtl/>
        </w:rPr>
        <w:t xml:space="preserve"> استفاده نمود (دلیل اینکه چرا از ماژول </w:t>
      </w:r>
      <w:proofErr w:type="spellStart"/>
      <w:r w:rsidR="004211D8" w:rsidRPr="00CD1717">
        <w:t>GCNConv</w:t>
      </w:r>
      <w:proofErr w:type="spellEnd"/>
      <w:r w:rsidR="004211D8">
        <w:rPr>
          <w:rFonts w:hint="cs"/>
          <w:rtl/>
        </w:rPr>
        <w:t xml:space="preserve"> استفاده نشده است، در سؤال اول توضیح داده شد).</w:t>
      </w:r>
      <w:r>
        <w:rPr>
          <w:rFonts w:hint="cs"/>
          <w:rtl/>
        </w:rPr>
        <w:t xml:space="preserve"> با مشاهده کدهای مقاله اصلی و برداشت خود از مقاله، این دو مدل را پیاده‌سازی کرده‌ایم. مطابق با دستورات آزمایش، تعداد لایه‌های </w:t>
      </w:r>
      <w:r>
        <w:t>GCN</w:t>
      </w:r>
      <w:r>
        <w:rPr>
          <w:rFonts w:hint="cs"/>
          <w:rtl/>
        </w:rPr>
        <w:t xml:space="preserve"> و تعداد بازنشرها در </w:t>
      </w:r>
      <w:r>
        <w:t>SGC</w:t>
      </w:r>
      <w:r>
        <w:rPr>
          <w:rFonts w:hint="cs"/>
          <w:rtl/>
        </w:rPr>
        <w:t xml:space="preserve"> برابر با 2 درنظر گرفته شده است (</w:t>
      </w:r>
      <w:r>
        <w:t>K=2</w:t>
      </w:r>
      <w:r>
        <w:rPr>
          <w:rFonts w:hint="cs"/>
          <w:rtl/>
        </w:rPr>
        <w:t>).</w:t>
      </w:r>
      <w:r w:rsidR="004211D8">
        <w:rPr>
          <w:rFonts w:hint="cs"/>
          <w:rtl/>
        </w:rPr>
        <w:t xml:space="preserve"> مقایسه این دو مدل باید از منظر دقت و زمان اجرا انجام شود. هرچه تعداد دوره‌ها برای یک مدل کمتر باشد، طبیعی است که زمان کمتری مصرف می‌کند. بنابراین تعداد دوره‌ها برای هر دو مدل را یکسان و برابر با 100 درنظر گرفتیم تا مقایسه عادلانه‌ای انجام شود. در عوض نرخ یادگیری مدل‌ها</w:t>
      </w:r>
      <w:r w:rsidR="00CE153E">
        <w:rPr>
          <w:rFonts w:hint="cs"/>
          <w:rtl/>
        </w:rPr>
        <w:t xml:space="preserve"> </w:t>
      </w:r>
      <w:r w:rsidR="004211D8">
        <w:rPr>
          <w:rFonts w:hint="cs"/>
          <w:rtl/>
        </w:rPr>
        <w:t xml:space="preserve">متفاوت است و آنها را </w:t>
      </w:r>
      <w:r w:rsidR="00CE153E">
        <w:rPr>
          <w:rFonts w:hint="cs"/>
          <w:rtl/>
        </w:rPr>
        <w:t>با کمک گرفتن از نمودار زیان برحسب دوره (مانند سؤال اول) به‌گونه‌ای تنظیم کرده‌ایم که د</w:t>
      </w:r>
      <w:r w:rsidR="00C56490">
        <w:rPr>
          <w:rFonts w:hint="cs"/>
          <w:rtl/>
        </w:rPr>
        <w:t xml:space="preserve">ر </w:t>
      </w:r>
      <w:r w:rsidR="00CE153E">
        <w:rPr>
          <w:rFonts w:hint="cs"/>
          <w:rtl/>
        </w:rPr>
        <w:t xml:space="preserve">100 </w:t>
      </w:r>
      <w:r w:rsidR="00C56490">
        <w:rPr>
          <w:rFonts w:hint="cs"/>
          <w:rtl/>
        </w:rPr>
        <w:t xml:space="preserve">دوره </w:t>
      </w:r>
      <w:r w:rsidR="00CE153E">
        <w:rPr>
          <w:rFonts w:hint="cs"/>
          <w:rtl/>
        </w:rPr>
        <w:t>به آستانه همگرایی برس</w:t>
      </w:r>
      <w:r w:rsidR="00C56490">
        <w:rPr>
          <w:rFonts w:hint="cs"/>
          <w:rtl/>
        </w:rPr>
        <w:t>ن</w:t>
      </w:r>
      <w:r w:rsidR="00CE153E">
        <w:rPr>
          <w:rFonts w:hint="cs"/>
          <w:rtl/>
        </w:rPr>
        <w:t>د.</w:t>
      </w:r>
      <w:r w:rsidR="00D4671F">
        <w:rPr>
          <w:rFonts w:hint="cs"/>
          <w:rtl/>
        </w:rPr>
        <w:t xml:space="preserve"> برای اجرا از محیط گوگل کولب و </w:t>
      </w:r>
      <w:r w:rsidR="00D4671F">
        <w:t>GPU</w:t>
      </w:r>
      <w:r w:rsidR="00D4671F">
        <w:rPr>
          <w:rFonts w:hint="cs"/>
          <w:rtl/>
        </w:rPr>
        <w:t xml:space="preserve"> استفاده شده است.</w:t>
      </w:r>
      <w:r w:rsidR="002F567E">
        <w:rPr>
          <w:rFonts w:hint="cs"/>
          <w:rtl/>
        </w:rPr>
        <w:t xml:space="preserve"> درنهایت نتایج ذیل حاصل گردید:</w:t>
      </w:r>
    </w:p>
    <w:p w14:paraId="7A80B09A" w14:textId="77777777" w:rsidR="00180BA3" w:rsidRDefault="00180BA3" w:rsidP="002F567E">
      <w:pPr>
        <w:pStyle w:val="NoSpacing"/>
      </w:pPr>
    </w:p>
    <w:p w14:paraId="63C62B4C" w14:textId="31072770" w:rsidR="002F567E" w:rsidRDefault="002F567E" w:rsidP="002F567E">
      <w:pPr>
        <w:pStyle w:val="NoSpacing"/>
      </w:pPr>
      <w:r>
        <w:t>GCN:</w:t>
      </w:r>
    </w:p>
    <w:p w14:paraId="31E26630" w14:textId="264297CC" w:rsidR="002F567E" w:rsidRDefault="002F567E" w:rsidP="002F567E">
      <w:pPr>
        <w:pStyle w:val="NoSpacing"/>
      </w:pPr>
      <w:r>
        <w:t>Accuracy: 0.7817</w:t>
      </w:r>
    </w:p>
    <w:p w14:paraId="546A49D5" w14:textId="50F579CC" w:rsidR="002F567E" w:rsidRDefault="002F567E" w:rsidP="002F567E">
      <w:pPr>
        <w:pStyle w:val="NoSpacing"/>
      </w:pPr>
      <w:r>
        <w:t>Computation Time: 23.9660s</w:t>
      </w:r>
    </w:p>
    <w:p w14:paraId="744E6CA2" w14:textId="7FAA87C5" w:rsidR="002F567E" w:rsidRDefault="002F567E" w:rsidP="002F567E">
      <w:pPr>
        <w:pStyle w:val="NoSpacing"/>
      </w:pPr>
    </w:p>
    <w:p w14:paraId="4C2799C2" w14:textId="68C9A77E" w:rsidR="002F567E" w:rsidRDefault="002F567E" w:rsidP="002F567E">
      <w:pPr>
        <w:pStyle w:val="NoSpacing"/>
      </w:pPr>
    </w:p>
    <w:p w14:paraId="1B2B6D0F" w14:textId="2CBF82CC" w:rsidR="002F567E" w:rsidRDefault="002F567E" w:rsidP="002F567E">
      <w:pPr>
        <w:pStyle w:val="NoSpacing"/>
      </w:pPr>
      <w:r>
        <w:t>SGC:</w:t>
      </w:r>
    </w:p>
    <w:p w14:paraId="5F12AFFD" w14:textId="77777777" w:rsidR="002F567E" w:rsidRDefault="002F567E" w:rsidP="002F567E">
      <w:pPr>
        <w:pStyle w:val="NoSpacing"/>
      </w:pPr>
      <w:r>
        <w:t>Accuracy: 0.7657</w:t>
      </w:r>
    </w:p>
    <w:p w14:paraId="617499BD" w14:textId="4A0991A4" w:rsidR="002F567E" w:rsidRDefault="002F567E" w:rsidP="002F567E">
      <w:pPr>
        <w:pStyle w:val="NoSpacing"/>
      </w:pPr>
      <w:r>
        <w:t>Computation Time: 15.4944s</w:t>
      </w:r>
    </w:p>
    <w:p w14:paraId="6C252FFE" w14:textId="69AF274B" w:rsidR="002F567E" w:rsidRDefault="002F567E" w:rsidP="002F567E">
      <w:pPr>
        <w:pStyle w:val="NoSpacing"/>
      </w:pPr>
    </w:p>
    <w:p w14:paraId="7F836A8B" w14:textId="504BEF18" w:rsidR="002F567E" w:rsidRDefault="00180BA3" w:rsidP="002F567E">
      <w:pPr>
        <w:rPr>
          <w:rtl/>
        </w:rPr>
      </w:pPr>
      <w:r>
        <w:rPr>
          <w:rFonts w:hint="cs"/>
          <w:rtl/>
        </w:rPr>
        <w:t xml:space="preserve">همان‌طور که ملاحظه می‌شود، تفاوت دقت </w:t>
      </w:r>
      <w:r>
        <w:t>SGC</w:t>
      </w:r>
      <w:r>
        <w:rPr>
          <w:rFonts w:hint="cs"/>
          <w:rtl/>
        </w:rPr>
        <w:t xml:space="preserve"> و </w:t>
      </w:r>
      <w:r>
        <w:t>GCN</w:t>
      </w:r>
      <w:r>
        <w:rPr>
          <w:rFonts w:hint="cs"/>
          <w:rtl/>
        </w:rPr>
        <w:t xml:space="preserve"> کمتر از 2 درصد است. در عوض </w:t>
      </w:r>
      <w:r>
        <w:t>SGC</w:t>
      </w:r>
      <w:r>
        <w:rPr>
          <w:rFonts w:hint="cs"/>
          <w:rtl/>
        </w:rPr>
        <w:t xml:space="preserve"> تقریباً 1.5 برابر سریع‌تر عمل</w:t>
      </w:r>
      <w:r w:rsidR="008306F4">
        <w:rPr>
          <w:rFonts w:hint="cs"/>
          <w:rtl/>
        </w:rPr>
        <w:t xml:space="preserve"> </w:t>
      </w:r>
      <w:r>
        <w:rPr>
          <w:rFonts w:hint="cs"/>
          <w:rtl/>
        </w:rPr>
        <w:t>کرد</w:t>
      </w:r>
      <w:r w:rsidR="008306F4">
        <w:rPr>
          <w:rFonts w:hint="cs"/>
          <w:rtl/>
        </w:rPr>
        <w:t>ه</w:t>
      </w:r>
      <w:r>
        <w:rPr>
          <w:rFonts w:hint="cs"/>
          <w:rtl/>
        </w:rPr>
        <w:t xml:space="preserve"> است. </w:t>
      </w:r>
      <w:r w:rsidR="008306F4">
        <w:rPr>
          <w:rFonts w:hint="cs"/>
          <w:rtl/>
        </w:rPr>
        <w:t xml:space="preserve">با اینکه در مقاله اصلی بر روی مجموعه‌داده </w:t>
      </w:r>
      <w:r w:rsidR="008306F4">
        <w:t>DBLP</w:t>
      </w:r>
      <w:r w:rsidR="008306F4">
        <w:rPr>
          <w:rFonts w:hint="cs"/>
          <w:rtl/>
        </w:rPr>
        <w:t xml:space="preserve"> آزمایشی انجام نشده است، با بررسی مشابهت‌ها می‌توان نتیجه گرفت که نتایج آزمایش ما با نتایج مقاله اصلی تقریباً همخوانی دارد و قابل قبول است. </w:t>
      </w:r>
    </w:p>
    <w:p w14:paraId="0C203BAC" w14:textId="5AC3A19D" w:rsidR="00EE3316" w:rsidRDefault="00EE3316" w:rsidP="002F567E">
      <w:pPr>
        <w:rPr>
          <w:rtl/>
        </w:rPr>
      </w:pPr>
    </w:p>
    <w:p w14:paraId="1E1BF5EE" w14:textId="77777777" w:rsidR="00D4671F" w:rsidRDefault="00D4671F" w:rsidP="002F567E">
      <w:pPr>
        <w:rPr>
          <w:rtl/>
        </w:rPr>
      </w:pPr>
    </w:p>
    <w:p w14:paraId="065A9BE2" w14:textId="67BF7773" w:rsidR="00EE3316" w:rsidRDefault="00EE3316" w:rsidP="00EE3316">
      <w:pPr>
        <w:pStyle w:val="Heading2"/>
        <w:rPr>
          <w:rtl/>
        </w:rPr>
      </w:pPr>
      <w:bookmarkStart w:id="10" w:name="_Toc126966874"/>
      <w:r>
        <w:rPr>
          <w:rFonts w:hint="cs"/>
          <w:rtl/>
        </w:rPr>
        <w:lastRenderedPageBreak/>
        <w:t>قسمت ج</w:t>
      </w:r>
      <w:bookmarkEnd w:id="10"/>
    </w:p>
    <w:p w14:paraId="37565856" w14:textId="0A888EED" w:rsidR="00EE3316" w:rsidRDefault="00EA1631" w:rsidP="00EE3316">
      <w:pPr>
        <w:rPr>
          <w:rtl/>
        </w:rPr>
      </w:pPr>
      <w:r>
        <w:rPr>
          <w:rFonts w:hint="cs"/>
          <w:rtl/>
        </w:rPr>
        <w:t xml:space="preserve">ملاحظه شد که در </w:t>
      </w:r>
      <w:r>
        <w:t>SGC</w:t>
      </w:r>
      <w:r>
        <w:rPr>
          <w:rFonts w:hint="cs"/>
          <w:rtl/>
        </w:rPr>
        <w:t xml:space="preserve"> برخی از پیچیدگی‌های غیرضروری </w:t>
      </w:r>
      <w:r>
        <w:t>GCN</w:t>
      </w:r>
      <w:r>
        <w:rPr>
          <w:rFonts w:hint="cs"/>
          <w:rtl/>
        </w:rPr>
        <w:t xml:space="preserve"> کاهش یافت و این امر منجر به کاهش زمان اجرا گردید بدون اینکه دقت تغییر چندانی کند. </w:t>
      </w:r>
      <w:r>
        <w:t>SGC</w:t>
      </w:r>
      <w:r>
        <w:rPr>
          <w:rFonts w:hint="cs"/>
          <w:rtl/>
        </w:rPr>
        <w:t xml:space="preserve"> طی </w:t>
      </w:r>
      <w:r>
        <w:t>K</w:t>
      </w:r>
      <w:r>
        <w:rPr>
          <w:rFonts w:hint="cs"/>
          <w:rtl/>
        </w:rPr>
        <w:t xml:space="preserve"> مرحله، فرآیند انتشار ویژگی‌ها را با درنظر گرفتن همسایه‌های محلی هر گره انجام می‌دهد. در برخی کاربردها یا مجموعه‌داده‌ها، ممکن است ان</w:t>
      </w:r>
      <w:r w:rsidR="00990DE7">
        <w:rPr>
          <w:rFonts w:hint="cs"/>
          <w:rtl/>
        </w:rPr>
        <w:t>ت</w:t>
      </w:r>
      <w:r>
        <w:rPr>
          <w:rFonts w:hint="cs"/>
          <w:rtl/>
        </w:rPr>
        <w:t>شار ویژگی‌ها و درنظر گرفتن همسایه‌های محلی</w:t>
      </w:r>
      <w:r w:rsidR="004E5AD0">
        <w:rPr>
          <w:rFonts w:hint="cs"/>
          <w:rtl/>
        </w:rPr>
        <w:t>،</w:t>
      </w:r>
      <w:r>
        <w:rPr>
          <w:rFonts w:hint="cs"/>
          <w:rtl/>
        </w:rPr>
        <w:t xml:space="preserve"> </w:t>
      </w:r>
      <w:r w:rsidR="004E5AD0">
        <w:rPr>
          <w:rFonts w:hint="cs"/>
          <w:rtl/>
        </w:rPr>
        <w:t>تأثیر چندانی بر روی دقت مدل نداشته باشد</w:t>
      </w:r>
      <w:r w:rsidR="00990DE7">
        <w:rPr>
          <w:rFonts w:hint="cs"/>
          <w:rtl/>
        </w:rPr>
        <w:t xml:space="preserve"> و صرفاً با درنظر گرفتن ویژگی گره‌ها بتوان یک مدل یادگیری پرسرعت با دقت مناسب به‌دست آورد. برهمین اساس شبکه‌ای با استفاده از دو لایه خطی ایجاد کردیم (شبیه </w:t>
      </w:r>
      <w:r w:rsidR="00990DE7">
        <w:t>MLP</w:t>
      </w:r>
      <w:r w:rsidR="00990DE7">
        <w:rPr>
          <w:rFonts w:hint="cs"/>
          <w:rtl/>
        </w:rPr>
        <w:t xml:space="preserve">) و با اجرای آن بر روی مجموعه‌داده </w:t>
      </w:r>
      <w:r w:rsidR="00990DE7">
        <w:t>DBLP</w:t>
      </w:r>
      <w:r w:rsidR="00990DE7">
        <w:rPr>
          <w:rFonts w:hint="cs"/>
          <w:rtl/>
        </w:rPr>
        <w:t xml:space="preserve"> نتایج زیر حاصل گردید:</w:t>
      </w:r>
    </w:p>
    <w:p w14:paraId="29BC2AA6" w14:textId="099B6D0B" w:rsidR="00990DE7" w:rsidRDefault="00990DE7" w:rsidP="00990DE7">
      <w:pPr>
        <w:pStyle w:val="NoSpacing"/>
        <w:rPr>
          <w:rtl/>
        </w:rPr>
      </w:pPr>
    </w:p>
    <w:p w14:paraId="2AB2F16D" w14:textId="669A41A6" w:rsidR="00F8316E" w:rsidRDefault="00F8316E" w:rsidP="00990DE7">
      <w:pPr>
        <w:pStyle w:val="NoSpacing"/>
      </w:pPr>
      <w:r>
        <w:t>Our GNN:</w:t>
      </w:r>
    </w:p>
    <w:p w14:paraId="678A764B" w14:textId="33DFBF57" w:rsidR="00990DE7" w:rsidRDefault="00990DE7" w:rsidP="00990DE7">
      <w:pPr>
        <w:pStyle w:val="NoSpacing"/>
      </w:pPr>
      <w:r>
        <w:t>Accuracy: 0.7639</w:t>
      </w:r>
    </w:p>
    <w:p w14:paraId="62A27BAD" w14:textId="32BCE511" w:rsidR="00990DE7" w:rsidRDefault="00990DE7" w:rsidP="00990DE7">
      <w:pPr>
        <w:pStyle w:val="NoSpacing"/>
      </w:pPr>
      <w:r>
        <w:t>Computation Time: 0.8900s</w:t>
      </w:r>
    </w:p>
    <w:p w14:paraId="13AC90F3" w14:textId="5E417099" w:rsidR="00990DE7" w:rsidRDefault="00990DE7" w:rsidP="00990DE7">
      <w:pPr>
        <w:pStyle w:val="NoSpacing"/>
      </w:pPr>
    </w:p>
    <w:p w14:paraId="0F8991E0" w14:textId="21A374CB" w:rsidR="00990DE7" w:rsidRDefault="00F8316E" w:rsidP="00990DE7">
      <w:pPr>
        <w:rPr>
          <w:rtl/>
        </w:rPr>
      </w:pPr>
      <w:r>
        <w:rPr>
          <w:rFonts w:hint="cs"/>
          <w:rtl/>
        </w:rPr>
        <w:t>همان‌طور که ملاحظه می‌شود، دقت</w:t>
      </w:r>
      <w:r w:rsidR="00590F0D">
        <w:rPr>
          <w:rFonts w:hint="cs"/>
          <w:rtl/>
        </w:rPr>
        <w:t xml:space="preserve"> این شبکه</w:t>
      </w:r>
      <w:r>
        <w:rPr>
          <w:rFonts w:hint="cs"/>
          <w:rtl/>
        </w:rPr>
        <w:t xml:space="preserve"> تقریباً با </w:t>
      </w:r>
      <w:r>
        <w:t>SGC</w:t>
      </w:r>
      <w:r>
        <w:rPr>
          <w:rFonts w:hint="cs"/>
          <w:rtl/>
        </w:rPr>
        <w:t xml:space="preserve"> برابر است اما زمان اجرای آن بسیار کمتر است. در این مورد تقریباً 15 برابر سریع‌تر عمل کرده است.</w:t>
      </w:r>
      <w:r w:rsidR="008353DA">
        <w:rPr>
          <w:rFonts w:hint="cs"/>
          <w:rtl/>
        </w:rPr>
        <w:t xml:space="preserve"> البته لازم به‌ذکر است که این نتایج تنها مربوط به </w:t>
      </w:r>
      <w:r w:rsidR="008353DA">
        <w:t>DBLP</w:t>
      </w:r>
      <w:r w:rsidR="008353DA">
        <w:rPr>
          <w:rFonts w:hint="cs"/>
          <w:rtl/>
        </w:rPr>
        <w:t xml:space="preserve"> است و مجموعه‌داده‌های دیگر ممکن است نتایج متفاوتی داشته باشند. </w:t>
      </w:r>
    </w:p>
    <w:p w14:paraId="11BF76BC" w14:textId="144DCD38" w:rsidR="008353DA" w:rsidRPr="008353DA" w:rsidRDefault="008353DA" w:rsidP="008353DA">
      <w:pPr>
        <w:rPr>
          <w:rFonts w:hint="cs"/>
          <w:u w:val="words"/>
          <w:rtl/>
        </w:rPr>
      </w:pPr>
      <w:r>
        <w:rPr>
          <w:rFonts w:hint="cs"/>
          <w:rtl/>
        </w:rPr>
        <w:t>بنابراین نتیجه نهایی که می‌توان از این آزمایش‌ها گرفت این است که برای هر کاربرد یا مجموعه‌داده، بهتر است قبل از اینکه مستقیم به سراغ مدل‌های پیچیده برویم، مدل‌های ساده‌تر را نیز امتحان کنیم. شاید خیلی از این پیچیدگی‌ها</w:t>
      </w:r>
      <w:r w:rsidR="00590F0D">
        <w:rPr>
          <w:rFonts w:hint="cs"/>
          <w:rtl/>
        </w:rPr>
        <w:t xml:space="preserve"> غیرضروری باشند و</w:t>
      </w:r>
      <w:r>
        <w:rPr>
          <w:rFonts w:hint="cs"/>
          <w:rtl/>
        </w:rPr>
        <w:t xml:space="preserve"> دقت را به‌طور قابل ملاحظ</w:t>
      </w:r>
      <w:r w:rsidR="00E22616">
        <w:rPr>
          <w:rFonts w:hint="cs"/>
          <w:rtl/>
        </w:rPr>
        <w:t>ه</w:t>
      </w:r>
      <w:r>
        <w:rPr>
          <w:rFonts w:hint="cs"/>
          <w:rtl/>
        </w:rPr>
        <w:t xml:space="preserve">‌ای افزایش ندهند و صرفاً منجر به افزایش زمان اجرا شوند. </w:t>
      </w:r>
    </w:p>
    <w:p w14:paraId="2EDA8C2E" w14:textId="77777777" w:rsidR="008F13E4" w:rsidRPr="00EE3316" w:rsidRDefault="008F13E4" w:rsidP="00990DE7">
      <w:pPr>
        <w:rPr>
          <w:rFonts w:hint="cs"/>
          <w:rtl/>
        </w:rPr>
      </w:pPr>
    </w:p>
    <w:sectPr w:rsidR="008F13E4" w:rsidRPr="00EE3316" w:rsidSect="00627D8B">
      <w:footerReference w:type="default" r:id="rId21"/>
      <w:pgSz w:w="11907" w:h="16840" w:code="9"/>
      <w:pgMar w:top="1701" w:right="1701" w:bottom="1701" w:left="1418" w:header="720" w:footer="720" w:gutter="0"/>
      <w:pgNumType w:start="2"/>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9BF3A" w14:textId="77777777" w:rsidR="00481B0B" w:rsidRDefault="00481B0B" w:rsidP="0038132B">
      <w:r>
        <w:separator/>
      </w:r>
    </w:p>
  </w:endnote>
  <w:endnote w:type="continuationSeparator" w:id="0">
    <w:p w14:paraId="0BC14F93" w14:textId="77777777" w:rsidR="00481B0B" w:rsidRDefault="00481B0B" w:rsidP="00381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213913"/>
      <w:docPartObj>
        <w:docPartGallery w:val="Page Numbers (Bottom of Page)"/>
        <w:docPartUnique/>
      </w:docPartObj>
    </w:sdtPr>
    <w:sdtEndPr>
      <w:rPr>
        <w:noProof/>
      </w:rPr>
    </w:sdtEndPr>
    <w:sdtContent>
      <w:p w14:paraId="55AB3432" w14:textId="0889D145" w:rsidR="003E06FC" w:rsidRDefault="003E06FC" w:rsidP="0038132B">
        <w:pPr>
          <w:pStyle w:val="Footer"/>
        </w:pPr>
        <w:r>
          <w:rPr>
            <w:rFonts w:hint="cs"/>
            <w:rtl/>
          </w:rPr>
          <w:t>2</w:t>
        </w:r>
      </w:p>
    </w:sdtContent>
  </w:sdt>
  <w:p w14:paraId="158F103B" w14:textId="77777777" w:rsidR="003E06FC" w:rsidRDefault="003E06FC" w:rsidP="003813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39334612"/>
      <w:docPartObj>
        <w:docPartGallery w:val="Page Numbers (Bottom of Page)"/>
        <w:docPartUnique/>
      </w:docPartObj>
    </w:sdtPr>
    <w:sdtEndPr>
      <w:rPr>
        <w:noProof/>
      </w:rPr>
    </w:sdtEndPr>
    <w:sdtContent>
      <w:p w14:paraId="0D463BC9" w14:textId="1E87E294" w:rsidR="003E06FC" w:rsidRPr="00451BE5" w:rsidRDefault="003E06FC" w:rsidP="00451BE5">
        <w:pPr>
          <w:pStyle w:val="Footer"/>
          <w:bidi/>
          <w:jc w:val="center"/>
        </w:pPr>
        <w:r w:rsidRPr="00451BE5">
          <w:fldChar w:fldCharType="begin"/>
        </w:r>
        <w:r w:rsidRPr="00451BE5">
          <w:instrText xml:space="preserve"> PAGE   \* MERGEFORMAT </w:instrText>
        </w:r>
        <w:r w:rsidRPr="00451BE5">
          <w:fldChar w:fldCharType="separate"/>
        </w:r>
        <w:r w:rsidRPr="00451BE5">
          <w:rPr>
            <w:noProof/>
            <w:rtl/>
          </w:rPr>
          <w:t>2</w:t>
        </w:r>
        <w:r w:rsidRPr="00451BE5">
          <w:rPr>
            <w:noProof/>
          </w:rPr>
          <w:fldChar w:fldCharType="end"/>
        </w:r>
      </w:p>
    </w:sdtContent>
  </w:sdt>
  <w:p w14:paraId="73B51CFD" w14:textId="77777777" w:rsidR="003E06FC" w:rsidRDefault="003E06FC" w:rsidP="00AA5450">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8A611" w14:textId="77777777" w:rsidR="00481B0B" w:rsidRDefault="00481B0B" w:rsidP="00A715EB">
      <w:pPr>
        <w:bidi w:val="0"/>
        <w:jc w:val="left"/>
      </w:pPr>
      <w:r>
        <w:separator/>
      </w:r>
    </w:p>
  </w:footnote>
  <w:footnote w:type="continuationSeparator" w:id="0">
    <w:p w14:paraId="73C122FB" w14:textId="77777777" w:rsidR="00481B0B" w:rsidRDefault="00481B0B" w:rsidP="0038132B">
      <w:r>
        <w:continuationSeparator/>
      </w:r>
    </w:p>
  </w:footnote>
  <w:footnote w:type="continuationNotice" w:id="1">
    <w:p w14:paraId="56E93E5E" w14:textId="77777777" w:rsidR="00481B0B" w:rsidRDefault="00481B0B">
      <w:pPr>
        <w:spacing w:line="240" w:lineRule="auto"/>
      </w:pPr>
    </w:p>
  </w:footnote>
  <w:footnote w:id="2">
    <w:p w14:paraId="1684E1D8" w14:textId="5F07C9D7" w:rsidR="003E06FC" w:rsidRDefault="003E06FC" w:rsidP="00914486">
      <w:pPr>
        <w:pStyle w:val="FootnoteText"/>
        <w:bidi w:val="0"/>
      </w:pPr>
      <w:r>
        <w:rPr>
          <w:rStyle w:val="FootnoteReference"/>
        </w:rPr>
        <w:footnoteRef/>
      </w:r>
      <w:r>
        <w:rPr>
          <w:rtl/>
        </w:rPr>
        <w:t xml:space="preserve"> </w:t>
      </w:r>
      <w:r>
        <w:t>H</w:t>
      </w:r>
      <w:r w:rsidRPr="00914486">
        <w:t>eterogeneous</w:t>
      </w:r>
    </w:p>
  </w:footnote>
  <w:footnote w:id="3">
    <w:p w14:paraId="1636D64D" w14:textId="01109E4C" w:rsidR="003E06FC" w:rsidRDefault="003E06FC" w:rsidP="00AC47E2">
      <w:pPr>
        <w:pStyle w:val="FootnoteText"/>
        <w:bidi w:val="0"/>
      </w:pPr>
      <w:r>
        <w:rPr>
          <w:rStyle w:val="FootnoteReference"/>
        </w:rPr>
        <w:footnoteRef/>
      </w:r>
      <w:r>
        <w:rPr>
          <w:rtl/>
        </w:rPr>
        <w:t xml:space="preserve"> </w:t>
      </w:r>
      <w:r>
        <w:t>Epoch</w:t>
      </w:r>
    </w:p>
  </w:footnote>
  <w:footnote w:id="4">
    <w:p w14:paraId="65B93C35" w14:textId="1024D331" w:rsidR="003E06FC" w:rsidRDefault="003E06FC" w:rsidP="00D708C9">
      <w:pPr>
        <w:pStyle w:val="FootnoteText"/>
        <w:bidi w:val="0"/>
      </w:pPr>
      <w:r>
        <w:rPr>
          <w:rStyle w:val="FootnoteReference"/>
        </w:rPr>
        <w:footnoteRef/>
      </w:r>
      <w:r>
        <w:rPr>
          <w:rtl/>
        </w:rPr>
        <w:t xml:space="preserve"> </w:t>
      </w:r>
      <w:r>
        <w:t>V</w:t>
      </w:r>
      <w:r w:rsidRPr="00D708C9">
        <w:t>alidation</w:t>
      </w:r>
    </w:p>
  </w:footnote>
  <w:footnote w:id="5">
    <w:p w14:paraId="13B98962" w14:textId="1DFE6C17" w:rsidR="003E06FC" w:rsidRDefault="003E06FC" w:rsidP="00ED06E3">
      <w:pPr>
        <w:pStyle w:val="FootnoteText"/>
        <w:bidi w:val="0"/>
      </w:pPr>
      <w:r>
        <w:rPr>
          <w:rStyle w:val="FootnoteReference"/>
        </w:rPr>
        <w:footnoteRef/>
      </w:r>
      <w:r>
        <w:rPr>
          <w:rtl/>
        </w:rPr>
        <w:t xml:space="preserve"> </w:t>
      </w:r>
      <w:r>
        <w:t>Fully-connected layer</w:t>
      </w:r>
    </w:p>
  </w:footnote>
  <w:footnote w:id="6">
    <w:p w14:paraId="70EAC55D" w14:textId="7A40B8D5" w:rsidR="003E06FC" w:rsidRDefault="003E06FC" w:rsidP="00C53AAB">
      <w:pPr>
        <w:pStyle w:val="FootnoteText"/>
        <w:bidi w:val="0"/>
        <w:rPr>
          <w:rtl/>
        </w:rPr>
      </w:pPr>
      <w:r>
        <w:rPr>
          <w:rStyle w:val="FootnoteReference"/>
        </w:rPr>
        <w:footnoteRef/>
      </w:r>
      <w:r>
        <w:rPr>
          <w:rtl/>
        </w:rPr>
        <w:t xml:space="preserve"> </w:t>
      </w:r>
      <w:r>
        <w:t>Test</w:t>
      </w:r>
    </w:p>
  </w:footnote>
  <w:footnote w:id="7">
    <w:p w14:paraId="7D61FB17" w14:textId="4044CF07" w:rsidR="003E06FC" w:rsidRDefault="003E06FC" w:rsidP="004D141A">
      <w:pPr>
        <w:pStyle w:val="FootnoteText"/>
        <w:bidi w:val="0"/>
      </w:pPr>
      <w:r>
        <w:rPr>
          <w:rStyle w:val="FootnoteReference"/>
        </w:rPr>
        <w:footnoteRef/>
      </w:r>
      <w:r>
        <w:rPr>
          <w:rtl/>
        </w:rPr>
        <w:t xml:space="preserve"> </w:t>
      </w:r>
      <w:r w:rsidRPr="004D141A">
        <w:t>Feature propagation</w:t>
      </w:r>
    </w:p>
  </w:footnote>
  <w:footnote w:id="8">
    <w:p w14:paraId="64E9AE24" w14:textId="1A7890EC" w:rsidR="003E06FC" w:rsidRDefault="003E06FC" w:rsidP="00D00022">
      <w:pPr>
        <w:pStyle w:val="FootnoteText"/>
        <w:bidi w:val="0"/>
      </w:pPr>
      <w:r>
        <w:rPr>
          <w:rStyle w:val="FootnoteReference"/>
        </w:rPr>
        <w:footnoteRef/>
      </w:r>
      <w:r>
        <w:rPr>
          <w:rtl/>
        </w:rPr>
        <w:t xml:space="preserve"> </w:t>
      </w:r>
      <w:r w:rsidRPr="00D00022">
        <w:t>Feature transformation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04ED"/>
    <w:multiLevelType w:val="hybridMultilevel"/>
    <w:tmpl w:val="2E26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00F6D"/>
    <w:multiLevelType w:val="hybridMultilevel"/>
    <w:tmpl w:val="9C224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06BC2"/>
    <w:multiLevelType w:val="hybridMultilevel"/>
    <w:tmpl w:val="678A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B5FF2"/>
    <w:multiLevelType w:val="hybridMultilevel"/>
    <w:tmpl w:val="3CFE3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549CE"/>
    <w:multiLevelType w:val="hybridMultilevel"/>
    <w:tmpl w:val="2E468A88"/>
    <w:lvl w:ilvl="0" w:tplc="0809000F">
      <w:start w:val="1"/>
      <w:numFmt w:val="decimal"/>
      <w:lvlText w:val="%1."/>
      <w:lvlJc w:val="left"/>
      <w:pPr>
        <w:ind w:left="9432" w:hanging="360"/>
      </w:pPr>
    </w:lvl>
    <w:lvl w:ilvl="1" w:tplc="04090019" w:tentative="1">
      <w:start w:val="1"/>
      <w:numFmt w:val="lowerLetter"/>
      <w:lvlText w:val="%2."/>
      <w:lvlJc w:val="left"/>
      <w:pPr>
        <w:ind w:left="10152" w:hanging="360"/>
      </w:pPr>
    </w:lvl>
    <w:lvl w:ilvl="2" w:tplc="0409001B" w:tentative="1">
      <w:start w:val="1"/>
      <w:numFmt w:val="lowerRoman"/>
      <w:lvlText w:val="%3."/>
      <w:lvlJc w:val="right"/>
      <w:pPr>
        <w:ind w:left="10872" w:hanging="180"/>
      </w:pPr>
    </w:lvl>
    <w:lvl w:ilvl="3" w:tplc="0409000F" w:tentative="1">
      <w:start w:val="1"/>
      <w:numFmt w:val="decimal"/>
      <w:lvlText w:val="%4."/>
      <w:lvlJc w:val="left"/>
      <w:pPr>
        <w:ind w:left="11592" w:hanging="360"/>
      </w:pPr>
    </w:lvl>
    <w:lvl w:ilvl="4" w:tplc="04090019" w:tentative="1">
      <w:start w:val="1"/>
      <w:numFmt w:val="lowerLetter"/>
      <w:lvlText w:val="%5."/>
      <w:lvlJc w:val="left"/>
      <w:pPr>
        <w:ind w:left="12312" w:hanging="360"/>
      </w:pPr>
    </w:lvl>
    <w:lvl w:ilvl="5" w:tplc="0409001B" w:tentative="1">
      <w:start w:val="1"/>
      <w:numFmt w:val="lowerRoman"/>
      <w:lvlText w:val="%6."/>
      <w:lvlJc w:val="right"/>
      <w:pPr>
        <w:ind w:left="13032" w:hanging="180"/>
      </w:pPr>
    </w:lvl>
    <w:lvl w:ilvl="6" w:tplc="0409000F" w:tentative="1">
      <w:start w:val="1"/>
      <w:numFmt w:val="decimal"/>
      <w:lvlText w:val="%7."/>
      <w:lvlJc w:val="left"/>
      <w:pPr>
        <w:ind w:left="13752" w:hanging="360"/>
      </w:pPr>
    </w:lvl>
    <w:lvl w:ilvl="7" w:tplc="04090019" w:tentative="1">
      <w:start w:val="1"/>
      <w:numFmt w:val="lowerLetter"/>
      <w:lvlText w:val="%8."/>
      <w:lvlJc w:val="left"/>
      <w:pPr>
        <w:ind w:left="14472" w:hanging="360"/>
      </w:pPr>
    </w:lvl>
    <w:lvl w:ilvl="8" w:tplc="0409001B" w:tentative="1">
      <w:start w:val="1"/>
      <w:numFmt w:val="lowerRoman"/>
      <w:lvlText w:val="%9."/>
      <w:lvlJc w:val="right"/>
      <w:pPr>
        <w:ind w:left="15192" w:hanging="180"/>
      </w:pPr>
    </w:lvl>
  </w:abstractNum>
  <w:abstractNum w:abstractNumId="5" w15:restartNumberingAfterBreak="0">
    <w:nsid w:val="22C80E13"/>
    <w:multiLevelType w:val="hybridMultilevel"/>
    <w:tmpl w:val="729A0606"/>
    <w:lvl w:ilvl="0" w:tplc="3CC6E87C">
      <w:start w:val="1"/>
      <w:numFmt w:val="decimal"/>
      <w:lvlText w:val="%1."/>
      <w:lvlJc w:val="left"/>
      <w:pPr>
        <w:ind w:left="9432" w:hanging="360"/>
      </w:pPr>
      <w:rPr>
        <w:rFonts w:hint="default"/>
      </w:rPr>
    </w:lvl>
    <w:lvl w:ilvl="1" w:tplc="04090019" w:tentative="1">
      <w:start w:val="1"/>
      <w:numFmt w:val="lowerLetter"/>
      <w:lvlText w:val="%2."/>
      <w:lvlJc w:val="left"/>
      <w:pPr>
        <w:ind w:left="10152" w:hanging="360"/>
      </w:pPr>
    </w:lvl>
    <w:lvl w:ilvl="2" w:tplc="0409001B" w:tentative="1">
      <w:start w:val="1"/>
      <w:numFmt w:val="lowerRoman"/>
      <w:lvlText w:val="%3."/>
      <w:lvlJc w:val="right"/>
      <w:pPr>
        <w:ind w:left="10872" w:hanging="180"/>
      </w:pPr>
    </w:lvl>
    <w:lvl w:ilvl="3" w:tplc="0409000F" w:tentative="1">
      <w:start w:val="1"/>
      <w:numFmt w:val="decimal"/>
      <w:lvlText w:val="%4."/>
      <w:lvlJc w:val="left"/>
      <w:pPr>
        <w:ind w:left="11592" w:hanging="360"/>
      </w:pPr>
    </w:lvl>
    <w:lvl w:ilvl="4" w:tplc="04090019" w:tentative="1">
      <w:start w:val="1"/>
      <w:numFmt w:val="lowerLetter"/>
      <w:lvlText w:val="%5."/>
      <w:lvlJc w:val="left"/>
      <w:pPr>
        <w:ind w:left="12312" w:hanging="360"/>
      </w:pPr>
    </w:lvl>
    <w:lvl w:ilvl="5" w:tplc="0409001B" w:tentative="1">
      <w:start w:val="1"/>
      <w:numFmt w:val="lowerRoman"/>
      <w:lvlText w:val="%6."/>
      <w:lvlJc w:val="right"/>
      <w:pPr>
        <w:ind w:left="13032" w:hanging="180"/>
      </w:pPr>
    </w:lvl>
    <w:lvl w:ilvl="6" w:tplc="0409000F" w:tentative="1">
      <w:start w:val="1"/>
      <w:numFmt w:val="decimal"/>
      <w:lvlText w:val="%7."/>
      <w:lvlJc w:val="left"/>
      <w:pPr>
        <w:ind w:left="13752" w:hanging="360"/>
      </w:pPr>
    </w:lvl>
    <w:lvl w:ilvl="7" w:tplc="04090019" w:tentative="1">
      <w:start w:val="1"/>
      <w:numFmt w:val="lowerLetter"/>
      <w:lvlText w:val="%8."/>
      <w:lvlJc w:val="left"/>
      <w:pPr>
        <w:ind w:left="14472" w:hanging="360"/>
      </w:pPr>
    </w:lvl>
    <w:lvl w:ilvl="8" w:tplc="0409001B" w:tentative="1">
      <w:start w:val="1"/>
      <w:numFmt w:val="lowerRoman"/>
      <w:lvlText w:val="%9."/>
      <w:lvlJc w:val="right"/>
      <w:pPr>
        <w:ind w:left="15192" w:hanging="180"/>
      </w:pPr>
    </w:lvl>
  </w:abstractNum>
  <w:abstractNum w:abstractNumId="6" w15:restartNumberingAfterBreak="0">
    <w:nsid w:val="2E42614F"/>
    <w:multiLevelType w:val="hybridMultilevel"/>
    <w:tmpl w:val="E1063AC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31D31A1E"/>
    <w:multiLevelType w:val="hybridMultilevel"/>
    <w:tmpl w:val="3618B8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24996"/>
    <w:multiLevelType w:val="hybridMultilevel"/>
    <w:tmpl w:val="649C4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A005B"/>
    <w:multiLevelType w:val="hybridMultilevel"/>
    <w:tmpl w:val="C2BE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93C45"/>
    <w:multiLevelType w:val="hybridMultilevel"/>
    <w:tmpl w:val="3DB238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94AD7"/>
    <w:multiLevelType w:val="hybridMultilevel"/>
    <w:tmpl w:val="7C32FF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B2B50"/>
    <w:multiLevelType w:val="hybridMultilevel"/>
    <w:tmpl w:val="E8CEB24E"/>
    <w:lvl w:ilvl="0" w:tplc="048CE724">
      <w:start w:val="1"/>
      <w:numFmt w:val="decimal"/>
      <w:lvlText w:val="%1."/>
      <w:lvlJc w:val="left"/>
      <w:pPr>
        <w:ind w:left="648" w:hanging="360"/>
      </w:pPr>
      <w:rPr>
        <w:rFonts w:hint="default"/>
        <w:sz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535A669F"/>
    <w:multiLevelType w:val="hybridMultilevel"/>
    <w:tmpl w:val="71D0C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A4F4F83"/>
    <w:multiLevelType w:val="hybridMultilevel"/>
    <w:tmpl w:val="279C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2645E"/>
    <w:multiLevelType w:val="hybridMultilevel"/>
    <w:tmpl w:val="86E6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82B7E"/>
    <w:multiLevelType w:val="hybridMultilevel"/>
    <w:tmpl w:val="4A1C9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16984"/>
    <w:multiLevelType w:val="hybridMultilevel"/>
    <w:tmpl w:val="848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618BE"/>
    <w:multiLevelType w:val="hybridMultilevel"/>
    <w:tmpl w:val="C05C38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8013B"/>
    <w:multiLevelType w:val="hybridMultilevel"/>
    <w:tmpl w:val="37C4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7"/>
  </w:num>
  <w:num w:numId="4">
    <w:abstractNumId w:val="11"/>
  </w:num>
  <w:num w:numId="5">
    <w:abstractNumId w:val="6"/>
  </w:num>
  <w:num w:numId="6">
    <w:abstractNumId w:val="10"/>
  </w:num>
  <w:num w:numId="7">
    <w:abstractNumId w:val="1"/>
  </w:num>
  <w:num w:numId="8">
    <w:abstractNumId w:val="16"/>
  </w:num>
  <w:num w:numId="9">
    <w:abstractNumId w:val="8"/>
  </w:num>
  <w:num w:numId="10">
    <w:abstractNumId w:val="19"/>
  </w:num>
  <w:num w:numId="11">
    <w:abstractNumId w:val="17"/>
  </w:num>
  <w:num w:numId="12">
    <w:abstractNumId w:val="4"/>
  </w:num>
  <w:num w:numId="13">
    <w:abstractNumId w:val="5"/>
  </w:num>
  <w:num w:numId="14">
    <w:abstractNumId w:val="12"/>
  </w:num>
  <w:num w:numId="15">
    <w:abstractNumId w:val="7"/>
  </w:num>
  <w:num w:numId="16">
    <w:abstractNumId w:val="18"/>
  </w:num>
  <w:num w:numId="17">
    <w:abstractNumId w:val="13"/>
  </w:num>
  <w:num w:numId="18">
    <w:abstractNumId w:val="15"/>
  </w:num>
  <w:num w:numId="19">
    <w:abstractNumId w:val="14"/>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4A9"/>
    <w:rsid w:val="000020A4"/>
    <w:rsid w:val="0000414A"/>
    <w:rsid w:val="000049DC"/>
    <w:rsid w:val="00010F42"/>
    <w:rsid w:val="0001328E"/>
    <w:rsid w:val="000134FF"/>
    <w:rsid w:val="000161BE"/>
    <w:rsid w:val="000206D4"/>
    <w:rsid w:val="00021466"/>
    <w:rsid w:val="000240BC"/>
    <w:rsid w:val="0003060A"/>
    <w:rsid w:val="00035228"/>
    <w:rsid w:val="00036F4B"/>
    <w:rsid w:val="000375B2"/>
    <w:rsid w:val="0004028E"/>
    <w:rsid w:val="00042AF1"/>
    <w:rsid w:val="00044573"/>
    <w:rsid w:val="00051B6A"/>
    <w:rsid w:val="00052717"/>
    <w:rsid w:val="00053ADA"/>
    <w:rsid w:val="000574B6"/>
    <w:rsid w:val="00060317"/>
    <w:rsid w:val="00060530"/>
    <w:rsid w:val="000610AF"/>
    <w:rsid w:val="00061909"/>
    <w:rsid w:val="000625AF"/>
    <w:rsid w:val="00062A71"/>
    <w:rsid w:val="0006338D"/>
    <w:rsid w:val="00065EFF"/>
    <w:rsid w:val="00065FE2"/>
    <w:rsid w:val="00067163"/>
    <w:rsid w:val="00070784"/>
    <w:rsid w:val="00070FC5"/>
    <w:rsid w:val="000718F8"/>
    <w:rsid w:val="000722BB"/>
    <w:rsid w:val="00075998"/>
    <w:rsid w:val="00075D09"/>
    <w:rsid w:val="00080399"/>
    <w:rsid w:val="00090721"/>
    <w:rsid w:val="00092B4E"/>
    <w:rsid w:val="0009301B"/>
    <w:rsid w:val="0009588B"/>
    <w:rsid w:val="00096511"/>
    <w:rsid w:val="00096BD6"/>
    <w:rsid w:val="000A0498"/>
    <w:rsid w:val="000A0E66"/>
    <w:rsid w:val="000A1E90"/>
    <w:rsid w:val="000A2E02"/>
    <w:rsid w:val="000A3A5E"/>
    <w:rsid w:val="000A45EF"/>
    <w:rsid w:val="000A7F17"/>
    <w:rsid w:val="000B2DE1"/>
    <w:rsid w:val="000B3249"/>
    <w:rsid w:val="000B347A"/>
    <w:rsid w:val="000B497A"/>
    <w:rsid w:val="000B4CFD"/>
    <w:rsid w:val="000B62C4"/>
    <w:rsid w:val="000C408A"/>
    <w:rsid w:val="000C47D4"/>
    <w:rsid w:val="000C5EE8"/>
    <w:rsid w:val="000C71CA"/>
    <w:rsid w:val="000D1DDE"/>
    <w:rsid w:val="000D5B3E"/>
    <w:rsid w:val="000D67A4"/>
    <w:rsid w:val="000D6C75"/>
    <w:rsid w:val="000D7BA5"/>
    <w:rsid w:val="000D7BA8"/>
    <w:rsid w:val="000E162E"/>
    <w:rsid w:val="000E1A30"/>
    <w:rsid w:val="000E2160"/>
    <w:rsid w:val="000E403D"/>
    <w:rsid w:val="000E49D8"/>
    <w:rsid w:val="000E5BD2"/>
    <w:rsid w:val="000E6620"/>
    <w:rsid w:val="000E689C"/>
    <w:rsid w:val="000F1C9B"/>
    <w:rsid w:val="000F32EF"/>
    <w:rsid w:val="0010008D"/>
    <w:rsid w:val="0010066B"/>
    <w:rsid w:val="001044F7"/>
    <w:rsid w:val="0010454A"/>
    <w:rsid w:val="0010536D"/>
    <w:rsid w:val="0010612E"/>
    <w:rsid w:val="0010717E"/>
    <w:rsid w:val="00110BD2"/>
    <w:rsid w:val="0011136C"/>
    <w:rsid w:val="00111B7C"/>
    <w:rsid w:val="001125F6"/>
    <w:rsid w:val="00112968"/>
    <w:rsid w:val="00121036"/>
    <w:rsid w:val="00121933"/>
    <w:rsid w:val="00130926"/>
    <w:rsid w:val="0013386F"/>
    <w:rsid w:val="00133AC8"/>
    <w:rsid w:val="00133AF3"/>
    <w:rsid w:val="00134970"/>
    <w:rsid w:val="001364E9"/>
    <w:rsid w:val="001378FA"/>
    <w:rsid w:val="001405B2"/>
    <w:rsid w:val="00141FE4"/>
    <w:rsid w:val="00142914"/>
    <w:rsid w:val="0014395C"/>
    <w:rsid w:val="00144CFD"/>
    <w:rsid w:val="001460B1"/>
    <w:rsid w:val="001501BB"/>
    <w:rsid w:val="00150671"/>
    <w:rsid w:val="00153DE9"/>
    <w:rsid w:val="00154A68"/>
    <w:rsid w:val="00156199"/>
    <w:rsid w:val="001573B2"/>
    <w:rsid w:val="001636FC"/>
    <w:rsid w:val="001641F0"/>
    <w:rsid w:val="001662A4"/>
    <w:rsid w:val="00167031"/>
    <w:rsid w:val="001725A0"/>
    <w:rsid w:val="00176460"/>
    <w:rsid w:val="0018082C"/>
    <w:rsid w:val="00180BA3"/>
    <w:rsid w:val="00185234"/>
    <w:rsid w:val="0019086E"/>
    <w:rsid w:val="001956DA"/>
    <w:rsid w:val="001A2E33"/>
    <w:rsid w:val="001A4662"/>
    <w:rsid w:val="001B0008"/>
    <w:rsid w:val="001B3194"/>
    <w:rsid w:val="001B4160"/>
    <w:rsid w:val="001B56CF"/>
    <w:rsid w:val="001B5975"/>
    <w:rsid w:val="001B671D"/>
    <w:rsid w:val="001B7D48"/>
    <w:rsid w:val="001C7060"/>
    <w:rsid w:val="001D25CC"/>
    <w:rsid w:val="001D2A3C"/>
    <w:rsid w:val="001D4CD2"/>
    <w:rsid w:val="001D79EF"/>
    <w:rsid w:val="001E1DC8"/>
    <w:rsid w:val="001E605A"/>
    <w:rsid w:val="001F14B5"/>
    <w:rsid w:val="001F5B37"/>
    <w:rsid w:val="001F6ED4"/>
    <w:rsid w:val="002004BF"/>
    <w:rsid w:val="002032D7"/>
    <w:rsid w:val="00205136"/>
    <w:rsid w:val="0020661D"/>
    <w:rsid w:val="00206B01"/>
    <w:rsid w:val="002071D7"/>
    <w:rsid w:val="002106F1"/>
    <w:rsid w:val="00214B94"/>
    <w:rsid w:val="00215325"/>
    <w:rsid w:val="002178AA"/>
    <w:rsid w:val="00220933"/>
    <w:rsid w:val="00223168"/>
    <w:rsid w:val="0022353D"/>
    <w:rsid w:val="002263F5"/>
    <w:rsid w:val="00227A74"/>
    <w:rsid w:val="00227C2E"/>
    <w:rsid w:val="00230284"/>
    <w:rsid w:val="002313A3"/>
    <w:rsid w:val="00232620"/>
    <w:rsid w:val="002361DF"/>
    <w:rsid w:val="00237F79"/>
    <w:rsid w:val="002405AC"/>
    <w:rsid w:val="00241467"/>
    <w:rsid w:val="0024217C"/>
    <w:rsid w:val="002421DB"/>
    <w:rsid w:val="00244B14"/>
    <w:rsid w:val="0024623F"/>
    <w:rsid w:val="00247291"/>
    <w:rsid w:val="00247FD6"/>
    <w:rsid w:val="002506C4"/>
    <w:rsid w:val="00251948"/>
    <w:rsid w:val="002529A5"/>
    <w:rsid w:val="00254FDF"/>
    <w:rsid w:val="0025542C"/>
    <w:rsid w:val="00256EDD"/>
    <w:rsid w:val="00261963"/>
    <w:rsid w:val="0026383A"/>
    <w:rsid w:val="0026399E"/>
    <w:rsid w:val="00263D96"/>
    <w:rsid w:val="00266F28"/>
    <w:rsid w:val="00270FF4"/>
    <w:rsid w:val="00275542"/>
    <w:rsid w:val="002766E2"/>
    <w:rsid w:val="00276B17"/>
    <w:rsid w:val="00277A61"/>
    <w:rsid w:val="00277B6B"/>
    <w:rsid w:val="00277BE9"/>
    <w:rsid w:val="00286934"/>
    <w:rsid w:val="0029045B"/>
    <w:rsid w:val="0029422F"/>
    <w:rsid w:val="002A1069"/>
    <w:rsid w:val="002A196B"/>
    <w:rsid w:val="002A2894"/>
    <w:rsid w:val="002A3947"/>
    <w:rsid w:val="002A4C7C"/>
    <w:rsid w:val="002A6E43"/>
    <w:rsid w:val="002A6EAC"/>
    <w:rsid w:val="002B41BF"/>
    <w:rsid w:val="002B5490"/>
    <w:rsid w:val="002B593E"/>
    <w:rsid w:val="002B6BE5"/>
    <w:rsid w:val="002B7BAE"/>
    <w:rsid w:val="002C53DF"/>
    <w:rsid w:val="002D1E43"/>
    <w:rsid w:val="002D3052"/>
    <w:rsid w:val="002D31F2"/>
    <w:rsid w:val="002D3F39"/>
    <w:rsid w:val="002D4B42"/>
    <w:rsid w:val="002D75D0"/>
    <w:rsid w:val="002D7E28"/>
    <w:rsid w:val="002E62FB"/>
    <w:rsid w:val="002F3779"/>
    <w:rsid w:val="002F567E"/>
    <w:rsid w:val="002F5EE8"/>
    <w:rsid w:val="002F6EF7"/>
    <w:rsid w:val="003020B3"/>
    <w:rsid w:val="00304D1C"/>
    <w:rsid w:val="003065A5"/>
    <w:rsid w:val="0031138C"/>
    <w:rsid w:val="003116A5"/>
    <w:rsid w:val="00311DD4"/>
    <w:rsid w:val="0031227B"/>
    <w:rsid w:val="0031523A"/>
    <w:rsid w:val="00315378"/>
    <w:rsid w:val="00322533"/>
    <w:rsid w:val="00326BB1"/>
    <w:rsid w:val="00326CD1"/>
    <w:rsid w:val="0032778D"/>
    <w:rsid w:val="00327E84"/>
    <w:rsid w:val="00330316"/>
    <w:rsid w:val="00335903"/>
    <w:rsid w:val="00342835"/>
    <w:rsid w:val="00343363"/>
    <w:rsid w:val="003442B4"/>
    <w:rsid w:val="003444CC"/>
    <w:rsid w:val="003467BC"/>
    <w:rsid w:val="00350CC4"/>
    <w:rsid w:val="003514D8"/>
    <w:rsid w:val="00351586"/>
    <w:rsid w:val="003524F8"/>
    <w:rsid w:val="00353D95"/>
    <w:rsid w:val="00354BA4"/>
    <w:rsid w:val="00355B0A"/>
    <w:rsid w:val="00357486"/>
    <w:rsid w:val="003578A8"/>
    <w:rsid w:val="003623FA"/>
    <w:rsid w:val="0036270E"/>
    <w:rsid w:val="00363A37"/>
    <w:rsid w:val="003642EE"/>
    <w:rsid w:val="00364EA0"/>
    <w:rsid w:val="00374653"/>
    <w:rsid w:val="003760F9"/>
    <w:rsid w:val="003774D9"/>
    <w:rsid w:val="0038018E"/>
    <w:rsid w:val="00380DFD"/>
    <w:rsid w:val="0038132B"/>
    <w:rsid w:val="003833E3"/>
    <w:rsid w:val="00384C83"/>
    <w:rsid w:val="0038533A"/>
    <w:rsid w:val="00386F01"/>
    <w:rsid w:val="0038750A"/>
    <w:rsid w:val="00387FC1"/>
    <w:rsid w:val="00390229"/>
    <w:rsid w:val="00390C63"/>
    <w:rsid w:val="00392454"/>
    <w:rsid w:val="00393183"/>
    <w:rsid w:val="0039509B"/>
    <w:rsid w:val="00395F03"/>
    <w:rsid w:val="003A07D7"/>
    <w:rsid w:val="003A47E1"/>
    <w:rsid w:val="003B0B98"/>
    <w:rsid w:val="003B13D1"/>
    <w:rsid w:val="003B2DE8"/>
    <w:rsid w:val="003B68CE"/>
    <w:rsid w:val="003B691B"/>
    <w:rsid w:val="003C14C2"/>
    <w:rsid w:val="003C1788"/>
    <w:rsid w:val="003C1BF7"/>
    <w:rsid w:val="003C50B3"/>
    <w:rsid w:val="003C6A6C"/>
    <w:rsid w:val="003C7BE9"/>
    <w:rsid w:val="003D0A9F"/>
    <w:rsid w:val="003D0AC8"/>
    <w:rsid w:val="003D4D13"/>
    <w:rsid w:val="003D4F64"/>
    <w:rsid w:val="003D7B58"/>
    <w:rsid w:val="003E06FC"/>
    <w:rsid w:val="003E0E02"/>
    <w:rsid w:val="003E1F02"/>
    <w:rsid w:val="003E3487"/>
    <w:rsid w:val="003E5C65"/>
    <w:rsid w:val="003E763B"/>
    <w:rsid w:val="003F19C3"/>
    <w:rsid w:val="003F3939"/>
    <w:rsid w:val="003F3B57"/>
    <w:rsid w:val="003F451F"/>
    <w:rsid w:val="0040750F"/>
    <w:rsid w:val="00407FAE"/>
    <w:rsid w:val="00412580"/>
    <w:rsid w:val="00414158"/>
    <w:rsid w:val="0041495E"/>
    <w:rsid w:val="00417641"/>
    <w:rsid w:val="004211D8"/>
    <w:rsid w:val="00421747"/>
    <w:rsid w:val="00421CD8"/>
    <w:rsid w:val="00425D96"/>
    <w:rsid w:val="00427AF4"/>
    <w:rsid w:val="00430581"/>
    <w:rsid w:val="00430C71"/>
    <w:rsid w:val="004314FB"/>
    <w:rsid w:val="00431B15"/>
    <w:rsid w:val="00434559"/>
    <w:rsid w:val="00434D61"/>
    <w:rsid w:val="00435106"/>
    <w:rsid w:val="00435F44"/>
    <w:rsid w:val="0044051A"/>
    <w:rsid w:val="00441063"/>
    <w:rsid w:val="00442BD2"/>
    <w:rsid w:val="00442C4E"/>
    <w:rsid w:val="00444376"/>
    <w:rsid w:val="00444467"/>
    <w:rsid w:val="00445E2F"/>
    <w:rsid w:val="00445E3F"/>
    <w:rsid w:val="00446557"/>
    <w:rsid w:val="00446789"/>
    <w:rsid w:val="00451BE5"/>
    <w:rsid w:val="00452B48"/>
    <w:rsid w:val="00455914"/>
    <w:rsid w:val="00460C54"/>
    <w:rsid w:val="00461B66"/>
    <w:rsid w:val="00461CBC"/>
    <w:rsid w:val="0046213D"/>
    <w:rsid w:val="004621F3"/>
    <w:rsid w:val="00462F10"/>
    <w:rsid w:val="004631EA"/>
    <w:rsid w:val="0046351C"/>
    <w:rsid w:val="004642F3"/>
    <w:rsid w:val="00465002"/>
    <w:rsid w:val="00465C4A"/>
    <w:rsid w:val="00466D34"/>
    <w:rsid w:val="00471F73"/>
    <w:rsid w:val="00472492"/>
    <w:rsid w:val="00472717"/>
    <w:rsid w:val="004733B2"/>
    <w:rsid w:val="0047356C"/>
    <w:rsid w:val="0048191D"/>
    <w:rsid w:val="00481B0B"/>
    <w:rsid w:val="004836B5"/>
    <w:rsid w:val="004930F5"/>
    <w:rsid w:val="00494835"/>
    <w:rsid w:val="00497C2B"/>
    <w:rsid w:val="00497C64"/>
    <w:rsid w:val="004A1D68"/>
    <w:rsid w:val="004A3495"/>
    <w:rsid w:val="004B32C0"/>
    <w:rsid w:val="004B44E6"/>
    <w:rsid w:val="004B6063"/>
    <w:rsid w:val="004B670B"/>
    <w:rsid w:val="004C04F0"/>
    <w:rsid w:val="004C1A06"/>
    <w:rsid w:val="004C24C5"/>
    <w:rsid w:val="004C6080"/>
    <w:rsid w:val="004C68ED"/>
    <w:rsid w:val="004D0A77"/>
    <w:rsid w:val="004D11D9"/>
    <w:rsid w:val="004D141A"/>
    <w:rsid w:val="004D1EC9"/>
    <w:rsid w:val="004D6D8B"/>
    <w:rsid w:val="004D787A"/>
    <w:rsid w:val="004D79BF"/>
    <w:rsid w:val="004D7BA3"/>
    <w:rsid w:val="004E15A6"/>
    <w:rsid w:val="004E1FB2"/>
    <w:rsid w:val="004E2252"/>
    <w:rsid w:val="004E2B1D"/>
    <w:rsid w:val="004E5AD0"/>
    <w:rsid w:val="004E7B08"/>
    <w:rsid w:val="004F2F04"/>
    <w:rsid w:val="004F466D"/>
    <w:rsid w:val="004F4AC7"/>
    <w:rsid w:val="004F5945"/>
    <w:rsid w:val="004F70DC"/>
    <w:rsid w:val="00501AFF"/>
    <w:rsid w:val="005020B8"/>
    <w:rsid w:val="005058C2"/>
    <w:rsid w:val="00511024"/>
    <w:rsid w:val="00511B54"/>
    <w:rsid w:val="0051258E"/>
    <w:rsid w:val="00513CCE"/>
    <w:rsid w:val="00514202"/>
    <w:rsid w:val="0051478C"/>
    <w:rsid w:val="00515C82"/>
    <w:rsid w:val="00516ED3"/>
    <w:rsid w:val="0051728C"/>
    <w:rsid w:val="00520320"/>
    <w:rsid w:val="005203B0"/>
    <w:rsid w:val="00520A87"/>
    <w:rsid w:val="00521BF4"/>
    <w:rsid w:val="00521E62"/>
    <w:rsid w:val="00522B90"/>
    <w:rsid w:val="00524D3A"/>
    <w:rsid w:val="00526953"/>
    <w:rsid w:val="005276F7"/>
    <w:rsid w:val="005306C2"/>
    <w:rsid w:val="00531071"/>
    <w:rsid w:val="00531FCA"/>
    <w:rsid w:val="0053474B"/>
    <w:rsid w:val="00535410"/>
    <w:rsid w:val="005378E9"/>
    <w:rsid w:val="00542D6C"/>
    <w:rsid w:val="00551660"/>
    <w:rsid w:val="005544DC"/>
    <w:rsid w:val="00555A04"/>
    <w:rsid w:val="005567E8"/>
    <w:rsid w:val="00562A62"/>
    <w:rsid w:val="00567389"/>
    <w:rsid w:val="0056747D"/>
    <w:rsid w:val="00571648"/>
    <w:rsid w:val="0057456D"/>
    <w:rsid w:val="005752AD"/>
    <w:rsid w:val="005769C3"/>
    <w:rsid w:val="00582A79"/>
    <w:rsid w:val="00586035"/>
    <w:rsid w:val="00590D82"/>
    <w:rsid w:val="00590F0D"/>
    <w:rsid w:val="00597990"/>
    <w:rsid w:val="005A177A"/>
    <w:rsid w:val="005A3BBC"/>
    <w:rsid w:val="005A4AC7"/>
    <w:rsid w:val="005A5AA6"/>
    <w:rsid w:val="005A6F4D"/>
    <w:rsid w:val="005A7F24"/>
    <w:rsid w:val="005B248C"/>
    <w:rsid w:val="005B4FB6"/>
    <w:rsid w:val="005B6DFB"/>
    <w:rsid w:val="005C3336"/>
    <w:rsid w:val="005C5293"/>
    <w:rsid w:val="005C6D13"/>
    <w:rsid w:val="005C7B49"/>
    <w:rsid w:val="005D22F8"/>
    <w:rsid w:val="005D4969"/>
    <w:rsid w:val="005D5141"/>
    <w:rsid w:val="005D570D"/>
    <w:rsid w:val="005E0A9B"/>
    <w:rsid w:val="005E281E"/>
    <w:rsid w:val="005E35AD"/>
    <w:rsid w:val="005E5559"/>
    <w:rsid w:val="005F02F9"/>
    <w:rsid w:val="005F101F"/>
    <w:rsid w:val="005F137C"/>
    <w:rsid w:val="005F366C"/>
    <w:rsid w:val="0060097B"/>
    <w:rsid w:val="006028BF"/>
    <w:rsid w:val="00602E32"/>
    <w:rsid w:val="00602E50"/>
    <w:rsid w:val="00607D3E"/>
    <w:rsid w:val="006119DF"/>
    <w:rsid w:val="0061255E"/>
    <w:rsid w:val="00613C99"/>
    <w:rsid w:val="00617770"/>
    <w:rsid w:val="006179A3"/>
    <w:rsid w:val="00623254"/>
    <w:rsid w:val="00627ACB"/>
    <w:rsid w:val="00627D8B"/>
    <w:rsid w:val="00633B6D"/>
    <w:rsid w:val="006349AF"/>
    <w:rsid w:val="00636394"/>
    <w:rsid w:val="006372DF"/>
    <w:rsid w:val="0063762C"/>
    <w:rsid w:val="00637A77"/>
    <w:rsid w:val="0064310A"/>
    <w:rsid w:val="0064423B"/>
    <w:rsid w:val="00645285"/>
    <w:rsid w:val="0064585C"/>
    <w:rsid w:val="00651B56"/>
    <w:rsid w:val="00652495"/>
    <w:rsid w:val="00657C7A"/>
    <w:rsid w:val="0066161D"/>
    <w:rsid w:val="00664708"/>
    <w:rsid w:val="0066496E"/>
    <w:rsid w:val="00664DBB"/>
    <w:rsid w:val="00676AC1"/>
    <w:rsid w:val="00683610"/>
    <w:rsid w:val="00685E3C"/>
    <w:rsid w:val="00686B20"/>
    <w:rsid w:val="006878A9"/>
    <w:rsid w:val="00690000"/>
    <w:rsid w:val="006900FE"/>
    <w:rsid w:val="006901B3"/>
    <w:rsid w:val="00690621"/>
    <w:rsid w:val="006A01BD"/>
    <w:rsid w:val="006A1351"/>
    <w:rsid w:val="006A1FB2"/>
    <w:rsid w:val="006A2C84"/>
    <w:rsid w:val="006A4841"/>
    <w:rsid w:val="006A5642"/>
    <w:rsid w:val="006A6490"/>
    <w:rsid w:val="006A69C1"/>
    <w:rsid w:val="006A69C6"/>
    <w:rsid w:val="006A718E"/>
    <w:rsid w:val="006A79E0"/>
    <w:rsid w:val="006B0281"/>
    <w:rsid w:val="006B17F9"/>
    <w:rsid w:val="006B6B39"/>
    <w:rsid w:val="006C3C09"/>
    <w:rsid w:val="006C60FB"/>
    <w:rsid w:val="006D28E6"/>
    <w:rsid w:val="006D7455"/>
    <w:rsid w:val="006D74CC"/>
    <w:rsid w:val="006E1F5E"/>
    <w:rsid w:val="006E4A20"/>
    <w:rsid w:val="006E4AFB"/>
    <w:rsid w:val="006F16C3"/>
    <w:rsid w:val="006F43CE"/>
    <w:rsid w:val="006F7352"/>
    <w:rsid w:val="00701321"/>
    <w:rsid w:val="00701AF8"/>
    <w:rsid w:val="00702F4D"/>
    <w:rsid w:val="00703B0B"/>
    <w:rsid w:val="00706B73"/>
    <w:rsid w:val="00710375"/>
    <w:rsid w:val="0071083C"/>
    <w:rsid w:val="00711500"/>
    <w:rsid w:val="007125D7"/>
    <w:rsid w:val="007128B5"/>
    <w:rsid w:val="00715733"/>
    <w:rsid w:val="007160E1"/>
    <w:rsid w:val="00716A6F"/>
    <w:rsid w:val="00720C99"/>
    <w:rsid w:val="00720DAB"/>
    <w:rsid w:val="0072293E"/>
    <w:rsid w:val="0072348F"/>
    <w:rsid w:val="00727A06"/>
    <w:rsid w:val="00727EC1"/>
    <w:rsid w:val="00734091"/>
    <w:rsid w:val="00734AD4"/>
    <w:rsid w:val="0073583E"/>
    <w:rsid w:val="00740C73"/>
    <w:rsid w:val="00743DE1"/>
    <w:rsid w:val="00747FA3"/>
    <w:rsid w:val="0075011F"/>
    <w:rsid w:val="0075036D"/>
    <w:rsid w:val="00753890"/>
    <w:rsid w:val="00757B48"/>
    <w:rsid w:val="0076010A"/>
    <w:rsid w:val="00762019"/>
    <w:rsid w:val="00766081"/>
    <w:rsid w:val="007706BA"/>
    <w:rsid w:val="0078098F"/>
    <w:rsid w:val="00782804"/>
    <w:rsid w:val="00783DD7"/>
    <w:rsid w:val="00786F1B"/>
    <w:rsid w:val="00787C24"/>
    <w:rsid w:val="007913D7"/>
    <w:rsid w:val="00791AA9"/>
    <w:rsid w:val="00793DE0"/>
    <w:rsid w:val="007A1AE6"/>
    <w:rsid w:val="007A54D1"/>
    <w:rsid w:val="007A56DB"/>
    <w:rsid w:val="007A7526"/>
    <w:rsid w:val="007B01C6"/>
    <w:rsid w:val="007B63D5"/>
    <w:rsid w:val="007B6A80"/>
    <w:rsid w:val="007B6CEE"/>
    <w:rsid w:val="007C1A07"/>
    <w:rsid w:val="007C2552"/>
    <w:rsid w:val="007C2C90"/>
    <w:rsid w:val="007C3042"/>
    <w:rsid w:val="007C679B"/>
    <w:rsid w:val="007C68E3"/>
    <w:rsid w:val="007C6BDF"/>
    <w:rsid w:val="007D09D9"/>
    <w:rsid w:val="007D1817"/>
    <w:rsid w:val="007D3B7C"/>
    <w:rsid w:val="007D4D98"/>
    <w:rsid w:val="007E0756"/>
    <w:rsid w:val="007E16EE"/>
    <w:rsid w:val="007F35C8"/>
    <w:rsid w:val="007F74F6"/>
    <w:rsid w:val="00804788"/>
    <w:rsid w:val="00805673"/>
    <w:rsid w:val="00811AA8"/>
    <w:rsid w:val="00811B44"/>
    <w:rsid w:val="00815F50"/>
    <w:rsid w:val="00816CA4"/>
    <w:rsid w:val="00817DF3"/>
    <w:rsid w:val="00825764"/>
    <w:rsid w:val="008303F1"/>
    <w:rsid w:val="008306F4"/>
    <w:rsid w:val="00831DAC"/>
    <w:rsid w:val="00832EED"/>
    <w:rsid w:val="00833346"/>
    <w:rsid w:val="0083347F"/>
    <w:rsid w:val="008353DA"/>
    <w:rsid w:val="00835576"/>
    <w:rsid w:val="00835B4F"/>
    <w:rsid w:val="00836634"/>
    <w:rsid w:val="00837A86"/>
    <w:rsid w:val="008411E5"/>
    <w:rsid w:val="00846575"/>
    <w:rsid w:val="00851621"/>
    <w:rsid w:val="00851E7D"/>
    <w:rsid w:val="0085259B"/>
    <w:rsid w:val="0085282B"/>
    <w:rsid w:val="00852868"/>
    <w:rsid w:val="00854537"/>
    <w:rsid w:val="00856860"/>
    <w:rsid w:val="008601F7"/>
    <w:rsid w:val="0086191F"/>
    <w:rsid w:val="0087072A"/>
    <w:rsid w:val="00870C74"/>
    <w:rsid w:val="00870F2A"/>
    <w:rsid w:val="00871311"/>
    <w:rsid w:val="00872AC5"/>
    <w:rsid w:val="00873054"/>
    <w:rsid w:val="008738BE"/>
    <w:rsid w:val="008752E9"/>
    <w:rsid w:val="00884B68"/>
    <w:rsid w:val="00885A01"/>
    <w:rsid w:val="00886510"/>
    <w:rsid w:val="00886549"/>
    <w:rsid w:val="0088723D"/>
    <w:rsid w:val="008919FD"/>
    <w:rsid w:val="00892B9F"/>
    <w:rsid w:val="0089417C"/>
    <w:rsid w:val="0089674C"/>
    <w:rsid w:val="008A1788"/>
    <w:rsid w:val="008A506B"/>
    <w:rsid w:val="008A5945"/>
    <w:rsid w:val="008B03BA"/>
    <w:rsid w:val="008B66FE"/>
    <w:rsid w:val="008B7B6F"/>
    <w:rsid w:val="008C053D"/>
    <w:rsid w:val="008C2453"/>
    <w:rsid w:val="008C406B"/>
    <w:rsid w:val="008C4456"/>
    <w:rsid w:val="008C51AA"/>
    <w:rsid w:val="008C6929"/>
    <w:rsid w:val="008D0225"/>
    <w:rsid w:val="008D13F4"/>
    <w:rsid w:val="008D595B"/>
    <w:rsid w:val="008D5AE0"/>
    <w:rsid w:val="008D66D9"/>
    <w:rsid w:val="008D7907"/>
    <w:rsid w:val="008E1A01"/>
    <w:rsid w:val="008E210E"/>
    <w:rsid w:val="008E45B1"/>
    <w:rsid w:val="008F08E8"/>
    <w:rsid w:val="008F0BB7"/>
    <w:rsid w:val="008F13AA"/>
    <w:rsid w:val="008F13E4"/>
    <w:rsid w:val="008F2C10"/>
    <w:rsid w:val="008F49FA"/>
    <w:rsid w:val="008F5519"/>
    <w:rsid w:val="008F6655"/>
    <w:rsid w:val="008F78C6"/>
    <w:rsid w:val="009007F2"/>
    <w:rsid w:val="00901862"/>
    <w:rsid w:val="009025DA"/>
    <w:rsid w:val="00903DC2"/>
    <w:rsid w:val="00903E86"/>
    <w:rsid w:val="00914486"/>
    <w:rsid w:val="009169E4"/>
    <w:rsid w:val="009214D7"/>
    <w:rsid w:val="00922EE2"/>
    <w:rsid w:val="00922F4D"/>
    <w:rsid w:val="00924081"/>
    <w:rsid w:val="00931007"/>
    <w:rsid w:val="00931260"/>
    <w:rsid w:val="0093193B"/>
    <w:rsid w:val="00932474"/>
    <w:rsid w:val="00935D63"/>
    <w:rsid w:val="0093684D"/>
    <w:rsid w:val="009374B6"/>
    <w:rsid w:val="00937BE1"/>
    <w:rsid w:val="00937D0C"/>
    <w:rsid w:val="00942925"/>
    <w:rsid w:val="00943E7C"/>
    <w:rsid w:val="00944435"/>
    <w:rsid w:val="009445FE"/>
    <w:rsid w:val="00946E1E"/>
    <w:rsid w:val="00950892"/>
    <w:rsid w:val="00951D97"/>
    <w:rsid w:val="009531BD"/>
    <w:rsid w:val="0095570B"/>
    <w:rsid w:val="00957C40"/>
    <w:rsid w:val="00960824"/>
    <w:rsid w:val="00960F6A"/>
    <w:rsid w:val="009613DC"/>
    <w:rsid w:val="00962AA9"/>
    <w:rsid w:val="009674E1"/>
    <w:rsid w:val="00972701"/>
    <w:rsid w:val="0098389A"/>
    <w:rsid w:val="00984B7B"/>
    <w:rsid w:val="00984C43"/>
    <w:rsid w:val="0098632D"/>
    <w:rsid w:val="00987A93"/>
    <w:rsid w:val="00990DE7"/>
    <w:rsid w:val="00991CC1"/>
    <w:rsid w:val="0099287C"/>
    <w:rsid w:val="0099454B"/>
    <w:rsid w:val="0099458E"/>
    <w:rsid w:val="009957D0"/>
    <w:rsid w:val="00996451"/>
    <w:rsid w:val="009A38D7"/>
    <w:rsid w:val="009A4ABF"/>
    <w:rsid w:val="009A4F4F"/>
    <w:rsid w:val="009A6D66"/>
    <w:rsid w:val="009A74A9"/>
    <w:rsid w:val="009B3084"/>
    <w:rsid w:val="009B31A3"/>
    <w:rsid w:val="009C0C50"/>
    <w:rsid w:val="009C1BAC"/>
    <w:rsid w:val="009C2110"/>
    <w:rsid w:val="009C241A"/>
    <w:rsid w:val="009C354E"/>
    <w:rsid w:val="009C52CD"/>
    <w:rsid w:val="009C5E5D"/>
    <w:rsid w:val="009D0168"/>
    <w:rsid w:val="009D081D"/>
    <w:rsid w:val="009D1188"/>
    <w:rsid w:val="009D69EB"/>
    <w:rsid w:val="009E026F"/>
    <w:rsid w:val="009E2A7A"/>
    <w:rsid w:val="009E56C5"/>
    <w:rsid w:val="009F22A9"/>
    <w:rsid w:val="009F374A"/>
    <w:rsid w:val="009F3930"/>
    <w:rsid w:val="009F6E6E"/>
    <w:rsid w:val="00A030F5"/>
    <w:rsid w:val="00A04D2F"/>
    <w:rsid w:val="00A06DFF"/>
    <w:rsid w:val="00A101BB"/>
    <w:rsid w:val="00A109B8"/>
    <w:rsid w:val="00A130C4"/>
    <w:rsid w:val="00A1365D"/>
    <w:rsid w:val="00A1435F"/>
    <w:rsid w:val="00A14C53"/>
    <w:rsid w:val="00A15DC0"/>
    <w:rsid w:val="00A16D52"/>
    <w:rsid w:val="00A23FED"/>
    <w:rsid w:val="00A26903"/>
    <w:rsid w:val="00A269A5"/>
    <w:rsid w:val="00A2727B"/>
    <w:rsid w:val="00A31BD8"/>
    <w:rsid w:val="00A32EEF"/>
    <w:rsid w:val="00A342DB"/>
    <w:rsid w:val="00A34300"/>
    <w:rsid w:val="00A350AF"/>
    <w:rsid w:val="00A350DA"/>
    <w:rsid w:val="00A414F4"/>
    <w:rsid w:val="00A421CD"/>
    <w:rsid w:val="00A42DC7"/>
    <w:rsid w:val="00A43587"/>
    <w:rsid w:val="00A43907"/>
    <w:rsid w:val="00A4568F"/>
    <w:rsid w:val="00A47DBF"/>
    <w:rsid w:val="00A501FD"/>
    <w:rsid w:val="00A51C23"/>
    <w:rsid w:val="00A5403A"/>
    <w:rsid w:val="00A54504"/>
    <w:rsid w:val="00A54B25"/>
    <w:rsid w:val="00A55730"/>
    <w:rsid w:val="00A563BC"/>
    <w:rsid w:val="00A57A19"/>
    <w:rsid w:val="00A6562F"/>
    <w:rsid w:val="00A6634F"/>
    <w:rsid w:val="00A66373"/>
    <w:rsid w:val="00A70E35"/>
    <w:rsid w:val="00A715EB"/>
    <w:rsid w:val="00A74CB5"/>
    <w:rsid w:val="00A75EBD"/>
    <w:rsid w:val="00A7630A"/>
    <w:rsid w:val="00A77C52"/>
    <w:rsid w:val="00A820FC"/>
    <w:rsid w:val="00A850BD"/>
    <w:rsid w:val="00A86D94"/>
    <w:rsid w:val="00A91FE1"/>
    <w:rsid w:val="00A92121"/>
    <w:rsid w:val="00A92125"/>
    <w:rsid w:val="00A92E92"/>
    <w:rsid w:val="00A94E28"/>
    <w:rsid w:val="00A95FA3"/>
    <w:rsid w:val="00AA0795"/>
    <w:rsid w:val="00AA108C"/>
    <w:rsid w:val="00AA34B4"/>
    <w:rsid w:val="00AA41D5"/>
    <w:rsid w:val="00AA44E3"/>
    <w:rsid w:val="00AA5450"/>
    <w:rsid w:val="00AA5475"/>
    <w:rsid w:val="00AA5C65"/>
    <w:rsid w:val="00AB0989"/>
    <w:rsid w:val="00AB14F3"/>
    <w:rsid w:val="00AB4AE9"/>
    <w:rsid w:val="00AC0043"/>
    <w:rsid w:val="00AC23BC"/>
    <w:rsid w:val="00AC2711"/>
    <w:rsid w:val="00AC47E2"/>
    <w:rsid w:val="00AC5C95"/>
    <w:rsid w:val="00AC70CA"/>
    <w:rsid w:val="00AD2D23"/>
    <w:rsid w:val="00AD5AE7"/>
    <w:rsid w:val="00AD704A"/>
    <w:rsid w:val="00AE0528"/>
    <w:rsid w:val="00AE2309"/>
    <w:rsid w:val="00AE2437"/>
    <w:rsid w:val="00AE2EE0"/>
    <w:rsid w:val="00AE791E"/>
    <w:rsid w:val="00AF09D2"/>
    <w:rsid w:val="00AF3F85"/>
    <w:rsid w:val="00AF7C30"/>
    <w:rsid w:val="00B00439"/>
    <w:rsid w:val="00B057ED"/>
    <w:rsid w:val="00B07B09"/>
    <w:rsid w:val="00B12282"/>
    <w:rsid w:val="00B13EFB"/>
    <w:rsid w:val="00B154C9"/>
    <w:rsid w:val="00B164B2"/>
    <w:rsid w:val="00B1797D"/>
    <w:rsid w:val="00B17E7E"/>
    <w:rsid w:val="00B205CD"/>
    <w:rsid w:val="00B20F52"/>
    <w:rsid w:val="00B21D89"/>
    <w:rsid w:val="00B23B6B"/>
    <w:rsid w:val="00B24030"/>
    <w:rsid w:val="00B25014"/>
    <w:rsid w:val="00B25DF8"/>
    <w:rsid w:val="00B312FF"/>
    <w:rsid w:val="00B313DF"/>
    <w:rsid w:val="00B338CA"/>
    <w:rsid w:val="00B361B6"/>
    <w:rsid w:val="00B4063A"/>
    <w:rsid w:val="00B43F81"/>
    <w:rsid w:val="00B445D2"/>
    <w:rsid w:val="00B472BD"/>
    <w:rsid w:val="00B524D2"/>
    <w:rsid w:val="00B5633F"/>
    <w:rsid w:val="00B57576"/>
    <w:rsid w:val="00B61134"/>
    <w:rsid w:val="00B61A03"/>
    <w:rsid w:val="00B64104"/>
    <w:rsid w:val="00B7109E"/>
    <w:rsid w:val="00B749DD"/>
    <w:rsid w:val="00B75202"/>
    <w:rsid w:val="00B81AF9"/>
    <w:rsid w:val="00B81FFB"/>
    <w:rsid w:val="00B825D7"/>
    <w:rsid w:val="00B82C55"/>
    <w:rsid w:val="00B82F41"/>
    <w:rsid w:val="00B83ADF"/>
    <w:rsid w:val="00B83C8A"/>
    <w:rsid w:val="00B84D2D"/>
    <w:rsid w:val="00B869BC"/>
    <w:rsid w:val="00B86F8C"/>
    <w:rsid w:val="00B9099A"/>
    <w:rsid w:val="00B90CE7"/>
    <w:rsid w:val="00B914F3"/>
    <w:rsid w:val="00B9386F"/>
    <w:rsid w:val="00B94534"/>
    <w:rsid w:val="00BA091D"/>
    <w:rsid w:val="00BA19E1"/>
    <w:rsid w:val="00BA21FC"/>
    <w:rsid w:val="00BA2AA4"/>
    <w:rsid w:val="00BA3BD7"/>
    <w:rsid w:val="00BA4368"/>
    <w:rsid w:val="00BA5CE8"/>
    <w:rsid w:val="00BA6AE2"/>
    <w:rsid w:val="00BB0073"/>
    <w:rsid w:val="00BB2585"/>
    <w:rsid w:val="00BB268A"/>
    <w:rsid w:val="00BB2935"/>
    <w:rsid w:val="00BB2ABD"/>
    <w:rsid w:val="00BB5AC2"/>
    <w:rsid w:val="00BD1722"/>
    <w:rsid w:val="00BD315A"/>
    <w:rsid w:val="00BD3A71"/>
    <w:rsid w:val="00BD7C8A"/>
    <w:rsid w:val="00BE0112"/>
    <w:rsid w:val="00BE3F6E"/>
    <w:rsid w:val="00BF1B08"/>
    <w:rsid w:val="00BF1C46"/>
    <w:rsid w:val="00BF1EB8"/>
    <w:rsid w:val="00BF3879"/>
    <w:rsid w:val="00BF7F1C"/>
    <w:rsid w:val="00C01E92"/>
    <w:rsid w:val="00C04E18"/>
    <w:rsid w:val="00C04F35"/>
    <w:rsid w:val="00C052A9"/>
    <w:rsid w:val="00C10534"/>
    <w:rsid w:val="00C10CA9"/>
    <w:rsid w:val="00C14123"/>
    <w:rsid w:val="00C14A34"/>
    <w:rsid w:val="00C230BE"/>
    <w:rsid w:val="00C24264"/>
    <w:rsid w:val="00C24FFB"/>
    <w:rsid w:val="00C26EE1"/>
    <w:rsid w:val="00C30520"/>
    <w:rsid w:val="00C30FCF"/>
    <w:rsid w:val="00C316CE"/>
    <w:rsid w:val="00C33C8C"/>
    <w:rsid w:val="00C34692"/>
    <w:rsid w:val="00C36348"/>
    <w:rsid w:val="00C36756"/>
    <w:rsid w:val="00C372E8"/>
    <w:rsid w:val="00C4087B"/>
    <w:rsid w:val="00C40DE9"/>
    <w:rsid w:val="00C416B0"/>
    <w:rsid w:val="00C43D40"/>
    <w:rsid w:val="00C43DCC"/>
    <w:rsid w:val="00C45DA6"/>
    <w:rsid w:val="00C47486"/>
    <w:rsid w:val="00C47795"/>
    <w:rsid w:val="00C506B0"/>
    <w:rsid w:val="00C529F5"/>
    <w:rsid w:val="00C53AAB"/>
    <w:rsid w:val="00C5428C"/>
    <w:rsid w:val="00C56490"/>
    <w:rsid w:val="00C5652A"/>
    <w:rsid w:val="00C576BF"/>
    <w:rsid w:val="00C576CD"/>
    <w:rsid w:val="00C6198E"/>
    <w:rsid w:val="00C648BB"/>
    <w:rsid w:val="00C70366"/>
    <w:rsid w:val="00C75B69"/>
    <w:rsid w:val="00C75F81"/>
    <w:rsid w:val="00C77F87"/>
    <w:rsid w:val="00C801CE"/>
    <w:rsid w:val="00C81D9A"/>
    <w:rsid w:val="00C8506A"/>
    <w:rsid w:val="00C86527"/>
    <w:rsid w:val="00C875A7"/>
    <w:rsid w:val="00C92E57"/>
    <w:rsid w:val="00C93175"/>
    <w:rsid w:val="00C94AAA"/>
    <w:rsid w:val="00CA17D3"/>
    <w:rsid w:val="00CA1BFC"/>
    <w:rsid w:val="00CA24AA"/>
    <w:rsid w:val="00CA32D1"/>
    <w:rsid w:val="00CA688D"/>
    <w:rsid w:val="00CB14B9"/>
    <w:rsid w:val="00CB2982"/>
    <w:rsid w:val="00CB3690"/>
    <w:rsid w:val="00CB3E1B"/>
    <w:rsid w:val="00CB7ABA"/>
    <w:rsid w:val="00CC09F3"/>
    <w:rsid w:val="00CC28FA"/>
    <w:rsid w:val="00CC2C1A"/>
    <w:rsid w:val="00CC386C"/>
    <w:rsid w:val="00CC3D1C"/>
    <w:rsid w:val="00CC61A1"/>
    <w:rsid w:val="00CC6461"/>
    <w:rsid w:val="00CC6579"/>
    <w:rsid w:val="00CC72F6"/>
    <w:rsid w:val="00CD1717"/>
    <w:rsid w:val="00CD2B62"/>
    <w:rsid w:val="00CD2D35"/>
    <w:rsid w:val="00CD3127"/>
    <w:rsid w:val="00CE153E"/>
    <w:rsid w:val="00CE27C9"/>
    <w:rsid w:val="00CE425D"/>
    <w:rsid w:val="00CE509D"/>
    <w:rsid w:val="00CE53F1"/>
    <w:rsid w:val="00CE5568"/>
    <w:rsid w:val="00CE6DAA"/>
    <w:rsid w:val="00CF0A0C"/>
    <w:rsid w:val="00CF1E27"/>
    <w:rsid w:val="00CF37A6"/>
    <w:rsid w:val="00D00022"/>
    <w:rsid w:val="00D01BBB"/>
    <w:rsid w:val="00D01D4E"/>
    <w:rsid w:val="00D028C2"/>
    <w:rsid w:val="00D12BC7"/>
    <w:rsid w:val="00D142F4"/>
    <w:rsid w:val="00D14A28"/>
    <w:rsid w:val="00D15B66"/>
    <w:rsid w:val="00D16230"/>
    <w:rsid w:val="00D20E9F"/>
    <w:rsid w:val="00D23945"/>
    <w:rsid w:val="00D23A82"/>
    <w:rsid w:val="00D249EC"/>
    <w:rsid w:val="00D253AA"/>
    <w:rsid w:val="00D26B3E"/>
    <w:rsid w:val="00D30ECA"/>
    <w:rsid w:val="00D327F0"/>
    <w:rsid w:val="00D3388C"/>
    <w:rsid w:val="00D347BD"/>
    <w:rsid w:val="00D417EB"/>
    <w:rsid w:val="00D42C46"/>
    <w:rsid w:val="00D445EC"/>
    <w:rsid w:val="00D4671F"/>
    <w:rsid w:val="00D47F58"/>
    <w:rsid w:val="00D50235"/>
    <w:rsid w:val="00D52CF5"/>
    <w:rsid w:val="00D544C7"/>
    <w:rsid w:val="00D55AAC"/>
    <w:rsid w:val="00D61301"/>
    <w:rsid w:val="00D64A7A"/>
    <w:rsid w:val="00D66024"/>
    <w:rsid w:val="00D708C9"/>
    <w:rsid w:val="00D711D3"/>
    <w:rsid w:val="00D7147A"/>
    <w:rsid w:val="00D74203"/>
    <w:rsid w:val="00D7454F"/>
    <w:rsid w:val="00D758E7"/>
    <w:rsid w:val="00D758E8"/>
    <w:rsid w:val="00D76E6A"/>
    <w:rsid w:val="00D77846"/>
    <w:rsid w:val="00D80095"/>
    <w:rsid w:val="00D8639E"/>
    <w:rsid w:val="00D87088"/>
    <w:rsid w:val="00D87CE2"/>
    <w:rsid w:val="00D9020C"/>
    <w:rsid w:val="00D952FB"/>
    <w:rsid w:val="00D95474"/>
    <w:rsid w:val="00DA1BE2"/>
    <w:rsid w:val="00DA2EA8"/>
    <w:rsid w:val="00DA41A7"/>
    <w:rsid w:val="00DA6F3D"/>
    <w:rsid w:val="00DA7A94"/>
    <w:rsid w:val="00DB0CAE"/>
    <w:rsid w:val="00DB3465"/>
    <w:rsid w:val="00DC246E"/>
    <w:rsid w:val="00DC5510"/>
    <w:rsid w:val="00DC5CF2"/>
    <w:rsid w:val="00DD6477"/>
    <w:rsid w:val="00DE1408"/>
    <w:rsid w:val="00DE4E02"/>
    <w:rsid w:val="00DE58E9"/>
    <w:rsid w:val="00DE721E"/>
    <w:rsid w:val="00DE7646"/>
    <w:rsid w:val="00DE78D1"/>
    <w:rsid w:val="00DF0D75"/>
    <w:rsid w:val="00DF6670"/>
    <w:rsid w:val="00DF7475"/>
    <w:rsid w:val="00E0218C"/>
    <w:rsid w:val="00E02D05"/>
    <w:rsid w:val="00E0619D"/>
    <w:rsid w:val="00E075AD"/>
    <w:rsid w:val="00E13DEE"/>
    <w:rsid w:val="00E14276"/>
    <w:rsid w:val="00E152AB"/>
    <w:rsid w:val="00E15333"/>
    <w:rsid w:val="00E1538B"/>
    <w:rsid w:val="00E156AC"/>
    <w:rsid w:val="00E172E3"/>
    <w:rsid w:val="00E22616"/>
    <w:rsid w:val="00E22989"/>
    <w:rsid w:val="00E23DE7"/>
    <w:rsid w:val="00E35556"/>
    <w:rsid w:val="00E40C14"/>
    <w:rsid w:val="00E41CF7"/>
    <w:rsid w:val="00E44336"/>
    <w:rsid w:val="00E44CF0"/>
    <w:rsid w:val="00E45687"/>
    <w:rsid w:val="00E47301"/>
    <w:rsid w:val="00E54ED2"/>
    <w:rsid w:val="00E57EAE"/>
    <w:rsid w:val="00E62782"/>
    <w:rsid w:val="00E64087"/>
    <w:rsid w:val="00E67E0A"/>
    <w:rsid w:val="00E723CB"/>
    <w:rsid w:val="00E73CE5"/>
    <w:rsid w:val="00E744E2"/>
    <w:rsid w:val="00E74A3E"/>
    <w:rsid w:val="00E75D9E"/>
    <w:rsid w:val="00E76E1C"/>
    <w:rsid w:val="00E80ADF"/>
    <w:rsid w:val="00E836EB"/>
    <w:rsid w:val="00E84A94"/>
    <w:rsid w:val="00E859F5"/>
    <w:rsid w:val="00E92D21"/>
    <w:rsid w:val="00E9575D"/>
    <w:rsid w:val="00E95C49"/>
    <w:rsid w:val="00E963F8"/>
    <w:rsid w:val="00E969A4"/>
    <w:rsid w:val="00E96F09"/>
    <w:rsid w:val="00EA03AD"/>
    <w:rsid w:val="00EA04AF"/>
    <w:rsid w:val="00EA0D30"/>
    <w:rsid w:val="00EA1631"/>
    <w:rsid w:val="00EA1CD5"/>
    <w:rsid w:val="00EA268C"/>
    <w:rsid w:val="00EA5F97"/>
    <w:rsid w:val="00EB1361"/>
    <w:rsid w:val="00EB222A"/>
    <w:rsid w:val="00EB414D"/>
    <w:rsid w:val="00EB4B1B"/>
    <w:rsid w:val="00EB5F65"/>
    <w:rsid w:val="00EB6316"/>
    <w:rsid w:val="00EB6AEF"/>
    <w:rsid w:val="00EC16AC"/>
    <w:rsid w:val="00EC4130"/>
    <w:rsid w:val="00EC540C"/>
    <w:rsid w:val="00EC63FD"/>
    <w:rsid w:val="00EC7AF5"/>
    <w:rsid w:val="00ED06E3"/>
    <w:rsid w:val="00ED5528"/>
    <w:rsid w:val="00ED62AC"/>
    <w:rsid w:val="00ED64E9"/>
    <w:rsid w:val="00ED6BC4"/>
    <w:rsid w:val="00ED700C"/>
    <w:rsid w:val="00EE32F3"/>
    <w:rsid w:val="00EE3316"/>
    <w:rsid w:val="00EE68B3"/>
    <w:rsid w:val="00EF0A00"/>
    <w:rsid w:val="00EF139D"/>
    <w:rsid w:val="00EF7AEF"/>
    <w:rsid w:val="00F025E0"/>
    <w:rsid w:val="00F03A56"/>
    <w:rsid w:val="00F04752"/>
    <w:rsid w:val="00F04C55"/>
    <w:rsid w:val="00F1012D"/>
    <w:rsid w:val="00F135A7"/>
    <w:rsid w:val="00F15936"/>
    <w:rsid w:val="00F17143"/>
    <w:rsid w:val="00F172A6"/>
    <w:rsid w:val="00F20533"/>
    <w:rsid w:val="00F24DBC"/>
    <w:rsid w:val="00F2634E"/>
    <w:rsid w:val="00F2692E"/>
    <w:rsid w:val="00F27A85"/>
    <w:rsid w:val="00F3111F"/>
    <w:rsid w:val="00F343D2"/>
    <w:rsid w:val="00F34C56"/>
    <w:rsid w:val="00F3685A"/>
    <w:rsid w:val="00F36FDD"/>
    <w:rsid w:val="00F40C17"/>
    <w:rsid w:val="00F42254"/>
    <w:rsid w:val="00F4270C"/>
    <w:rsid w:val="00F42730"/>
    <w:rsid w:val="00F44FEC"/>
    <w:rsid w:val="00F46EF4"/>
    <w:rsid w:val="00F46F38"/>
    <w:rsid w:val="00F47307"/>
    <w:rsid w:val="00F521DB"/>
    <w:rsid w:val="00F5270A"/>
    <w:rsid w:val="00F53728"/>
    <w:rsid w:val="00F54E77"/>
    <w:rsid w:val="00F6532C"/>
    <w:rsid w:val="00F66136"/>
    <w:rsid w:val="00F66D4B"/>
    <w:rsid w:val="00F675D3"/>
    <w:rsid w:val="00F67A36"/>
    <w:rsid w:val="00F67BC3"/>
    <w:rsid w:val="00F71881"/>
    <w:rsid w:val="00F729C2"/>
    <w:rsid w:val="00F73431"/>
    <w:rsid w:val="00F7504B"/>
    <w:rsid w:val="00F77EB4"/>
    <w:rsid w:val="00F82ECE"/>
    <w:rsid w:val="00F8316E"/>
    <w:rsid w:val="00F84F03"/>
    <w:rsid w:val="00F92415"/>
    <w:rsid w:val="00F95D97"/>
    <w:rsid w:val="00F96308"/>
    <w:rsid w:val="00F965B6"/>
    <w:rsid w:val="00F969D5"/>
    <w:rsid w:val="00FA22F5"/>
    <w:rsid w:val="00FA7252"/>
    <w:rsid w:val="00FB2238"/>
    <w:rsid w:val="00FB5152"/>
    <w:rsid w:val="00FB58BB"/>
    <w:rsid w:val="00FB7045"/>
    <w:rsid w:val="00FB743A"/>
    <w:rsid w:val="00FB7EF7"/>
    <w:rsid w:val="00FC0616"/>
    <w:rsid w:val="00FC3BFD"/>
    <w:rsid w:val="00FC4B7A"/>
    <w:rsid w:val="00FC53F5"/>
    <w:rsid w:val="00FC679C"/>
    <w:rsid w:val="00FD03F2"/>
    <w:rsid w:val="00FE177A"/>
    <w:rsid w:val="00FE2D81"/>
    <w:rsid w:val="00FE6AFD"/>
    <w:rsid w:val="00FE6F65"/>
    <w:rsid w:val="00FE781B"/>
    <w:rsid w:val="00FE7C35"/>
    <w:rsid w:val="00FF18D3"/>
    <w:rsid w:val="00FF193E"/>
    <w:rsid w:val="00FF1BEE"/>
    <w:rsid w:val="00FF30DB"/>
    <w:rsid w:val="00FF41B1"/>
    <w:rsid w:val="00FF4319"/>
    <w:rsid w:val="00FF524A"/>
    <w:rsid w:val="00FF68A6"/>
    <w:rsid w:val="00FF7A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56821"/>
  <w15:chartTrackingRefBased/>
  <w15:docId w15:val="{7C5A126F-080B-41AF-8785-3AED29A8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069"/>
    <w:pPr>
      <w:bidi/>
      <w:spacing w:after="0" w:line="312" w:lineRule="auto"/>
      <w:jc w:val="both"/>
    </w:pPr>
    <w:rPr>
      <w:rFonts w:ascii="IRANSans" w:eastAsia="Times New Roman" w:hAnsi="IRANSans" w:cs="IRANSans"/>
      <w:color w:val="000000"/>
      <w:szCs w:val="24"/>
      <w:lang w:bidi="fa-IR"/>
    </w:rPr>
  </w:style>
  <w:style w:type="paragraph" w:styleId="Heading1">
    <w:name w:val="heading 1"/>
    <w:basedOn w:val="Normal"/>
    <w:next w:val="Normal"/>
    <w:link w:val="Heading1Char"/>
    <w:uiPriority w:val="9"/>
    <w:qFormat/>
    <w:rsid w:val="001F5B37"/>
    <w:pPr>
      <w:keepNext/>
      <w:keepLines/>
      <w:spacing w:before="240"/>
      <w:outlineLvl w:val="0"/>
    </w:pPr>
    <w:rPr>
      <w:rFonts w:asciiTheme="majorHAnsi" w:eastAsiaTheme="majorEastAsia" w:hAnsiTheme="majorHAnsi"/>
      <w:b/>
      <w:bCs/>
      <w:color w:val="auto"/>
      <w:sz w:val="28"/>
      <w:szCs w:val="32"/>
    </w:rPr>
  </w:style>
  <w:style w:type="paragraph" w:styleId="Heading2">
    <w:name w:val="heading 2"/>
    <w:basedOn w:val="Normal"/>
    <w:next w:val="Normal"/>
    <w:link w:val="Heading2Char"/>
    <w:uiPriority w:val="9"/>
    <w:unhideWhenUsed/>
    <w:qFormat/>
    <w:rsid w:val="0020661D"/>
    <w:pPr>
      <w:keepNext/>
      <w:keepLines/>
      <w:spacing w:before="120"/>
      <w:outlineLvl w:val="1"/>
    </w:pPr>
    <w:rPr>
      <w:rFonts w:eastAsia="IRANSans"/>
      <w:b/>
      <w:bCs/>
      <w:color w:val="aut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4A9"/>
    <w:pPr>
      <w:tabs>
        <w:tab w:val="center" w:pos="4680"/>
        <w:tab w:val="right" w:pos="9360"/>
      </w:tabs>
      <w:bidi w:val="0"/>
      <w:spacing w:line="240" w:lineRule="auto"/>
    </w:pPr>
  </w:style>
  <w:style w:type="character" w:customStyle="1" w:styleId="HeaderChar">
    <w:name w:val="Header Char"/>
    <w:basedOn w:val="DefaultParagraphFont"/>
    <w:link w:val="Header"/>
    <w:uiPriority w:val="99"/>
    <w:rsid w:val="009A74A9"/>
  </w:style>
  <w:style w:type="paragraph" w:styleId="Footer">
    <w:name w:val="footer"/>
    <w:basedOn w:val="Normal"/>
    <w:link w:val="FooterChar"/>
    <w:uiPriority w:val="99"/>
    <w:unhideWhenUsed/>
    <w:rsid w:val="009A74A9"/>
    <w:pPr>
      <w:tabs>
        <w:tab w:val="center" w:pos="4680"/>
        <w:tab w:val="right" w:pos="9360"/>
      </w:tabs>
      <w:bidi w:val="0"/>
      <w:spacing w:line="240" w:lineRule="auto"/>
    </w:pPr>
  </w:style>
  <w:style w:type="character" w:customStyle="1" w:styleId="FooterChar">
    <w:name w:val="Footer Char"/>
    <w:basedOn w:val="DefaultParagraphFont"/>
    <w:link w:val="Footer"/>
    <w:uiPriority w:val="99"/>
    <w:rsid w:val="009A74A9"/>
  </w:style>
  <w:style w:type="paragraph" w:customStyle="1" w:styleId="Title16">
    <w:name w:val="Title 16*"/>
    <w:basedOn w:val="Normal"/>
    <w:rsid w:val="009A74A9"/>
    <w:pPr>
      <w:spacing w:line="240" w:lineRule="auto"/>
      <w:jc w:val="center"/>
    </w:pPr>
    <w:rPr>
      <w:rFonts w:ascii="Times New Roman" w:hAnsi="Times New Roman" w:cs="B Nazanin"/>
      <w:b/>
      <w:bCs/>
      <w:sz w:val="30"/>
      <w:szCs w:val="32"/>
    </w:rPr>
  </w:style>
  <w:style w:type="paragraph" w:customStyle="1" w:styleId="Title24">
    <w:name w:val="Title 24*"/>
    <w:basedOn w:val="Title18"/>
    <w:rsid w:val="009A74A9"/>
    <w:rPr>
      <w:sz w:val="44"/>
      <w:szCs w:val="48"/>
    </w:rPr>
  </w:style>
  <w:style w:type="paragraph" w:customStyle="1" w:styleId="Title18">
    <w:name w:val="Title 18*"/>
    <w:basedOn w:val="Title16"/>
    <w:rsid w:val="009A74A9"/>
    <w:rPr>
      <w:sz w:val="34"/>
      <w:szCs w:val="36"/>
    </w:rPr>
  </w:style>
  <w:style w:type="paragraph" w:styleId="ListParagraph">
    <w:name w:val="List Paragraph"/>
    <w:basedOn w:val="Normal"/>
    <w:uiPriority w:val="34"/>
    <w:qFormat/>
    <w:rsid w:val="00B07B09"/>
    <w:pPr>
      <w:ind w:left="720"/>
      <w:contextualSpacing/>
    </w:pPr>
  </w:style>
  <w:style w:type="table" w:styleId="TableGrid">
    <w:name w:val="Table Grid"/>
    <w:basedOn w:val="TableNormal"/>
    <w:uiPriority w:val="39"/>
    <w:rsid w:val="00B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07B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07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5D570D"/>
    <w:rPr>
      <w:color w:val="0563C1" w:themeColor="hyperlink"/>
      <w:u w:val="single"/>
    </w:rPr>
  </w:style>
  <w:style w:type="paragraph" w:styleId="FootnoteText">
    <w:name w:val="footnote text"/>
    <w:basedOn w:val="Normal"/>
    <w:link w:val="FootnoteTextChar"/>
    <w:uiPriority w:val="99"/>
    <w:unhideWhenUsed/>
    <w:rsid w:val="00EC16AC"/>
    <w:pPr>
      <w:spacing w:line="240" w:lineRule="auto"/>
    </w:pPr>
    <w:rPr>
      <w:sz w:val="20"/>
      <w:szCs w:val="20"/>
    </w:rPr>
  </w:style>
  <w:style w:type="character" w:customStyle="1" w:styleId="FootnoteTextChar">
    <w:name w:val="Footnote Text Char"/>
    <w:basedOn w:val="DefaultParagraphFont"/>
    <w:link w:val="FootnoteText"/>
    <w:uiPriority w:val="99"/>
    <w:rsid w:val="00EC16AC"/>
    <w:rPr>
      <w:sz w:val="20"/>
      <w:szCs w:val="20"/>
    </w:rPr>
  </w:style>
  <w:style w:type="character" w:styleId="FootnoteReference">
    <w:name w:val="footnote reference"/>
    <w:basedOn w:val="DefaultParagraphFont"/>
    <w:uiPriority w:val="99"/>
    <w:semiHidden/>
    <w:unhideWhenUsed/>
    <w:rsid w:val="00EC16AC"/>
    <w:rPr>
      <w:vertAlign w:val="superscript"/>
    </w:rPr>
  </w:style>
  <w:style w:type="character" w:customStyle="1" w:styleId="fontstyle01">
    <w:name w:val="fontstyle01"/>
    <w:basedOn w:val="DefaultParagraphFont"/>
    <w:rsid w:val="005544DC"/>
    <w:rPr>
      <w:rFonts w:cs="B Nazanin" w:hint="cs"/>
      <w:b w:val="0"/>
      <w:bCs w:val="0"/>
      <w:i w:val="0"/>
      <w:iCs w:val="0"/>
      <w:color w:val="000000"/>
      <w:sz w:val="28"/>
      <w:szCs w:val="28"/>
    </w:rPr>
  </w:style>
  <w:style w:type="character" w:customStyle="1" w:styleId="fontstyle21">
    <w:name w:val="fontstyle21"/>
    <w:basedOn w:val="DefaultParagraphFont"/>
    <w:rsid w:val="005544DC"/>
    <w:rPr>
      <w:rFonts w:ascii="Times New Roman" w:hAnsi="Times New Roman" w:cs="Times New Roman" w:hint="default"/>
      <w:b w:val="0"/>
      <w:bCs w:val="0"/>
      <w:i w:val="0"/>
      <w:iCs w:val="0"/>
      <w:color w:val="000000"/>
      <w:sz w:val="28"/>
      <w:szCs w:val="28"/>
    </w:rPr>
  </w:style>
  <w:style w:type="character" w:styleId="CommentReference">
    <w:name w:val="annotation reference"/>
    <w:basedOn w:val="DefaultParagraphFont"/>
    <w:uiPriority w:val="99"/>
    <w:semiHidden/>
    <w:unhideWhenUsed/>
    <w:rsid w:val="00E73CE5"/>
    <w:rPr>
      <w:sz w:val="16"/>
      <w:szCs w:val="16"/>
    </w:rPr>
  </w:style>
  <w:style w:type="paragraph" w:styleId="CommentText">
    <w:name w:val="annotation text"/>
    <w:basedOn w:val="Normal"/>
    <w:link w:val="CommentTextChar"/>
    <w:uiPriority w:val="99"/>
    <w:semiHidden/>
    <w:unhideWhenUsed/>
    <w:rsid w:val="00E73CE5"/>
    <w:pPr>
      <w:spacing w:line="240" w:lineRule="auto"/>
    </w:pPr>
    <w:rPr>
      <w:sz w:val="20"/>
      <w:szCs w:val="20"/>
    </w:rPr>
  </w:style>
  <w:style w:type="character" w:customStyle="1" w:styleId="CommentTextChar">
    <w:name w:val="Comment Text Char"/>
    <w:basedOn w:val="DefaultParagraphFont"/>
    <w:link w:val="CommentText"/>
    <w:uiPriority w:val="99"/>
    <w:semiHidden/>
    <w:rsid w:val="00E73CE5"/>
    <w:rPr>
      <w:sz w:val="20"/>
      <w:szCs w:val="20"/>
    </w:rPr>
  </w:style>
  <w:style w:type="paragraph" w:styleId="CommentSubject">
    <w:name w:val="annotation subject"/>
    <w:basedOn w:val="CommentText"/>
    <w:next w:val="CommentText"/>
    <w:link w:val="CommentSubjectChar"/>
    <w:uiPriority w:val="99"/>
    <w:semiHidden/>
    <w:unhideWhenUsed/>
    <w:rsid w:val="00E73CE5"/>
    <w:rPr>
      <w:b/>
      <w:bCs/>
    </w:rPr>
  </w:style>
  <w:style w:type="character" w:customStyle="1" w:styleId="CommentSubjectChar">
    <w:name w:val="Comment Subject Char"/>
    <w:basedOn w:val="CommentTextChar"/>
    <w:link w:val="CommentSubject"/>
    <w:uiPriority w:val="99"/>
    <w:semiHidden/>
    <w:rsid w:val="00E73CE5"/>
    <w:rPr>
      <w:b/>
      <w:bCs/>
      <w:sz w:val="20"/>
      <w:szCs w:val="20"/>
    </w:rPr>
  </w:style>
  <w:style w:type="paragraph" w:styleId="BalloonText">
    <w:name w:val="Balloon Text"/>
    <w:basedOn w:val="Normal"/>
    <w:link w:val="BalloonTextChar"/>
    <w:uiPriority w:val="99"/>
    <w:semiHidden/>
    <w:unhideWhenUsed/>
    <w:rsid w:val="00E73C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CE5"/>
    <w:rPr>
      <w:rFonts w:ascii="Segoe UI" w:hAnsi="Segoe UI" w:cs="Segoe UI"/>
      <w:sz w:val="18"/>
      <w:szCs w:val="18"/>
    </w:rPr>
  </w:style>
  <w:style w:type="character" w:customStyle="1" w:styleId="UnresolvedMention1">
    <w:name w:val="Unresolved Mention1"/>
    <w:basedOn w:val="DefaultParagraphFont"/>
    <w:uiPriority w:val="99"/>
    <w:semiHidden/>
    <w:unhideWhenUsed/>
    <w:rsid w:val="0095570B"/>
    <w:rPr>
      <w:color w:val="605E5C"/>
      <w:shd w:val="clear" w:color="auto" w:fill="E1DFDD"/>
    </w:rPr>
  </w:style>
  <w:style w:type="paragraph" w:styleId="Caption">
    <w:name w:val="caption"/>
    <w:basedOn w:val="Normal"/>
    <w:next w:val="Normal"/>
    <w:uiPriority w:val="35"/>
    <w:unhideWhenUsed/>
    <w:qFormat/>
    <w:rsid w:val="00516ED3"/>
    <w:pPr>
      <w:jc w:val="center"/>
    </w:pPr>
    <w:rPr>
      <w:sz w:val="20"/>
      <w:szCs w:val="22"/>
    </w:rPr>
  </w:style>
  <w:style w:type="paragraph" w:styleId="Title">
    <w:name w:val="Title"/>
    <w:basedOn w:val="Normal"/>
    <w:next w:val="Normal"/>
    <w:link w:val="TitleChar"/>
    <w:uiPriority w:val="10"/>
    <w:qFormat/>
    <w:rsid w:val="00065EFF"/>
    <w:pPr>
      <w:spacing w:line="240" w:lineRule="auto"/>
      <w:contextualSpacing/>
    </w:pPr>
    <w:rPr>
      <w:rFonts w:asciiTheme="majorHAnsi" w:eastAsiaTheme="majorEastAsia" w:hAnsiTheme="majorHAnsi"/>
      <w:b/>
      <w:bCs/>
      <w:color w:val="auto"/>
      <w:spacing w:val="-10"/>
      <w:kern w:val="28"/>
      <w:sz w:val="28"/>
      <w:szCs w:val="28"/>
    </w:rPr>
  </w:style>
  <w:style w:type="character" w:customStyle="1" w:styleId="TitleChar">
    <w:name w:val="Title Char"/>
    <w:basedOn w:val="DefaultParagraphFont"/>
    <w:link w:val="Title"/>
    <w:uiPriority w:val="10"/>
    <w:rsid w:val="00065EFF"/>
    <w:rPr>
      <w:rFonts w:asciiTheme="majorHAnsi" w:eastAsiaTheme="majorEastAsia" w:hAnsiTheme="majorHAnsi" w:cs="IRANSans"/>
      <w:b/>
      <w:bCs/>
      <w:spacing w:val="-10"/>
      <w:kern w:val="28"/>
      <w:sz w:val="28"/>
      <w:szCs w:val="28"/>
      <w:lang w:bidi="fa-IR"/>
    </w:rPr>
  </w:style>
  <w:style w:type="character" w:customStyle="1" w:styleId="Heading1Char">
    <w:name w:val="Heading 1 Char"/>
    <w:basedOn w:val="DefaultParagraphFont"/>
    <w:link w:val="Heading1"/>
    <w:uiPriority w:val="9"/>
    <w:rsid w:val="001F5B37"/>
    <w:rPr>
      <w:rFonts w:asciiTheme="majorHAnsi" w:eastAsiaTheme="majorEastAsia" w:hAnsiTheme="majorHAnsi" w:cs="IRANSans"/>
      <w:b/>
      <w:bCs/>
      <w:sz w:val="28"/>
      <w:szCs w:val="32"/>
      <w:lang w:bidi="fa-IR"/>
    </w:rPr>
  </w:style>
  <w:style w:type="paragraph" w:styleId="TOCHeading">
    <w:name w:val="TOC Heading"/>
    <w:basedOn w:val="Heading1"/>
    <w:next w:val="Normal"/>
    <w:uiPriority w:val="39"/>
    <w:unhideWhenUsed/>
    <w:qFormat/>
    <w:rsid w:val="001F5B37"/>
    <w:pPr>
      <w:bidi w:val="0"/>
      <w:spacing w:line="259" w:lineRule="auto"/>
      <w:jc w:val="left"/>
      <w:outlineLvl w:val="9"/>
    </w:pPr>
    <w:rPr>
      <w:lang w:bidi="ar-SA"/>
    </w:rPr>
  </w:style>
  <w:style w:type="paragraph" w:styleId="TOC1">
    <w:name w:val="toc 1"/>
    <w:basedOn w:val="Normal"/>
    <w:next w:val="Normal"/>
    <w:autoRedefine/>
    <w:uiPriority w:val="39"/>
    <w:unhideWhenUsed/>
    <w:rsid w:val="001F5B37"/>
    <w:pPr>
      <w:spacing w:after="100"/>
    </w:pPr>
  </w:style>
  <w:style w:type="character" w:customStyle="1" w:styleId="Heading2Char">
    <w:name w:val="Heading 2 Char"/>
    <w:basedOn w:val="DefaultParagraphFont"/>
    <w:link w:val="Heading2"/>
    <w:uiPriority w:val="9"/>
    <w:rsid w:val="0020661D"/>
    <w:rPr>
      <w:rFonts w:ascii="IRANSans" w:eastAsia="IRANSans" w:hAnsi="IRANSans" w:cs="IRANSans"/>
      <w:b/>
      <w:bCs/>
      <w:sz w:val="24"/>
      <w:szCs w:val="28"/>
      <w:lang w:bidi="fa-IR"/>
    </w:rPr>
  </w:style>
  <w:style w:type="paragraph" w:styleId="TOC2">
    <w:name w:val="toc 2"/>
    <w:basedOn w:val="Normal"/>
    <w:next w:val="Normal"/>
    <w:autoRedefine/>
    <w:uiPriority w:val="39"/>
    <w:unhideWhenUsed/>
    <w:rsid w:val="009007F2"/>
    <w:pPr>
      <w:spacing w:after="100"/>
      <w:ind w:left="220"/>
    </w:pPr>
  </w:style>
  <w:style w:type="paragraph" w:styleId="Bibliography">
    <w:name w:val="Bibliography"/>
    <w:basedOn w:val="Normal"/>
    <w:next w:val="Normal"/>
    <w:uiPriority w:val="37"/>
    <w:unhideWhenUsed/>
    <w:rsid w:val="000D67A4"/>
  </w:style>
  <w:style w:type="character" w:styleId="PlaceholderText">
    <w:name w:val="Placeholder Text"/>
    <w:basedOn w:val="DefaultParagraphFont"/>
    <w:uiPriority w:val="99"/>
    <w:semiHidden/>
    <w:rsid w:val="00F4270C"/>
    <w:rPr>
      <w:color w:val="808080"/>
    </w:rPr>
  </w:style>
  <w:style w:type="table" w:styleId="GridTable2-Accent3">
    <w:name w:val="Grid Table 2 Accent 3"/>
    <w:basedOn w:val="TableNormal"/>
    <w:uiPriority w:val="47"/>
    <w:rsid w:val="00C9317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C9317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D23A82"/>
    <w:pPr>
      <w:spacing w:after="0" w:line="240" w:lineRule="auto"/>
    </w:pPr>
    <w:rPr>
      <w:rFonts w:ascii="Consolas" w:eastAsia="Consolas" w:hAnsi="Consolas" w:cs="Consolas"/>
      <w:color w:val="000000"/>
      <w:lang w:bidi="fa-IR"/>
    </w:rPr>
  </w:style>
  <w:style w:type="character" w:styleId="UnresolvedMention">
    <w:name w:val="Unresolved Mention"/>
    <w:basedOn w:val="DefaultParagraphFont"/>
    <w:uiPriority w:val="99"/>
    <w:semiHidden/>
    <w:unhideWhenUsed/>
    <w:rsid w:val="00676AC1"/>
    <w:rPr>
      <w:color w:val="605E5C"/>
      <w:shd w:val="clear" w:color="auto" w:fill="E1DFDD"/>
    </w:rPr>
  </w:style>
  <w:style w:type="table" w:styleId="PlainTable2">
    <w:name w:val="Plain Table 2"/>
    <w:basedOn w:val="TableNormal"/>
    <w:uiPriority w:val="42"/>
    <w:rsid w:val="00D14A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963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3555">
      <w:bodyDiv w:val="1"/>
      <w:marLeft w:val="0"/>
      <w:marRight w:val="0"/>
      <w:marTop w:val="0"/>
      <w:marBottom w:val="0"/>
      <w:divBdr>
        <w:top w:val="none" w:sz="0" w:space="0" w:color="auto"/>
        <w:left w:val="none" w:sz="0" w:space="0" w:color="auto"/>
        <w:bottom w:val="none" w:sz="0" w:space="0" w:color="auto"/>
        <w:right w:val="none" w:sz="0" w:space="0" w:color="auto"/>
      </w:divBdr>
    </w:div>
    <w:div w:id="62218626">
      <w:bodyDiv w:val="1"/>
      <w:marLeft w:val="0"/>
      <w:marRight w:val="0"/>
      <w:marTop w:val="0"/>
      <w:marBottom w:val="0"/>
      <w:divBdr>
        <w:top w:val="none" w:sz="0" w:space="0" w:color="auto"/>
        <w:left w:val="none" w:sz="0" w:space="0" w:color="auto"/>
        <w:bottom w:val="none" w:sz="0" w:space="0" w:color="auto"/>
        <w:right w:val="none" w:sz="0" w:space="0" w:color="auto"/>
      </w:divBdr>
    </w:div>
    <w:div w:id="64229744">
      <w:bodyDiv w:val="1"/>
      <w:marLeft w:val="0"/>
      <w:marRight w:val="0"/>
      <w:marTop w:val="0"/>
      <w:marBottom w:val="0"/>
      <w:divBdr>
        <w:top w:val="none" w:sz="0" w:space="0" w:color="auto"/>
        <w:left w:val="none" w:sz="0" w:space="0" w:color="auto"/>
        <w:bottom w:val="none" w:sz="0" w:space="0" w:color="auto"/>
        <w:right w:val="none" w:sz="0" w:space="0" w:color="auto"/>
      </w:divBdr>
    </w:div>
    <w:div w:id="83192365">
      <w:bodyDiv w:val="1"/>
      <w:marLeft w:val="0"/>
      <w:marRight w:val="0"/>
      <w:marTop w:val="0"/>
      <w:marBottom w:val="0"/>
      <w:divBdr>
        <w:top w:val="none" w:sz="0" w:space="0" w:color="auto"/>
        <w:left w:val="none" w:sz="0" w:space="0" w:color="auto"/>
        <w:bottom w:val="none" w:sz="0" w:space="0" w:color="auto"/>
        <w:right w:val="none" w:sz="0" w:space="0" w:color="auto"/>
      </w:divBdr>
    </w:div>
    <w:div w:id="91708422">
      <w:bodyDiv w:val="1"/>
      <w:marLeft w:val="0"/>
      <w:marRight w:val="0"/>
      <w:marTop w:val="0"/>
      <w:marBottom w:val="0"/>
      <w:divBdr>
        <w:top w:val="none" w:sz="0" w:space="0" w:color="auto"/>
        <w:left w:val="none" w:sz="0" w:space="0" w:color="auto"/>
        <w:bottom w:val="none" w:sz="0" w:space="0" w:color="auto"/>
        <w:right w:val="none" w:sz="0" w:space="0" w:color="auto"/>
      </w:divBdr>
    </w:div>
    <w:div w:id="93941139">
      <w:bodyDiv w:val="1"/>
      <w:marLeft w:val="0"/>
      <w:marRight w:val="0"/>
      <w:marTop w:val="0"/>
      <w:marBottom w:val="0"/>
      <w:divBdr>
        <w:top w:val="none" w:sz="0" w:space="0" w:color="auto"/>
        <w:left w:val="none" w:sz="0" w:space="0" w:color="auto"/>
        <w:bottom w:val="none" w:sz="0" w:space="0" w:color="auto"/>
        <w:right w:val="none" w:sz="0" w:space="0" w:color="auto"/>
      </w:divBdr>
    </w:div>
    <w:div w:id="94447748">
      <w:bodyDiv w:val="1"/>
      <w:marLeft w:val="0"/>
      <w:marRight w:val="0"/>
      <w:marTop w:val="0"/>
      <w:marBottom w:val="0"/>
      <w:divBdr>
        <w:top w:val="none" w:sz="0" w:space="0" w:color="auto"/>
        <w:left w:val="none" w:sz="0" w:space="0" w:color="auto"/>
        <w:bottom w:val="none" w:sz="0" w:space="0" w:color="auto"/>
        <w:right w:val="none" w:sz="0" w:space="0" w:color="auto"/>
      </w:divBdr>
    </w:div>
    <w:div w:id="103425609">
      <w:bodyDiv w:val="1"/>
      <w:marLeft w:val="0"/>
      <w:marRight w:val="0"/>
      <w:marTop w:val="0"/>
      <w:marBottom w:val="0"/>
      <w:divBdr>
        <w:top w:val="none" w:sz="0" w:space="0" w:color="auto"/>
        <w:left w:val="none" w:sz="0" w:space="0" w:color="auto"/>
        <w:bottom w:val="none" w:sz="0" w:space="0" w:color="auto"/>
        <w:right w:val="none" w:sz="0" w:space="0" w:color="auto"/>
      </w:divBdr>
    </w:div>
    <w:div w:id="122700464">
      <w:bodyDiv w:val="1"/>
      <w:marLeft w:val="0"/>
      <w:marRight w:val="0"/>
      <w:marTop w:val="0"/>
      <w:marBottom w:val="0"/>
      <w:divBdr>
        <w:top w:val="none" w:sz="0" w:space="0" w:color="auto"/>
        <w:left w:val="none" w:sz="0" w:space="0" w:color="auto"/>
        <w:bottom w:val="none" w:sz="0" w:space="0" w:color="auto"/>
        <w:right w:val="none" w:sz="0" w:space="0" w:color="auto"/>
      </w:divBdr>
    </w:div>
    <w:div w:id="167334582">
      <w:bodyDiv w:val="1"/>
      <w:marLeft w:val="0"/>
      <w:marRight w:val="0"/>
      <w:marTop w:val="0"/>
      <w:marBottom w:val="0"/>
      <w:divBdr>
        <w:top w:val="none" w:sz="0" w:space="0" w:color="auto"/>
        <w:left w:val="none" w:sz="0" w:space="0" w:color="auto"/>
        <w:bottom w:val="none" w:sz="0" w:space="0" w:color="auto"/>
        <w:right w:val="none" w:sz="0" w:space="0" w:color="auto"/>
      </w:divBdr>
    </w:div>
    <w:div w:id="173106111">
      <w:bodyDiv w:val="1"/>
      <w:marLeft w:val="0"/>
      <w:marRight w:val="0"/>
      <w:marTop w:val="0"/>
      <w:marBottom w:val="0"/>
      <w:divBdr>
        <w:top w:val="none" w:sz="0" w:space="0" w:color="auto"/>
        <w:left w:val="none" w:sz="0" w:space="0" w:color="auto"/>
        <w:bottom w:val="none" w:sz="0" w:space="0" w:color="auto"/>
        <w:right w:val="none" w:sz="0" w:space="0" w:color="auto"/>
      </w:divBdr>
    </w:div>
    <w:div w:id="338385142">
      <w:bodyDiv w:val="1"/>
      <w:marLeft w:val="0"/>
      <w:marRight w:val="0"/>
      <w:marTop w:val="0"/>
      <w:marBottom w:val="0"/>
      <w:divBdr>
        <w:top w:val="none" w:sz="0" w:space="0" w:color="auto"/>
        <w:left w:val="none" w:sz="0" w:space="0" w:color="auto"/>
        <w:bottom w:val="none" w:sz="0" w:space="0" w:color="auto"/>
        <w:right w:val="none" w:sz="0" w:space="0" w:color="auto"/>
      </w:divBdr>
    </w:div>
    <w:div w:id="358506210">
      <w:bodyDiv w:val="1"/>
      <w:marLeft w:val="0"/>
      <w:marRight w:val="0"/>
      <w:marTop w:val="0"/>
      <w:marBottom w:val="0"/>
      <w:divBdr>
        <w:top w:val="none" w:sz="0" w:space="0" w:color="auto"/>
        <w:left w:val="none" w:sz="0" w:space="0" w:color="auto"/>
        <w:bottom w:val="none" w:sz="0" w:space="0" w:color="auto"/>
        <w:right w:val="none" w:sz="0" w:space="0" w:color="auto"/>
      </w:divBdr>
    </w:div>
    <w:div w:id="404303656">
      <w:bodyDiv w:val="1"/>
      <w:marLeft w:val="0"/>
      <w:marRight w:val="0"/>
      <w:marTop w:val="0"/>
      <w:marBottom w:val="0"/>
      <w:divBdr>
        <w:top w:val="none" w:sz="0" w:space="0" w:color="auto"/>
        <w:left w:val="none" w:sz="0" w:space="0" w:color="auto"/>
        <w:bottom w:val="none" w:sz="0" w:space="0" w:color="auto"/>
        <w:right w:val="none" w:sz="0" w:space="0" w:color="auto"/>
      </w:divBdr>
    </w:div>
    <w:div w:id="433551773">
      <w:bodyDiv w:val="1"/>
      <w:marLeft w:val="0"/>
      <w:marRight w:val="0"/>
      <w:marTop w:val="0"/>
      <w:marBottom w:val="0"/>
      <w:divBdr>
        <w:top w:val="none" w:sz="0" w:space="0" w:color="auto"/>
        <w:left w:val="none" w:sz="0" w:space="0" w:color="auto"/>
        <w:bottom w:val="none" w:sz="0" w:space="0" w:color="auto"/>
        <w:right w:val="none" w:sz="0" w:space="0" w:color="auto"/>
      </w:divBdr>
    </w:div>
    <w:div w:id="444234011">
      <w:bodyDiv w:val="1"/>
      <w:marLeft w:val="0"/>
      <w:marRight w:val="0"/>
      <w:marTop w:val="0"/>
      <w:marBottom w:val="0"/>
      <w:divBdr>
        <w:top w:val="none" w:sz="0" w:space="0" w:color="auto"/>
        <w:left w:val="none" w:sz="0" w:space="0" w:color="auto"/>
        <w:bottom w:val="none" w:sz="0" w:space="0" w:color="auto"/>
        <w:right w:val="none" w:sz="0" w:space="0" w:color="auto"/>
      </w:divBdr>
    </w:div>
    <w:div w:id="511798870">
      <w:bodyDiv w:val="1"/>
      <w:marLeft w:val="0"/>
      <w:marRight w:val="0"/>
      <w:marTop w:val="0"/>
      <w:marBottom w:val="0"/>
      <w:divBdr>
        <w:top w:val="none" w:sz="0" w:space="0" w:color="auto"/>
        <w:left w:val="none" w:sz="0" w:space="0" w:color="auto"/>
        <w:bottom w:val="none" w:sz="0" w:space="0" w:color="auto"/>
        <w:right w:val="none" w:sz="0" w:space="0" w:color="auto"/>
      </w:divBdr>
    </w:div>
    <w:div w:id="533277425">
      <w:bodyDiv w:val="1"/>
      <w:marLeft w:val="0"/>
      <w:marRight w:val="0"/>
      <w:marTop w:val="0"/>
      <w:marBottom w:val="0"/>
      <w:divBdr>
        <w:top w:val="none" w:sz="0" w:space="0" w:color="auto"/>
        <w:left w:val="none" w:sz="0" w:space="0" w:color="auto"/>
        <w:bottom w:val="none" w:sz="0" w:space="0" w:color="auto"/>
        <w:right w:val="none" w:sz="0" w:space="0" w:color="auto"/>
      </w:divBdr>
    </w:div>
    <w:div w:id="564336392">
      <w:bodyDiv w:val="1"/>
      <w:marLeft w:val="0"/>
      <w:marRight w:val="0"/>
      <w:marTop w:val="0"/>
      <w:marBottom w:val="0"/>
      <w:divBdr>
        <w:top w:val="none" w:sz="0" w:space="0" w:color="auto"/>
        <w:left w:val="none" w:sz="0" w:space="0" w:color="auto"/>
        <w:bottom w:val="none" w:sz="0" w:space="0" w:color="auto"/>
        <w:right w:val="none" w:sz="0" w:space="0" w:color="auto"/>
      </w:divBdr>
    </w:div>
    <w:div w:id="577324304">
      <w:bodyDiv w:val="1"/>
      <w:marLeft w:val="0"/>
      <w:marRight w:val="0"/>
      <w:marTop w:val="0"/>
      <w:marBottom w:val="0"/>
      <w:divBdr>
        <w:top w:val="none" w:sz="0" w:space="0" w:color="auto"/>
        <w:left w:val="none" w:sz="0" w:space="0" w:color="auto"/>
        <w:bottom w:val="none" w:sz="0" w:space="0" w:color="auto"/>
        <w:right w:val="none" w:sz="0" w:space="0" w:color="auto"/>
      </w:divBdr>
    </w:div>
    <w:div w:id="587664083">
      <w:bodyDiv w:val="1"/>
      <w:marLeft w:val="0"/>
      <w:marRight w:val="0"/>
      <w:marTop w:val="0"/>
      <w:marBottom w:val="0"/>
      <w:divBdr>
        <w:top w:val="none" w:sz="0" w:space="0" w:color="auto"/>
        <w:left w:val="none" w:sz="0" w:space="0" w:color="auto"/>
        <w:bottom w:val="none" w:sz="0" w:space="0" w:color="auto"/>
        <w:right w:val="none" w:sz="0" w:space="0" w:color="auto"/>
      </w:divBdr>
    </w:div>
    <w:div w:id="624165014">
      <w:bodyDiv w:val="1"/>
      <w:marLeft w:val="0"/>
      <w:marRight w:val="0"/>
      <w:marTop w:val="0"/>
      <w:marBottom w:val="0"/>
      <w:divBdr>
        <w:top w:val="none" w:sz="0" w:space="0" w:color="auto"/>
        <w:left w:val="none" w:sz="0" w:space="0" w:color="auto"/>
        <w:bottom w:val="none" w:sz="0" w:space="0" w:color="auto"/>
        <w:right w:val="none" w:sz="0" w:space="0" w:color="auto"/>
      </w:divBdr>
    </w:div>
    <w:div w:id="647712760">
      <w:bodyDiv w:val="1"/>
      <w:marLeft w:val="0"/>
      <w:marRight w:val="0"/>
      <w:marTop w:val="0"/>
      <w:marBottom w:val="0"/>
      <w:divBdr>
        <w:top w:val="none" w:sz="0" w:space="0" w:color="auto"/>
        <w:left w:val="none" w:sz="0" w:space="0" w:color="auto"/>
        <w:bottom w:val="none" w:sz="0" w:space="0" w:color="auto"/>
        <w:right w:val="none" w:sz="0" w:space="0" w:color="auto"/>
      </w:divBdr>
    </w:div>
    <w:div w:id="650671419">
      <w:bodyDiv w:val="1"/>
      <w:marLeft w:val="0"/>
      <w:marRight w:val="0"/>
      <w:marTop w:val="0"/>
      <w:marBottom w:val="0"/>
      <w:divBdr>
        <w:top w:val="none" w:sz="0" w:space="0" w:color="auto"/>
        <w:left w:val="none" w:sz="0" w:space="0" w:color="auto"/>
        <w:bottom w:val="none" w:sz="0" w:space="0" w:color="auto"/>
        <w:right w:val="none" w:sz="0" w:space="0" w:color="auto"/>
      </w:divBdr>
    </w:div>
    <w:div w:id="709887687">
      <w:bodyDiv w:val="1"/>
      <w:marLeft w:val="0"/>
      <w:marRight w:val="0"/>
      <w:marTop w:val="0"/>
      <w:marBottom w:val="0"/>
      <w:divBdr>
        <w:top w:val="none" w:sz="0" w:space="0" w:color="auto"/>
        <w:left w:val="none" w:sz="0" w:space="0" w:color="auto"/>
        <w:bottom w:val="none" w:sz="0" w:space="0" w:color="auto"/>
        <w:right w:val="none" w:sz="0" w:space="0" w:color="auto"/>
      </w:divBdr>
    </w:div>
    <w:div w:id="737946655">
      <w:bodyDiv w:val="1"/>
      <w:marLeft w:val="0"/>
      <w:marRight w:val="0"/>
      <w:marTop w:val="0"/>
      <w:marBottom w:val="0"/>
      <w:divBdr>
        <w:top w:val="none" w:sz="0" w:space="0" w:color="auto"/>
        <w:left w:val="none" w:sz="0" w:space="0" w:color="auto"/>
        <w:bottom w:val="none" w:sz="0" w:space="0" w:color="auto"/>
        <w:right w:val="none" w:sz="0" w:space="0" w:color="auto"/>
      </w:divBdr>
    </w:div>
    <w:div w:id="751120630">
      <w:bodyDiv w:val="1"/>
      <w:marLeft w:val="0"/>
      <w:marRight w:val="0"/>
      <w:marTop w:val="0"/>
      <w:marBottom w:val="0"/>
      <w:divBdr>
        <w:top w:val="none" w:sz="0" w:space="0" w:color="auto"/>
        <w:left w:val="none" w:sz="0" w:space="0" w:color="auto"/>
        <w:bottom w:val="none" w:sz="0" w:space="0" w:color="auto"/>
        <w:right w:val="none" w:sz="0" w:space="0" w:color="auto"/>
      </w:divBdr>
    </w:div>
    <w:div w:id="777414323">
      <w:bodyDiv w:val="1"/>
      <w:marLeft w:val="0"/>
      <w:marRight w:val="0"/>
      <w:marTop w:val="0"/>
      <w:marBottom w:val="0"/>
      <w:divBdr>
        <w:top w:val="none" w:sz="0" w:space="0" w:color="auto"/>
        <w:left w:val="none" w:sz="0" w:space="0" w:color="auto"/>
        <w:bottom w:val="none" w:sz="0" w:space="0" w:color="auto"/>
        <w:right w:val="none" w:sz="0" w:space="0" w:color="auto"/>
      </w:divBdr>
    </w:div>
    <w:div w:id="780102060">
      <w:bodyDiv w:val="1"/>
      <w:marLeft w:val="0"/>
      <w:marRight w:val="0"/>
      <w:marTop w:val="0"/>
      <w:marBottom w:val="0"/>
      <w:divBdr>
        <w:top w:val="none" w:sz="0" w:space="0" w:color="auto"/>
        <w:left w:val="none" w:sz="0" w:space="0" w:color="auto"/>
        <w:bottom w:val="none" w:sz="0" w:space="0" w:color="auto"/>
        <w:right w:val="none" w:sz="0" w:space="0" w:color="auto"/>
      </w:divBdr>
    </w:div>
    <w:div w:id="783428102">
      <w:bodyDiv w:val="1"/>
      <w:marLeft w:val="0"/>
      <w:marRight w:val="0"/>
      <w:marTop w:val="0"/>
      <w:marBottom w:val="0"/>
      <w:divBdr>
        <w:top w:val="none" w:sz="0" w:space="0" w:color="auto"/>
        <w:left w:val="none" w:sz="0" w:space="0" w:color="auto"/>
        <w:bottom w:val="none" w:sz="0" w:space="0" w:color="auto"/>
        <w:right w:val="none" w:sz="0" w:space="0" w:color="auto"/>
      </w:divBdr>
    </w:div>
    <w:div w:id="795758649">
      <w:bodyDiv w:val="1"/>
      <w:marLeft w:val="0"/>
      <w:marRight w:val="0"/>
      <w:marTop w:val="0"/>
      <w:marBottom w:val="0"/>
      <w:divBdr>
        <w:top w:val="none" w:sz="0" w:space="0" w:color="auto"/>
        <w:left w:val="none" w:sz="0" w:space="0" w:color="auto"/>
        <w:bottom w:val="none" w:sz="0" w:space="0" w:color="auto"/>
        <w:right w:val="none" w:sz="0" w:space="0" w:color="auto"/>
      </w:divBdr>
    </w:div>
    <w:div w:id="848518873">
      <w:bodyDiv w:val="1"/>
      <w:marLeft w:val="0"/>
      <w:marRight w:val="0"/>
      <w:marTop w:val="0"/>
      <w:marBottom w:val="0"/>
      <w:divBdr>
        <w:top w:val="none" w:sz="0" w:space="0" w:color="auto"/>
        <w:left w:val="none" w:sz="0" w:space="0" w:color="auto"/>
        <w:bottom w:val="none" w:sz="0" w:space="0" w:color="auto"/>
        <w:right w:val="none" w:sz="0" w:space="0" w:color="auto"/>
      </w:divBdr>
    </w:div>
    <w:div w:id="848712612">
      <w:bodyDiv w:val="1"/>
      <w:marLeft w:val="0"/>
      <w:marRight w:val="0"/>
      <w:marTop w:val="0"/>
      <w:marBottom w:val="0"/>
      <w:divBdr>
        <w:top w:val="none" w:sz="0" w:space="0" w:color="auto"/>
        <w:left w:val="none" w:sz="0" w:space="0" w:color="auto"/>
        <w:bottom w:val="none" w:sz="0" w:space="0" w:color="auto"/>
        <w:right w:val="none" w:sz="0" w:space="0" w:color="auto"/>
      </w:divBdr>
    </w:div>
    <w:div w:id="854920838">
      <w:bodyDiv w:val="1"/>
      <w:marLeft w:val="0"/>
      <w:marRight w:val="0"/>
      <w:marTop w:val="0"/>
      <w:marBottom w:val="0"/>
      <w:divBdr>
        <w:top w:val="none" w:sz="0" w:space="0" w:color="auto"/>
        <w:left w:val="none" w:sz="0" w:space="0" w:color="auto"/>
        <w:bottom w:val="none" w:sz="0" w:space="0" w:color="auto"/>
        <w:right w:val="none" w:sz="0" w:space="0" w:color="auto"/>
      </w:divBdr>
    </w:div>
    <w:div w:id="940265073">
      <w:bodyDiv w:val="1"/>
      <w:marLeft w:val="0"/>
      <w:marRight w:val="0"/>
      <w:marTop w:val="0"/>
      <w:marBottom w:val="0"/>
      <w:divBdr>
        <w:top w:val="none" w:sz="0" w:space="0" w:color="auto"/>
        <w:left w:val="none" w:sz="0" w:space="0" w:color="auto"/>
        <w:bottom w:val="none" w:sz="0" w:space="0" w:color="auto"/>
        <w:right w:val="none" w:sz="0" w:space="0" w:color="auto"/>
      </w:divBdr>
    </w:div>
    <w:div w:id="950935611">
      <w:bodyDiv w:val="1"/>
      <w:marLeft w:val="0"/>
      <w:marRight w:val="0"/>
      <w:marTop w:val="0"/>
      <w:marBottom w:val="0"/>
      <w:divBdr>
        <w:top w:val="none" w:sz="0" w:space="0" w:color="auto"/>
        <w:left w:val="none" w:sz="0" w:space="0" w:color="auto"/>
        <w:bottom w:val="none" w:sz="0" w:space="0" w:color="auto"/>
        <w:right w:val="none" w:sz="0" w:space="0" w:color="auto"/>
      </w:divBdr>
      <w:divsChild>
        <w:div w:id="471288548">
          <w:marLeft w:val="0"/>
          <w:marRight w:val="0"/>
          <w:marTop w:val="0"/>
          <w:marBottom w:val="0"/>
          <w:divBdr>
            <w:top w:val="none" w:sz="0" w:space="0" w:color="auto"/>
            <w:left w:val="none" w:sz="0" w:space="0" w:color="auto"/>
            <w:bottom w:val="none" w:sz="0" w:space="0" w:color="auto"/>
            <w:right w:val="none" w:sz="0" w:space="0" w:color="auto"/>
          </w:divBdr>
          <w:divsChild>
            <w:div w:id="9730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2152">
      <w:bodyDiv w:val="1"/>
      <w:marLeft w:val="0"/>
      <w:marRight w:val="0"/>
      <w:marTop w:val="0"/>
      <w:marBottom w:val="0"/>
      <w:divBdr>
        <w:top w:val="none" w:sz="0" w:space="0" w:color="auto"/>
        <w:left w:val="none" w:sz="0" w:space="0" w:color="auto"/>
        <w:bottom w:val="none" w:sz="0" w:space="0" w:color="auto"/>
        <w:right w:val="none" w:sz="0" w:space="0" w:color="auto"/>
      </w:divBdr>
    </w:div>
    <w:div w:id="1101416572">
      <w:bodyDiv w:val="1"/>
      <w:marLeft w:val="0"/>
      <w:marRight w:val="0"/>
      <w:marTop w:val="0"/>
      <w:marBottom w:val="0"/>
      <w:divBdr>
        <w:top w:val="none" w:sz="0" w:space="0" w:color="auto"/>
        <w:left w:val="none" w:sz="0" w:space="0" w:color="auto"/>
        <w:bottom w:val="none" w:sz="0" w:space="0" w:color="auto"/>
        <w:right w:val="none" w:sz="0" w:space="0" w:color="auto"/>
      </w:divBdr>
    </w:div>
    <w:div w:id="1143082125">
      <w:bodyDiv w:val="1"/>
      <w:marLeft w:val="0"/>
      <w:marRight w:val="0"/>
      <w:marTop w:val="0"/>
      <w:marBottom w:val="0"/>
      <w:divBdr>
        <w:top w:val="none" w:sz="0" w:space="0" w:color="auto"/>
        <w:left w:val="none" w:sz="0" w:space="0" w:color="auto"/>
        <w:bottom w:val="none" w:sz="0" w:space="0" w:color="auto"/>
        <w:right w:val="none" w:sz="0" w:space="0" w:color="auto"/>
      </w:divBdr>
    </w:div>
    <w:div w:id="1181510680">
      <w:bodyDiv w:val="1"/>
      <w:marLeft w:val="0"/>
      <w:marRight w:val="0"/>
      <w:marTop w:val="0"/>
      <w:marBottom w:val="0"/>
      <w:divBdr>
        <w:top w:val="none" w:sz="0" w:space="0" w:color="auto"/>
        <w:left w:val="none" w:sz="0" w:space="0" w:color="auto"/>
        <w:bottom w:val="none" w:sz="0" w:space="0" w:color="auto"/>
        <w:right w:val="none" w:sz="0" w:space="0" w:color="auto"/>
      </w:divBdr>
    </w:div>
    <w:div w:id="1223642836">
      <w:bodyDiv w:val="1"/>
      <w:marLeft w:val="0"/>
      <w:marRight w:val="0"/>
      <w:marTop w:val="0"/>
      <w:marBottom w:val="0"/>
      <w:divBdr>
        <w:top w:val="none" w:sz="0" w:space="0" w:color="auto"/>
        <w:left w:val="none" w:sz="0" w:space="0" w:color="auto"/>
        <w:bottom w:val="none" w:sz="0" w:space="0" w:color="auto"/>
        <w:right w:val="none" w:sz="0" w:space="0" w:color="auto"/>
      </w:divBdr>
    </w:div>
    <w:div w:id="1245532787">
      <w:bodyDiv w:val="1"/>
      <w:marLeft w:val="0"/>
      <w:marRight w:val="0"/>
      <w:marTop w:val="0"/>
      <w:marBottom w:val="0"/>
      <w:divBdr>
        <w:top w:val="none" w:sz="0" w:space="0" w:color="auto"/>
        <w:left w:val="none" w:sz="0" w:space="0" w:color="auto"/>
        <w:bottom w:val="none" w:sz="0" w:space="0" w:color="auto"/>
        <w:right w:val="none" w:sz="0" w:space="0" w:color="auto"/>
      </w:divBdr>
    </w:div>
    <w:div w:id="1280140233">
      <w:bodyDiv w:val="1"/>
      <w:marLeft w:val="0"/>
      <w:marRight w:val="0"/>
      <w:marTop w:val="0"/>
      <w:marBottom w:val="0"/>
      <w:divBdr>
        <w:top w:val="none" w:sz="0" w:space="0" w:color="auto"/>
        <w:left w:val="none" w:sz="0" w:space="0" w:color="auto"/>
        <w:bottom w:val="none" w:sz="0" w:space="0" w:color="auto"/>
        <w:right w:val="none" w:sz="0" w:space="0" w:color="auto"/>
      </w:divBdr>
    </w:div>
    <w:div w:id="1451390085">
      <w:bodyDiv w:val="1"/>
      <w:marLeft w:val="0"/>
      <w:marRight w:val="0"/>
      <w:marTop w:val="0"/>
      <w:marBottom w:val="0"/>
      <w:divBdr>
        <w:top w:val="none" w:sz="0" w:space="0" w:color="auto"/>
        <w:left w:val="none" w:sz="0" w:space="0" w:color="auto"/>
        <w:bottom w:val="none" w:sz="0" w:space="0" w:color="auto"/>
        <w:right w:val="none" w:sz="0" w:space="0" w:color="auto"/>
      </w:divBdr>
    </w:div>
    <w:div w:id="1483816193">
      <w:bodyDiv w:val="1"/>
      <w:marLeft w:val="0"/>
      <w:marRight w:val="0"/>
      <w:marTop w:val="0"/>
      <w:marBottom w:val="0"/>
      <w:divBdr>
        <w:top w:val="none" w:sz="0" w:space="0" w:color="auto"/>
        <w:left w:val="none" w:sz="0" w:space="0" w:color="auto"/>
        <w:bottom w:val="none" w:sz="0" w:space="0" w:color="auto"/>
        <w:right w:val="none" w:sz="0" w:space="0" w:color="auto"/>
      </w:divBdr>
    </w:div>
    <w:div w:id="1487237710">
      <w:bodyDiv w:val="1"/>
      <w:marLeft w:val="0"/>
      <w:marRight w:val="0"/>
      <w:marTop w:val="0"/>
      <w:marBottom w:val="0"/>
      <w:divBdr>
        <w:top w:val="none" w:sz="0" w:space="0" w:color="auto"/>
        <w:left w:val="none" w:sz="0" w:space="0" w:color="auto"/>
        <w:bottom w:val="none" w:sz="0" w:space="0" w:color="auto"/>
        <w:right w:val="none" w:sz="0" w:space="0" w:color="auto"/>
      </w:divBdr>
    </w:div>
    <w:div w:id="1500534421">
      <w:bodyDiv w:val="1"/>
      <w:marLeft w:val="0"/>
      <w:marRight w:val="0"/>
      <w:marTop w:val="0"/>
      <w:marBottom w:val="0"/>
      <w:divBdr>
        <w:top w:val="none" w:sz="0" w:space="0" w:color="auto"/>
        <w:left w:val="none" w:sz="0" w:space="0" w:color="auto"/>
        <w:bottom w:val="none" w:sz="0" w:space="0" w:color="auto"/>
        <w:right w:val="none" w:sz="0" w:space="0" w:color="auto"/>
      </w:divBdr>
    </w:div>
    <w:div w:id="1517230976">
      <w:bodyDiv w:val="1"/>
      <w:marLeft w:val="0"/>
      <w:marRight w:val="0"/>
      <w:marTop w:val="0"/>
      <w:marBottom w:val="0"/>
      <w:divBdr>
        <w:top w:val="none" w:sz="0" w:space="0" w:color="auto"/>
        <w:left w:val="none" w:sz="0" w:space="0" w:color="auto"/>
        <w:bottom w:val="none" w:sz="0" w:space="0" w:color="auto"/>
        <w:right w:val="none" w:sz="0" w:space="0" w:color="auto"/>
      </w:divBdr>
    </w:div>
    <w:div w:id="1530020977">
      <w:bodyDiv w:val="1"/>
      <w:marLeft w:val="0"/>
      <w:marRight w:val="0"/>
      <w:marTop w:val="0"/>
      <w:marBottom w:val="0"/>
      <w:divBdr>
        <w:top w:val="none" w:sz="0" w:space="0" w:color="auto"/>
        <w:left w:val="none" w:sz="0" w:space="0" w:color="auto"/>
        <w:bottom w:val="none" w:sz="0" w:space="0" w:color="auto"/>
        <w:right w:val="none" w:sz="0" w:space="0" w:color="auto"/>
      </w:divBdr>
    </w:div>
    <w:div w:id="1549491812">
      <w:bodyDiv w:val="1"/>
      <w:marLeft w:val="0"/>
      <w:marRight w:val="0"/>
      <w:marTop w:val="0"/>
      <w:marBottom w:val="0"/>
      <w:divBdr>
        <w:top w:val="none" w:sz="0" w:space="0" w:color="auto"/>
        <w:left w:val="none" w:sz="0" w:space="0" w:color="auto"/>
        <w:bottom w:val="none" w:sz="0" w:space="0" w:color="auto"/>
        <w:right w:val="none" w:sz="0" w:space="0" w:color="auto"/>
      </w:divBdr>
    </w:div>
    <w:div w:id="1571232979">
      <w:bodyDiv w:val="1"/>
      <w:marLeft w:val="0"/>
      <w:marRight w:val="0"/>
      <w:marTop w:val="0"/>
      <w:marBottom w:val="0"/>
      <w:divBdr>
        <w:top w:val="none" w:sz="0" w:space="0" w:color="auto"/>
        <w:left w:val="none" w:sz="0" w:space="0" w:color="auto"/>
        <w:bottom w:val="none" w:sz="0" w:space="0" w:color="auto"/>
        <w:right w:val="none" w:sz="0" w:space="0" w:color="auto"/>
      </w:divBdr>
    </w:div>
    <w:div w:id="1688291112">
      <w:bodyDiv w:val="1"/>
      <w:marLeft w:val="0"/>
      <w:marRight w:val="0"/>
      <w:marTop w:val="0"/>
      <w:marBottom w:val="0"/>
      <w:divBdr>
        <w:top w:val="none" w:sz="0" w:space="0" w:color="auto"/>
        <w:left w:val="none" w:sz="0" w:space="0" w:color="auto"/>
        <w:bottom w:val="none" w:sz="0" w:space="0" w:color="auto"/>
        <w:right w:val="none" w:sz="0" w:space="0" w:color="auto"/>
      </w:divBdr>
    </w:div>
    <w:div w:id="1713924039">
      <w:bodyDiv w:val="1"/>
      <w:marLeft w:val="0"/>
      <w:marRight w:val="0"/>
      <w:marTop w:val="0"/>
      <w:marBottom w:val="0"/>
      <w:divBdr>
        <w:top w:val="none" w:sz="0" w:space="0" w:color="auto"/>
        <w:left w:val="none" w:sz="0" w:space="0" w:color="auto"/>
        <w:bottom w:val="none" w:sz="0" w:space="0" w:color="auto"/>
        <w:right w:val="none" w:sz="0" w:space="0" w:color="auto"/>
      </w:divBdr>
    </w:div>
    <w:div w:id="1757243496">
      <w:bodyDiv w:val="1"/>
      <w:marLeft w:val="0"/>
      <w:marRight w:val="0"/>
      <w:marTop w:val="0"/>
      <w:marBottom w:val="0"/>
      <w:divBdr>
        <w:top w:val="none" w:sz="0" w:space="0" w:color="auto"/>
        <w:left w:val="none" w:sz="0" w:space="0" w:color="auto"/>
        <w:bottom w:val="none" w:sz="0" w:space="0" w:color="auto"/>
        <w:right w:val="none" w:sz="0" w:space="0" w:color="auto"/>
      </w:divBdr>
    </w:div>
    <w:div w:id="1791826871">
      <w:bodyDiv w:val="1"/>
      <w:marLeft w:val="0"/>
      <w:marRight w:val="0"/>
      <w:marTop w:val="0"/>
      <w:marBottom w:val="0"/>
      <w:divBdr>
        <w:top w:val="none" w:sz="0" w:space="0" w:color="auto"/>
        <w:left w:val="none" w:sz="0" w:space="0" w:color="auto"/>
        <w:bottom w:val="none" w:sz="0" w:space="0" w:color="auto"/>
        <w:right w:val="none" w:sz="0" w:space="0" w:color="auto"/>
      </w:divBdr>
    </w:div>
    <w:div w:id="1881429676">
      <w:bodyDiv w:val="1"/>
      <w:marLeft w:val="0"/>
      <w:marRight w:val="0"/>
      <w:marTop w:val="0"/>
      <w:marBottom w:val="0"/>
      <w:divBdr>
        <w:top w:val="none" w:sz="0" w:space="0" w:color="auto"/>
        <w:left w:val="none" w:sz="0" w:space="0" w:color="auto"/>
        <w:bottom w:val="none" w:sz="0" w:space="0" w:color="auto"/>
        <w:right w:val="none" w:sz="0" w:space="0" w:color="auto"/>
      </w:divBdr>
    </w:div>
    <w:div w:id="1882815248">
      <w:bodyDiv w:val="1"/>
      <w:marLeft w:val="0"/>
      <w:marRight w:val="0"/>
      <w:marTop w:val="0"/>
      <w:marBottom w:val="0"/>
      <w:divBdr>
        <w:top w:val="none" w:sz="0" w:space="0" w:color="auto"/>
        <w:left w:val="none" w:sz="0" w:space="0" w:color="auto"/>
        <w:bottom w:val="none" w:sz="0" w:space="0" w:color="auto"/>
        <w:right w:val="none" w:sz="0" w:space="0" w:color="auto"/>
      </w:divBdr>
    </w:div>
    <w:div w:id="1885605279">
      <w:bodyDiv w:val="1"/>
      <w:marLeft w:val="0"/>
      <w:marRight w:val="0"/>
      <w:marTop w:val="0"/>
      <w:marBottom w:val="0"/>
      <w:divBdr>
        <w:top w:val="none" w:sz="0" w:space="0" w:color="auto"/>
        <w:left w:val="none" w:sz="0" w:space="0" w:color="auto"/>
        <w:bottom w:val="none" w:sz="0" w:space="0" w:color="auto"/>
        <w:right w:val="none" w:sz="0" w:space="0" w:color="auto"/>
      </w:divBdr>
      <w:divsChild>
        <w:div w:id="1761561084">
          <w:marLeft w:val="0"/>
          <w:marRight w:val="0"/>
          <w:marTop w:val="0"/>
          <w:marBottom w:val="0"/>
          <w:divBdr>
            <w:top w:val="none" w:sz="0" w:space="0" w:color="auto"/>
            <w:left w:val="none" w:sz="0" w:space="0" w:color="auto"/>
            <w:bottom w:val="none" w:sz="0" w:space="0" w:color="auto"/>
            <w:right w:val="none" w:sz="0" w:space="0" w:color="auto"/>
          </w:divBdr>
          <w:divsChild>
            <w:div w:id="4647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1518">
      <w:bodyDiv w:val="1"/>
      <w:marLeft w:val="0"/>
      <w:marRight w:val="0"/>
      <w:marTop w:val="0"/>
      <w:marBottom w:val="0"/>
      <w:divBdr>
        <w:top w:val="none" w:sz="0" w:space="0" w:color="auto"/>
        <w:left w:val="none" w:sz="0" w:space="0" w:color="auto"/>
        <w:bottom w:val="none" w:sz="0" w:space="0" w:color="auto"/>
        <w:right w:val="none" w:sz="0" w:space="0" w:color="auto"/>
      </w:divBdr>
    </w:div>
    <w:div w:id="1926183702">
      <w:bodyDiv w:val="1"/>
      <w:marLeft w:val="0"/>
      <w:marRight w:val="0"/>
      <w:marTop w:val="0"/>
      <w:marBottom w:val="0"/>
      <w:divBdr>
        <w:top w:val="none" w:sz="0" w:space="0" w:color="auto"/>
        <w:left w:val="none" w:sz="0" w:space="0" w:color="auto"/>
        <w:bottom w:val="none" w:sz="0" w:space="0" w:color="auto"/>
        <w:right w:val="none" w:sz="0" w:space="0" w:color="auto"/>
      </w:divBdr>
    </w:div>
    <w:div w:id="1939869939">
      <w:bodyDiv w:val="1"/>
      <w:marLeft w:val="0"/>
      <w:marRight w:val="0"/>
      <w:marTop w:val="0"/>
      <w:marBottom w:val="0"/>
      <w:divBdr>
        <w:top w:val="none" w:sz="0" w:space="0" w:color="auto"/>
        <w:left w:val="none" w:sz="0" w:space="0" w:color="auto"/>
        <w:bottom w:val="none" w:sz="0" w:space="0" w:color="auto"/>
        <w:right w:val="none" w:sz="0" w:space="0" w:color="auto"/>
      </w:divBdr>
    </w:div>
    <w:div w:id="1940336120">
      <w:bodyDiv w:val="1"/>
      <w:marLeft w:val="0"/>
      <w:marRight w:val="0"/>
      <w:marTop w:val="0"/>
      <w:marBottom w:val="0"/>
      <w:divBdr>
        <w:top w:val="none" w:sz="0" w:space="0" w:color="auto"/>
        <w:left w:val="none" w:sz="0" w:space="0" w:color="auto"/>
        <w:bottom w:val="none" w:sz="0" w:space="0" w:color="auto"/>
        <w:right w:val="none" w:sz="0" w:space="0" w:color="auto"/>
      </w:divBdr>
    </w:div>
    <w:div w:id="1942181692">
      <w:bodyDiv w:val="1"/>
      <w:marLeft w:val="0"/>
      <w:marRight w:val="0"/>
      <w:marTop w:val="0"/>
      <w:marBottom w:val="0"/>
      <w:divBdr>
        <w:top w:val="none" w:sz="0" w:space="0" w:color="auto"/>
        <w:left w:val="none" w:sz="0" w:space="0" w:color="auto"/>
        <w:bottom w:val="none" w:sz="0" w:space="0" w:color="auto"/>
        <w:right w:val="none" w:sz="0" w:space="0" w:color="auto"/>
      </w:divBdr>
    </w:div>
    <w:div w:id="1965454636">
      <w:bodyDiv w:val="1"/>
      <w:marLeft w:val="0"/>
      <w:marRight w:val="0"/>
      <w:marTop w:val="0"/>
      <w:marBottom w:val="0"/>
      <w:divBdr>
        <w:top w:val="none" w:sz="0" w:space="0" w:color="auto"/>
        <w:left w:val="none" w:sz="0" w:space="0" w:color="auto"/>
        <w:bottom w:val="none" w:sz="0" w:space="0" w:color="auto"/>
        <w:right w:val="none" w:sz="0" w:space="0" w:color="auto"/>
      </w:divBdr>
    </w:div>
    <w:div w:id="1994092312">
      <w:bodyDiv w:val="1"/>
      <w:marLeft w:val="0"/>
      <w:marRight w:val="0"/>
      <w:marTop w:val="0"/>
      <w:marBottom w:val="0"/>
      <w:divBdr>
        <w:top w:val="none" w:sz="0" w:space="0" w:color="auto"/>
        <w:left w:val="none" w:sz="0" w:space="0" w:color="auto"/>
        <w:bottom w:val="none" w:sz="0" w:space="0" w:color="auto"/>
        <w:right w:val="none" w:sz="0" w:space="0" w:color="auto"/>
      </w:divBdr>
    </w:div>
    <w:div w:id="2011254751">
      <w:bodyDiv w:val="1"/>
      <w:marLeft w:val="0"/>
      <w:marRight w:val="0"/>
      <w:marTop w:val="0"/>
      <w:marBottom w:val="0"/>
      <w:divBdr>
        <w:top w:val="none" w:sz="0" w:space="0" w:color="auto"/>
        <w:left w:val="none" w:sz="0" w:space="0" w:color="auto"/>
        <w:bottom w:val="none" w:sz="0" w:space="0" w:color="auto"/>
        <w:right w:val="none" w:sz="0" w:space="0" w:color="auto"/>
      </w:divBdr>
    </w:div>
    <w:div w:id="2029989612">
      <w:bodyDiv w:val="1"/>
      <w:marLeft w:val="0"/>
      <w:marRight w:val="0"/>
      <w:marTop w:val="0"/>
      <w:marBottom w:val="0"/>
      <w:divBdr>
        <w:top w:val="none" w:sz="0" w:space="0" w:color="auto"/>
        <w:left w:val="none" w:sz="0" w:space="0" w:color="auto"/>
        <w:bottom w:val="none" w:sz="0" w:space="0" w:color="auto"/>
        <w:right w:val="none" w:sz="0" w:space="0" w:color="auto"/>
      </w:divBdr>
    </w:div>
    <w:div w:id="2098088695">
      <w:bodyDiv w:val="1"/>
      <w:marLeft w:val="0"/>
      <w:marRight w:val="0"/>
      <w:marTop w:val="0"/>
      <w:marBottom w:val="0"/>
      <w:divBdr>
        <w:top w:val="none" w:sz="0" w:space="0" w:color="auto"/>
        <w:left w:val="none" w:sz="0" w:space="0" w:color="auto"/>
        <w:bottom w:val="none" w:sz="0" w:space="0" w:color="auto"/>
        <w:right w:val="none" w:sz="0" w:space="0" w:color="auto"/>
      </w:divBdr>
    </w:div>
    <w:div w:id="212075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Kha21</b:Tag>
    <b:SourceType>JournalArticle</b:SourceType>
    <b:Guid>{2C241F70-9E14-46B3-9C82-B45968AE34FA}</b:Guid>
    <b:Title>Bringing Innovative Load Balancing to NGINX</b:Title>
    <b:Year>2021</b:Year>
    <b:LCID>en-US</b:LCID>
    <b:Author>
      <b:Author>
        <b:NameList>
          <b:Person>
            <b:Last>Khan</b:Last>
            <b:First>S</b:First>
          </b:Person>
          <b:Person>
            <b:Last>Khan</b:Last>
            <b:First>A</b:First>
          </b:Person>
          <b:Person>
            <b:Last>Haq</b:Last>
            <b:First>U</b:First>
          </b:Person>
        </b:NameList>
      </b:Author>
    </b:Author>
    <b:JournalName>International Journal of Research in Engineering, Science and Management</b:JournalName>
    <b:Pages>121-126</b:Pages>
    <b:Volume>4</b:Volume>
    <b:Issue>3</b:Issue>
    <b:RefOrder>1</b:RefOrder>
  </b:Source>
  <b:Source>
    <b:Tag>Wie00</b:Tag>
    <b:SourceType>JournalArticle</b:SourceType>
    <b:Guid>{2AAE509E-3085-454B-A6CE-B9B527825F3C}</b:Guid>
    <b:Title>Database replication techniques: A three parameter classification</b:Title>
    <b:JournalName>Proceedings 19th IEEE Symposium on Reliable Distributed Systems SRDS-2000</b:JournalName>
    <b:Year>2000</b:Year>
    <b:Pages>206-215</b:Pages>
    <b:Author>
      <b:Author>
        <b:NameList>
          <b:Person>
            <b:Last>Wiesmann</b:Last>
            <b:First>Matthias</b:First>
          </b:Person>
          <b:Person>
            <b:Last>Pedone</b:Last>
            <b:First>Fernando</b:First>
          </b:Person>
          <b:Person>
            <b:Last>Schiper</b:Last>
            <b:First>Andre</b:First>
          </b:Person>
          <b:Person>
            <b:Last>Kemme</b:Last>
            <b:First>Bettina</b:First>
          </b:Person>
          <b:Person>
            <b:Last>Alonso</b:Last>
            <b:First>Gustavo</b:First>
          </b:Person>
        </b:NameList>
      </b:Author>
    </b:Author>
    <b:LCID>en-US</b:LCID>
    <b:RefOrder>2</b:RefOrder>
  </b:Source>
  <b:Source>
    <b:Tag>Bag15</b:Tag>
    <b:SourceType>JournalArticle</b:SourceType>
    <b:Guid>{EA28275B-8DFE-40C3-92B4-5F6882A63527}</b:Guid>
    <b:LCID>en-US</b:LCID>
    <b:Author>
      <b:Author>
        <b:NameList>
          <b:Person>
            <b:Last>Bagui</b:Last>
            <b:First>Sikha</b:First>
          </b:Person>
          <b:Person>
            <b:Last>Nguyen</b:Last>
            <b:First>Loi</b:First>
            <b:Middle>Tang</b:Middle>
          </b:Person>
        </b:NameList>
      </b:Author>
    </b:Author>
    <b:Title>Database sharding: to provide fault tolerance and scalability of big data on the cloud</b:Title>
    <b:JournalName>International Journal of Cloud Applications and Computing (IJCAC)</b:JournalName>
    <b:Year>2015</b:Year>
    <b:Pages>36-52</b:Pages>
    <b:Volume>5</b:Volume>
    <b:Issue>2</b:Issue>
    <b:RefOrder>3</b:RefOrder>
  </b:Source>
  <b:Source>
    <b:Tag>Nar17</b:Tag>
    <b:SourceType>JournalArticle</b:SourceType>
    <b:Guid>{9DDEF8A4-AA82-4CD9-A364-7EFAB5FFDA11}</b:Guid>
    <b:LCID>en-US</b:LCID>
    <b:Author>
      <b:Author>
        <b:NameList>
          <b:Person>
            <b:Last>Naredo</b:Last>
            <b:First>Ignacio</b:First>
            <b:Middle>Reguero</b:Middle>
          </b:Person>
          <b:Person>
            <b:Last>Pardavila</b:Last>
            <b:First>Lorena</b:First>
            <b:Middle>Lobato</b:Middle>
          </b:Person>
        </b:NameList>
      </b:Author>
    </b:Author>
    <b:Title>DNS load balancing in the CERN cloud</b:Title>
    <b:JournalName>Journal of Physics: Conference Series</b:JournalName>
    <b:Year>2017</b:Year>
    <b:Pages>062007</b:Pages>
    <b:Volume>898</b:Volume>
    <b:Issue>6</b:Issue>
    <b:RefOrder>4</b:RefOrder>
  </b:Source>
</b:Sources>
</file>

<file path=customXml/itemProps1.xml><?xml version="1.0" encoding="utf-8"?>
<ds:datastoreItem xmlns:ds="http://schemas.openxmlformats.org/officeDocument/2006/customXml" ds:itemID="{5F584B2D-A2A4-437E-9015-1340F8C4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11796</TotalTime>
  <Pages>1</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Reza Sajedi</cp:lastModifiedBy>
  <cp:revision>1007</cp:revision>
  <cp:lastPrinted>2023-02-10T20:44:00Z</cp:lastPrinted>
  <dcterms:created xsi:type="dcterms:W3CDTF">2020-01-07T08:46:00Z</dcterms:created>
  <dcterms:modified xsi:type="dcterms:W3CDTF">2023-02-10T20:45:00Z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0d6797f6d04aa5a18bcabdcf752e199e76a64be00ae5395585b78e0ddc5d5393</vt:lpwstr>
  </property>
</Properties>
</file>