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4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182DCF" w14:paraId="2FC997A3" w14:textId="77777777" w:rsidTr="00182DCF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06B4DCD" w14:textId="77777777" w:rsidR="00182DCF" w:rsidRPr="00182DCF" w:rsidRDefault="00182DCF">
            <w:pPr>
              <w:ind w:firstLine="0"/>
              <w:jc w:val="right"/>
            </w:pPr>
            <w:bookmarkStart w:id="0" w:name="X38b4ba23b7cf5208e8262570aa1d4a30ef52cd0"/>
            <w:r w:rsidRPr="00182DCF">
              <w:t>ДИСЦИПЛИНА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F948545" w14:textId="21385BD2" w:rsidR="00182DCF" w:rsidRPr="00182DCF" w:rsidRDefault="00182DCF">
            <w:pPr>
              <w:ind w:left="28" w:firstLine="0"/>
              <w:rPr>
                <w:b/>
                <w:bCs/>
              </w:rPr>
            </w:pPr>
            <w:r w:rsidRPr="00182DCF">
              <w:rPr>
                <w:b/>
                <w:bCs/>
              </w:rPr>
              <w:t>Математическое моделирование прикладных задач</w:t>
            </w:r>
          </w:p>
        </w:tc>
      </w:tr>
      <w:tr w:rsidR="00182DCF" w:rsidRPr="00182DCF" w14:paraId="4F8B49D3" w14:textId="77777777" w:rsidTr="00182DCF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63CB0D86" w14:textId="77777777" w:rsidR="00182DCF" w:rsidRPr="00182DCF" w:rsidRDefault="00182DCF">
            <w:pPr>
              <w:jc w:val="right"/>
            </w:pP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FD2A831" w14:textId="77777777" w:rsidR="00182DCF" w:rsidRPr="00182DCF" w:rsidRDefault="00182DCF">
            <w:pPr>
              <w:pStyle w:val="Default"/>
              <w:ind w:firstLine="0"/>
              <w:rPr>
                <w:sz w:val="18"/>
                <w:szCs w:val="18"/>
              </w:rPr>
            </w:pPr>
            <w:r w:rsidRPr="00182DCF">
              <w:rPr>
                <w:sz w:val="18"/>
                <w:szCs w:val="18"/>
              </w:rPr>
              <w:t>(полное наименование дисциплины без сокращений)</w:t>
            </w:r>
          </w:p>
        </w:tc>
      </w:tr>
      <w:tr w:rsidR="00182DCF" w14:paraId="11C3917F" w14:textId="77777777" w:rsidTr="00182DCF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9BFE64" w14:textId="77777777" w:rsidR="00182DCF" w:rsidRPr="00182DCF" w:rsidRDefault="00182DCF">
            <w:pPr>
              <w:ind w:firstLine="0"/>
              <w:jc w:val="right"/>
            </w:pPr>
            <w:r w:rsidRPr="00182DCF">
              <w:t>ИНСТИТУТ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47B1AE4" w14:textId="77777777" w:rsidR="00182DCF" w:rsidRPr="00182DCF" w:rsidRDefault="00182DCF">
            <w:pPr>
              <w:ind w:left="28" w:firstLine="0"/>
              <w:rPr>
                <w:b/>
                <w:bCs/>
              </w:rPr>
            </w:pPr>
            <w:r w:rsidRPr="00182DCF">
              <w:rPr>
                <w:b/>
                <w:bCs/>
              </w:rPr>
              <w:t>информационных технологий</w:t>
            </w:r>
          </w:p>
        </w:tc>
      </w:tr>
      <w:tr w:rsidR="00182DCF" w:rsidRPr="00182DCF" w14:paraId="535D4D88" w14:textId="77777777" w:rsidTr="00182DCF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6B1617F" w14:textId="77777777" w:rsidR="00182DCF" w:rsidRPr="00182DCF" w:rsidRDefault="00182DCF">
            <w:pPr>
              <w:ind w:firstLine="0"/>
              <w:jc w:val="right"/>
            </w:pPr>
            <w:r w:rsidRPr="00182DCF">
              <w:t>КАФЕДРА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DF60CFF" w14:textId="11762B4E" w:rsidR="00182DCF" w:rsidRPr="00182DCF" w:rsidRDefault="00182DCF">
            <w:pPr>
              <w:ind w:firstLine="0"/>
              <w:rPr>
                <w:b/>
                <w:bCs/>
              </w:rPr>
            </w:pPr>
            <w:r w:rsidRPr="00182DCF">
              <w:rPr>
                <w:b/>
                <w:bCs/>
              </w:rPr>
              <w:t>прикладной математики</w:t>
            </w:r>
          </w:p>
        </w:tc>
      </w:tr>
      <w:tr w:rsidR="00182DCF" w14:paraId="4230463E" w14:textId="77777777" w:rsidTr="00182DCF">
        <w:trPr>
          <w:trHeight w:val="38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3D742B67" w14:textId="77777777" w:rsidR="00182DCF" w:rsidRPr="00182DCF" w:rsidRDefault="00182DCF">
            <w:pPr>
              <w:jc w:val="right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CB1F5D2" w14:textId="77777777" w:rsidR="00182DCF" w:rsidRPr="00182DCF" w:rsidRDefault="00182DCF">
            <w:pPr>
              <w:pStyle w:val="Default"/>
              <w:ind w:firstLine="0"/>
              <w:rPr>
                <w:sz w:val="18"/>
                <w:szCs w:val="18"/>
              </w:rPr>
            </w:pPr>
            <w:r w:rsidRPr="00182DCF">
              <w:rPr>
                <w:sz w:val="18"/>
                <w:szCs w:val="18"/>
              </w:rPr>
              <w:t xml:space="preserve">(полное наименование кафедры) </w:t>
            </w:r>
          </w:p>
        </w:tc>
      </w:tr>
      <w:tr w:rsidR="00182DCF" w:rsidRPr="00182DCF" w14:paraId="3AFDC05F" w14:textId="77777777" w:rsidTr="00182DCF">
        <w:trPr>
          <w:trHeight w:val="355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10380E7" w14:textId="77777777" w:rsidR="00182DCF" w:rsidRPr="00182DCF" w:rsidRDefault="00182DCF">
            <w:pPr>
              <w:ind w:firstLine="0"/>
              <w:jc w:val="right"/>
            </w:pPr>
            <w:r w:rsidRPr="00182DCF">
              <w:t xml:space="preserve">ВИД УЧЕБНОГО 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E750998" w14:textId="2521F7D8" w:rsidR="00182DCF" w:rsidRPr="00182DCF" w:rsidRDefault="00182DCF">
            <w:pPr>
              <w:ind w:firstLine="0"/>
              <w:rPr>
                <w:b/>
                <w:bCs/>
              </w:rPr>
            </w:pPr>
            <w:r w:rsidRPr="00182DCF">
              <w:rPr>
                <w:b/>
                <w:bCs/>
              </w:rPr>
              <w:t>план лекционных занятий</w:t>
            </w:r>
          </w:p>
        </w:tc>
      </w:tr>
      <w:tr w:rsidR="00182DCF" w14:paraId="3049DBE7" w14:textId="77777777" w:rsidTr="00182DCF">
        <w:trPr>
          <w:trHeight w:val="40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3C9C02C" w14:textId="77777777" w:rsidR="00182DCF" w:rsidRPr="00182DCF" w:rsidRDefault="00182DCF">
            <w:pPr>
              <w:ind w:firstLine="0"/>
              <w:jc w:val="right"/>
            </w:pPr>
            <w:r w:rsidRPr="00182DCF">
              <w:t>МАТЕРИАЛА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DDE32A5" w14:textId="77777777" w:rsidR="00182DCF" w:rsidRPr="00182DCF" w:rsidRDefault="00182DCF">
            <w:pPr>
              <w:pStyle w:val="Default"/>
              <w:ind w:firstLine="0"/>
              <w:rPr>
                <w:sz w:val="18"/>
                <w:szCs w:val="18"/>
              </w:rPr>
            </w:pPr>
            <w:r w:rsidRPr="00182DCF">
              <w:rPr>
                <w:sz w:val="18"/>
                <w:szCs w:val="18"/>
              </w:rPr>
              <w:t xml:space="preserve">(в соответствии с пп.1-11) </w:t>
            </w:r>
          </w:p>
        </w:tc>
      </w:tr>
      <w:tr w:rsidR="00182DCF" w14:paraId="5D902204" w14:textId="77777777" w:rsidTr="00182DCF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85FF57" w14:textId="77777777" w:rsidR="00182DCF" w:rsidRPr="00182DCF" w:rsidRDefault="00182DCF">
            <w:pPr>
              <w:ind w:firstLine="0"/>
              <w:jc w:val="right"/>
            </w:pPr>
            <w:r w:rsidRPr="00182DCF">
              <w:t>ПРЕПОДАВАТЕЛЬ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BA17EF3" w14:textId="4246EE56" w:rsidR="00182DCF" w:rsidRPr="00182DCF" w:rsidRDefault="00182DCF">
            <w:pPr>
              <w:ind w:firstLine="0"/>
              <w:rPr>
                <w:b/>
                <w:bCs/>
              </w:rPr>
            </w:pPr>
            <w:r w:rsidRPr="00182DCF">
              <w:rPr>
                <w:b/>
                <w:bCs/>
              </w:rPr>
              <w:t>Юрченков Иван Александрович</w:t>
            </w:r>
          </w:p>
        </w:tc>
      </w:tr>
      <w:tr w:rsidR="00182DCF" w14:paraId="0CB6CEDF" w14:textId="77777777" w:rsidTr="00182DCF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7D75E950" w14:textId="77777777" w:rsidR="00182DCF" w:rsidRPr="00182DCF" w:rsidRDefault="00182DCF">
            <w:pPr>
              <w:jc w:val="right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F84978D" w14:textId="77777777" w:rsidR="00182DCF" w:rsidRPr="00182DCF" w:rsidRDefault="00182DCF">
            <w:pPr>
              <w:ind w:firstLine="0"/>
              <w:rPr>
                <w:vertAlign w:val="superscript"/>
              </w:rPr>
            </w:pPr>
            <w:r w:rsidRPr="00182DCF">
              <w:rPr>
                <w:vertAlign w:val="superscript"/>
              </w:rPr>
              <w:t>(фамилия, имя, отчество)</w:t>
            </w:r>
          </w:p>
        </w:tc>
      </w:tr>
      <w:tr w:rsidR="00182DCF" w14:paraId="5F8DD672" w14:textId="77777777" w:rsidTr="00182DCF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C2B01E6" w14:textId="77777777" w:rsidR="00182DCF" w:rsidRPr="00182DCF" w:rsidRDefault="00182DCF">
            <w:pPr>
              <w:ind w:firstLine="0"/>
              <w:jc w:val="right"/>
            </w:pPr>
            <w:r w:rsidRPr="00182DCF">
              <w:t>СЕМЕСТР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8F4B9EE" w14:textId="77777777" w:rsidR="00182DCF" w:rsidRPr="00182DCF" w:rsidRDefault="00182DCF">
            <w:pPr>
              <w:ind w:firstLine="0"/>
              <w:rPr>
                <w:b/>
                <w:bCs/>
              </w:rPr>
            </w:pPr>
            <w:r w:rsidRPr="00182DCF">
              <w:rPr>
                <w:b/>
                <w:bCs/>
              </w:rPr>
              <w:t>7, 2026-2027</w:t>
            </w:r>
          </w:p>
        </w:tc>
      </w:tr>
      <w:tr w:rsidR="00182DCF" w:rsidRPr="00182DCF" w14:paraId="4622E0FB" w14:textId="77777777" w:rsidTr="00182DCF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5F68BE56" w14:textId="77777777" w:rsidR="00182DCF" w:rsidRDefault="00182DCF">
            <w:pPr>
              <w:jc w:val="right"/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05ACACC" w14:textId="77777777" w:rsidR="00182DCF" w:rsidRDefault="00182DCF">
            <w:pPr>
              <w:pStyle w:val="Default"/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(указать семестр обучения, учебный год)</w:t>
            </w:r>
          </w:p>
        </w:tc>
      </w:tr>
    </w:tbl>
    <w:p w14:paraId="7CC706A4" w14:textId="77777777" w:rsidR="00182DCF" w:rsidRDefault="00182DCF" w:rsidP="00182DCF">
      <w:pPr>
        <w:pStyle w:val="a0"/>
        <w:rPr>
          <w:lang w:val="ru-RU"/>
        </w:rPr>
      </w:pPr>
    </w:p>
    <w:p w14:paraId="6BF91720" w14:textId="77777777" w:rsidR="00182DCF" w:rsidRDefault="00182DCF">
      <w:pPr>
        <w:rPr>
          <w:rFonts w:ascii="Times New Roman" w:eastAsiaTheme="majorEastAsia" w:hAnsi="Times New Roman" w:cstheme="majorBidi"/>
          <w:b/>
          <w:sz w:val="32"/>
          <w:szCs w:val="40"/>
          <w:lang w:val="ru-RU"/>
        </w:rPr>
      </w:pPr>
      <w:r>
        <w:rPr>
          <w:lang w:val="ru-RU"/>
        </w:rPr>
        <w:br w:type="page"/>
      </w:r>
    </w:p>
    <w:p w14:paraId="747D76BD" w14:textId="7A56B8B6" w:rsidR="00382729" w:rsidRPr="00182DCF" w:rsidRDefault="00000000">
      <w:pPr>
        <w:pStyle w:val="1"/>
        <w:rPr>
          <w:lang w:val="ru-RU"/>
        </w:rPr>
      </w:pPr>
      <w:r w:rsidRPr="00182DCF">
        <w:rPr>
          <w:lang w:val="ru-RU"/>
        </w:rPr>
        <w:lastRenderedPageBreak/>
        <w:t>Тематический план лекций курса «Математическое моделирование прикладных задач»</w:t>
      </w:r>
    </w:p>
    <w:p w14:paraId="0C41312A" w14:textId="77777777" w:rsidR="00382729" w:rsidRPr="00182DCF" w:rsidRDefault="00000000">
      <w:pPr>
        <w:pStyle w:val="FirstParagraph"/>
        <w:rPr>
          <w:lang w:val="ru-RU"/>
        </w:rPr>
      </w:pPr>
      <w:r w:rsidRPr="00182DCF">
        <w:rPr>
          <w:lang w:val="ru-RU"/>
        </w:rPr>
        <w:t xml:space="preserve">Документ фиксирует отдельный тематический план лекционной части курса для студентов 4-го курса института информационных технологий. План согласован с общей логикой курса: от прикладной постановки и дискретизации к </w:t>
      </w:r>
      <w:r>
        <w:t>FEM</w:t>
      </w:r>
      <w:r w:rsidRPr="00182DCF">
        <w:rPr>
          <w:lang w:val="ru-RU"/>
        </w:rPr>
        <w:t>, волновым моделям, интегральным уравнениям, обратным задачам и цифровой обработке измерений.</w:t>
      </w:r>
    </w:p>
    <w:p w14:paraId="3C07DF84" w14:textId="77777777" w:rsidR="00382729" w:rsidRPr="00182DCF" w:rsidRDefault="00000000">
      <w:pPr>
        <w:pStyle w:val="a0"/>
        <w:rPr>
          <w:lang w:val="ru-RU"/>
        </w:rPr>
      </w:pPr>
      <w:r w:rsidRPr="00182DCF">
        <w:rPr>
          <w:lang w:val="ru-RU"/>
        </w:rPr>
        <w:t>Лекционная часть рассчитана на 16 занятий. Каждая лекция связывает физическую или инженерную мотивацию, математическую постановку, численный метод и интерпретацию вычислительного результата.</w:t>
      </w:r>
    </w:p>
    <w:p w14:paraId="15169AD4" w14:textId="77777777" w:rsidR="00382729" w:rsidRDefault="00000000">
      <w:pPr>
        <w:pStyle w:val="2"/>
      </w:pPr>
      <w:bookmarkStart w:id="1" w:name="тематический-план"/>
      <w:proofErr w:type="spellStart"/>
      <w:r>
        <w:t>Тематический</w:t>
      </w:r>
      <w:proofErr w:type="spellEnd"/>
      <w:r>
        <w:t xml:space="preserve"> </w:t>
      </w:r>
      <w:proofErr w:type="spellStart"/>
      <w:r>
        <w:t>план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92"/>
        <w:gridCol w:w="1554"/>
        <w:gridCol w:w="4350"/>
        <w:gridCol w:w="3609"/>
      </w:tblGrid>
      <w:tr w:rsidR="00382729" w14:paraId="7430D661" w14:textId="77777777" w:rsidTr="00182D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2" w:type="dxa"/>
            <w:tcBorders>
              <w:bottom w:val="none" w:sz="0" w:space="0" w:color="auto"/>
            </w:tcBorders>
          </w:tcPr>
          <w:p w14:paraId="1F3E829F" w14:textId="77777777" w:rsidR="00382729" w:rsidRPr="00182DCF" w:rsidRDefault="00000000">
            <w:pPr>
              <w:pStyle w:val="Compact"/>
              <w:jc w:val="right"/>
              <w:rPr>
                <w:b/>
                <w:bCs/>
              </w:rPr>
            </w:pPr>
            <w:r w:rsidRPr="00182DCF">
              <w:rPr>
                <w:b/>
                <w:bCs/>
              </w:rPr>
              <w:t>№</w:t>
            </w:r>
          </w:p>
        </w:tc>
        <w:tc>
          <w:tcPr>
            <w:tcW w:w="1554" w:type="dxa"/>
            <w:tcBorders>
              <w:bottom w:val="none" w:sz="0" w:space="0" w:color="auto"/>
            </w:tcBorders>
          </w:tcPr>
          <w:p w14:paraId="3C25CBCE" w14:textId="77777777" w:rsidR="00382729" w:rsidRPr="00182DCF" w:rsidRDefault="00000000">
            <w:pPr>
              <w:pStyle w:val="Compact"/>
              <w:rPr>
                <w:b/>
                <w:bCs/>
              </w:rPr>
            </w:pPr>
            <w:r w:rsidRPr="00182DCF">
              <w:rPr>
                <w:b/>
                <w:bCs/>
              </w:rPr>
              <w:t>Тема лекции</w:t>
            </w:r>
          </w:p>
        </w:tc>
        <w:tc>
          <w:tcPr>
            <w:tcW w:w="4350" w:type="dxa"/>
            <w:tcBorders>
              <w:bottom w:val="none" w:sz="0" w:space="0" w:color="auto"/>
            </w:tcBorders>
          </w:tcPr>
          <w:p w14:paraId="1108609A" w14:textId="77777777" w:rsidR="00382729" w:rsidRPr="00182DCF" w:rsidRDefault="00000000">
            <w:pPr>
              <w:pStyle w:val="Compact"/>
              <w:rPr>
                <w:b/>
                <w:bCs/>
              </w:rPr>
            </w:pPr>
            <w:r w:rsidRPr="00182DCF">
              <w:rPr>
                <w:b/>
                <w:bCs/>
              </w:rPr>
              <w:t>Основные вопросы</w:t>
            </w:r>
          </w:p>
        </w:tc>
        <w:tc>
          <w:tcPr>
            <w:tcW w:w="3609" w:type="dxa"/>
            <w:tcBorders>
              <w:bottom w:val="none" w:sz="0" w:space="0" w:color="auto"/>
            </w:tcBorders>
          </w:tcPr>
          <w:p w14:paraId="096EA15B" w14:textId="77777777" w:rsidR="00382729" w:rsidRPr="00182DCF" w:rsidRDefault="00000000">
            <w:pPr>
              <w:pStyle w:val="Compact"/>
              <w:rPr>
                <w:b/>
                <w:bCs/>
              </w:rPr>
            </w:pPr>
            <w:r w:rsidRPr="00182DCF">
              <w:rPr>
                <w:b/>
                <w:bCs/>
              </w:rPr>
              <w:t>Планируемый результат обучения</w:t>
            </w:r>
          </w:p>
        </w:tc>
      </w:tr>
      <w:tr w:rsidR="00382729" w:rsidRPr="00182DCF" w14:paraId="193A1507" w14:textId="77777777" w:rsidTr="00182DCF">
        <w:tc>
          <w:tcPr>
            <w:tcW w:w="392" w:type="dxa"/>
          </w:tcPr>
          <w:p w14:paraId="109D3B88" w14:textId="77777777" w:rsidR="00382729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1554" w:type="dxa"/>
          </w:tcPr>
          <w:p w14:paraId="7B018048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Что такое математическая модель прикладной задачи</w:t>
            </w:r>
          </w:p>
        </w:tc>
        <w:tc>
          <w:tcPr>
            <w:tcW w:w="4350" w:type="dxa"/>
          </w:tcPr>
          <w:p w14:paraId="03A34CFC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Прикладная задача, модель, алгоритм, вычислительный эксперимент; переменные, параметры, область, прямые и обратные задачи; корректность постановки.</w:t>
            </w:r>
          </w:p>
        </w:tc>
        <w:tc>
          <w:tcPr>
            <w:tcW w:w="3609" w:type="dxa"/>
          </w:tcPr>
          <w:p w14:paraId="2ACD18B8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Студент объясняет, как физический или инженерный вопрос переводится в математическую и вычислительную задачу.</w:t>
            </w:r>
          </w:p>
        </w:tc>
      </w:tr>
      <w:tr w:rsidR="00382729" w:rsidRPr="00182DCF" w14:paraId="2D95CFB9" w14:textId="77777777" w:rsidTr="00182DCF">
        <w:tc>
          <w:tcPr>
            <w:tcW w:w="392" w:type="dxa"/>
          </w:tcPr>
          <w:p w14:paraId="64455A46" w14:textId="77777777" w:rsidR="00382729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1554" w:type="dxa"/>
          </w:tcPr>
          <w:p w14:paraId="53A51A20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Сетки, дискретизация и численное представление функций</w:t>
            </w:r>
          </w:p>
        </w:tc>
        <w:tc>
          <w:tcPr>
            <w:tcW w:w="4350" w:type="dxa"/>
          </w:tcPr>
          <w:p w14:paraId="7FE830A3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Узлы, ячейки, шаг сетки, сеточная функция; интерполяция, квадратуры, нормы ошибок, сходимость и цена дискретизации.</w:t>
            </w:r>
          </w:p>
        </w:tc>
        <w:tc>
          <w:tcPr>
            <w:tcW w:w="3609" w:type="dxa"/>
          </w:tcPr>
          <w:p w14:paraId="099ED674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Студент строит простое дискретное представление непрерывной функции и понимает, как оператор превращается в матрицу.</w:t>
            </w:r>
          </w:p>
        </w:tc>
      </w:tr>
      <w:tr w:rsidR="00382729" w:rsidRPr="00182DCF" w14:paraId="57174F38" w14:textId="77777777" w:rsidTr="00182DCF">
        <w:tc>
          <w:tcPr>
            <w:tcW w:w="392" w:type="dxa"/>
          </w:tcPr>
          <w:p w14:paraId="674EACCB" w14:textId="77777777" w:rsidR="00382729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1554" w:type="dxa"/>
          </w:tcPr>
          <w:p w14:paraId="5047D79D" w14:textId="77777777" w:rsidR="00382729" w:rsidRDefault="00000000">
            <w:pPr>
              <w:pStyle w:val="Compact"/>
            </w:pPr>
            <w:r>
              <w:t>Интегральные уравнения Фредгольма</w:t>
            </w:r>
          </w:p>
        </w:tc>
        <w:tc>
          <w:tcPr>
            <w:tcW w:w="4350" w:type="dxa"/>
          </w:tcPr>
          <w:p w14:paraId="6F278324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Интегральный оператор, ядро, уравнения первого и второго рода, вырожденные ядра, квадратурная дискретизация, плотные матрицы.</w:t>
            </w:r>
          </w:p>
        </w:tc>
        <w:tc>
          <w:tcPr>
            <w:tcW w:w="3609" w:type="dxa"/>
          </w:tcPr>
          <w:p w14:paraId="59DEE580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Студент различает уравнения Фредгольма первого и второго рода и записывает их дискретную матричную форму.</w:t>
            </w:r>
          </w:p>
        </w:tc>
      </w:tr>
      <w:tr w:rsidR="00382729" w:rsidRPr="00182DCF" w14:paraId="30BE3F3B" w14:textId="77777777" w:rsidTr="00182DCF">
        <w:tc>
          <w:tcPr>
            <w:tcW w:w="392" w:type="dxa"/>
          </w:tcPr>
          <w:p w14:paraId="3446EA84" w14:textId="77777777" w:rsidR="00382729" w:rsidRDefault="00000000">
            <w:pPr>
              <w:pStyle w:val="Compact"/>
              <w:jc w:val="right"/>
            </w:pPr>
            <w:r>
              <w:lastRenderedPageBreak/>
              <w:t>4</w:t>
            </w:r>
          </w:p>
        </w:tc>
        <w:tc>
          <w:tcPr>
            <w:tcW w:w="1554" w:type="dxa"/>
          </w:tcPr>
          <w:p w14:paraId="1F9F9542" w14:textId="77777777" w:rsidR="00382729" w:rsidRDefault="00000000">
            <w:pPr>
              <w:pStyle w:val="Compact"/>
            </w:pPr>
            <w:r>
              <w:t>Регуляризация некорректных задач</w:t>
            </w:r>
          </w:p>
        </w:tc>
        <w:tc>
          <w:tcPr>
            <w:tcW w:w="4350" w:type="dxa"/>
          </w:tcPr>
          <w:p w14:paraId="482DCD82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Корректность по Адамару, шум в данных, сингулярные значения, число обусловленности, регуляризация Тихонова, выбор параметра регуляризации.</w:t>
            </w:r>
          </w:p>
        </w:tc>
        <w:tc>
          <w:tcPr>
            <w:tcW w:w="3609" w:type="dxa"/>
          </w:tcPr>
          <w:p w14:paraId="2031C779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Студент объясняет, почему обратная задача может быть неустойчивой, и связывает регуляризацию с подавлением шума.</w:t>
            </w:r>
          </w:p>
        </w:tc>
      </w:tr>
      <w:tr w:rsidR="00382729" w:rsidRPr="00182DCF" w14:paraId="13D0EA51" w14:textId="77777777" w:rsidTr="00182DCF">
        <w:tc>
          <w:tcPr>
            <w:tcW w:w="392" w:type="dxa"/>
          </w:tcPr>
          <w:p w14:paraId="0D8C7ED9" w14:textId="77777777" w:rsidR="00382729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1554" w:type="dxa"/>
          </w:tcPr>
          <w:p w14:paraId="61EAF816" w14:textId="77777777" w:rsidR="00382729" w:rsidRDefault="00000000">
            <w:pPr>
              <w:pStyle w:val="Compact"/>
            </w:pPr>
            <w:r>
              <w:t>Вычислительная геометрия расчётной области</w:t>
            </w:r>
          </w:p>
        </w:tc>
        <w:tc>
          <w:tcPr>
            <w:tcW w:w="4350" w:type="dxa"/>
          </w:tcPr>
          <w:p w14:paraId="0E3C591C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 xml:space="preserve">Расчётная область, граница, условия Дирихле, Неймана и Робина, геометрические сущности, теги, </w:t>
            </w:r>
            <w:r>
              <w:t>physical</w:t>
            </w:r>
            <w:r w:rsidRPr="00182DCF">
              <w:rPr>
                <w:lang w:val="ru-RU"/>
              </w:rPr>
              <w:t xml:space="preserve"> </w:t>
            </w:r>
            <w:r>
              <w:t>groups</w:t>
            </w:r>
            <w:r w:rsidRPr="00182DCF">
              <w:rPr>
                <w:lang w:val="ru-RU"/>
              </w:rPr>
              <w:t>, параметрическое описание геометрии.</w:t>
            </w:r>
          </w:p>
        </w:tc>
        <w:tc>
          <w:tcPr>
            <w:tcW w:w="3609" w:type="dxa"/>
          </w:tcPr>
          <w:p w14:paraId="3C3336FA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Студент понимает, как геометрическая модель становится входом для численного метода.</w:t>
            </w:r>
          </w:p>
        </w:tc>
      </w:tr>
      <w:tr w:rsidR="00382729" w:rsidRPr="00182DCF" w14:paraId="5DBFDAE3" w14:textId="77777777" w:rsidTr="00182DCF">
        <w:tc>
          <w:tcPr>
            <w:tcW w:w="392" w:type="dxa"/>
          </w:tcPr>
          <w:p w14:paraId="50B9E291" w14:textId="77777777" w:rsidR="00382729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1554" w:type="dxa"/>
          </w:tcPr>
          <w:p w14:paraId="0635B6E9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Алгоритмы построения сеток и качество элементов</w:t>
            </w:r>
          </w:p>
        </w:tc>
        <w:tc>
          <w:tcPr>
            <w:tcW w:w="4350" w:type="dxa"/>
          </w:tcPr>
          <w:p w14:paraId="55B6C124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 xml:space="preserve">Триангуляция, характерный размер элемента, локальное сгущение, качество треугольников, влияние плохих элементов на </w:t>
            </w:r>
            <w:r>
              <w:t>FEM</w:t>
            </w:r>
            <w:r w:rsidRPr="00182DCF">
              <w:rPr>
                <w:lang w:val="ru-RU"/>
              </w:rPr>
              <w:t>.</w:t>
            </w:r>
          </w:p>
        </w:tc>
        <w:tc>
          <w:tcPr>
            <w:tcW w:w="3609" w:type="dxa"/>
          </w:tcPr>
          <w:p w14:paraId="5F1C5A44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Студент оценивает пригодность сетки для расчёта и объясняет связь качества элементов с ошибкой решения.</w:t>
            </w:r>
          </w:p>
        </w:tc>
      </w:tr>
      <w:tr w:rsidR="00382729" w:rsidRPr="00182DCF" w14:paraId="71956ECB" w14:textId="77777777" w:rsidTr="00182DCF">
        <w:tc>
          <w:tcPr>
            <w:tcW w:w="392" w:type="dxa"/>
          </w:tcPr>
          <w:p w14:paraId="243D1DCB" w14:textId="77777777" w:rsidR="00382729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1554" w:type="dxa"/>
          </w:tcPr>
          <w:p w14:paraId="57ACBABA" w14:textId="77777777" w:rsidR="00382729" w:rsidRDefault="00000000">
            <w:pPr>
              <w:pStyle w:val="Compact"/>
            </w:pPr>
            <w:r>
              <w:t>Дифференциальные модели теплопроводности</w:t>
            </w:r>
          </w:p>
        </w:tc>
        <w:tc>
          <w:tcPr>
            <w:tcW w:w="4350" w:type="dxa"/>
          </w:tcPr>
          <w:p w14:paraId="18846470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Закон Фурье, баланс энергии, уравнение теплопроводности, начальные и граничные условия, стационарный режим, характерное время диффузии.</w:t>
            </w:r>
          </w:p>
        </w:tc>
        <w:tc>
          <w:tcPr>
            <w:tcW w:w="3609" w:type="dxa"/>
          </w:tcPr>
          <w:p w14:paraId="2A0DE1A0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Студент формулирует начально-краевую задачу теплопроводности и интерпретирует физический смысл её коэффициентов.</w:t>
            </w:r>
          </w:p>
        </w:tc>
      </w:tr>
      <w:tr w:rsidR="00382729" w:rsidRPr="00182DCF" w14:paraId="2AA1C07C" w14:textId="77777777" w:rsidTr="00182DCF">
        <w:tc>
          <w:tcPr>
            <w:tcW w:w="392" w:type="dxa"/>
          </w:tcPr>
          <w:p w14:paraId="0CC86061" w14:textId="77777777" w:rsidR="00382729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1554" w:type="dxa"/>
          </w:tcPr>
          <w:p w14:paraId="7E261BD0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Слабая форма и метод конечных элементов на треугольниках</w:t>
            </w:r>
          </w:p>
        </w:tc>
        <w:tc>
          <w:tcPr>
            <w:tcW w:w="4350" w:type="dxa"/>
          </w:tcPr>
          <w:p w14:paraId="1705EBB5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 xml:space="preserve">Сильная и слабая формы, тестовые функции, метод </w:t>
            </w:r>
            <w:proofErr w:type="spellStart"/>
            <w:r w:rsidRPr="00182DCF">
              <w:rPr>
                <w:lang w:val="ru-RU"/>
              </w:rPr>
              <w:t>Галёркина</w:t>
            </w:r>
            <w:proofErr w:type="spellEnd"/>
            <w:r w:rsidRPr="00182DCF">
              <w:rPr>
                <w:lang w:val="ru-RU"/>
              </w:rPr>
              <w:t>, линейные треугольные элементы, матрицы масс и жёсткости, сборка системы.</w:t>
            </w:r>
          </w:p>
        </w:tc>
        <w:tc>
          <w:tcPr>
            <w:tcW w:w="3609" w:type="dxa"/>
          </w:tcPr>
          <w:p w14:paraId="59303D05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 xml:space="preserve">Студент записывает слабую форму простой краевой задачи и понимает локальную сборку </w:t>
            </w:r>
            <w:r>
              <w:t>FEM</w:t>
            </w:r>
            <w:r w:rsidRPr="00182DCF">
              <w:rPr>
                <w:lang w:val="ru-RU"/>
              </w:rPr>
              <w:t>-матриц.</w:t>
            </w:r>
          </w:p>
        </w:tc>
      </w:tr>
      <w:tr w:rsidR="00382729" w:rsidRPr="00182DCF" w14:paraId="62AAF666" w14:textId="77777777" w:rsidTr="00182DCF">
        <w:tc>
          <w:tcPr>
            <w:tcW w:w="392" w:type="dxa"/>
          </w:tcPr>
          <w:p w14:paraId="1A621C75" w14:textId="77777777" w:rsidR="00382729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1554" w:type="dxa"/>
          </w:tcPr>
          <w:p w14:paraId="40EA6BF3" w14:textId="77777777" w:rsidR="00382729" w:rsidRDefault="00000000">
            <w:pPr>
              <w:pStyle w:val="Compact"/>
            </w:pPr>
            <w:r>
              <w:t xml:space="preserve">Временная </w:t>
            </w:r>
            <w:r>
              <w:lastRenderedPageBreak/>
              <w:t>дискретизация эволюционных задач</w:t>
            </w:r>
          </w:p>
        </w:tc>
        <w:tc>
          <w:tcPr>
            <w:tcW w:w="4350" w:type="dxa"/>
          </w:tcPr>
          <w:p w14:paraId="7C3C32FF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lastRenderedPageBreak/>
              <w:t xml:space="preserve">Полу-дискретная система, </w:t>
            </w:r>
            <w:r w:rsidRPr="00182DCF">
              <w:rPr>
                <w:lang w:val="ru-RU"/>
              </w:rPr>
              <w:lastRenderedPageBreak/>
              <w:t xml:space="preserve">временная сетка, явный и неявный методы Эйлера, </w:t>
            </w:r>
            <w:r>
              <w:t>CFL</w:t>
            </w:r>
            <w:r w:rsidRPr="00182DCF">
              <w:rPr>
                <w:lang w:val="ru-RU"/>
              </w:rPr>
              <w:t>-условие, устойчивость, временная сходимость.</w:t>
            </w:r>
          </w:p>
        </w:tc>
        <w:tc>
          <w:tcPr>
            <w:tcW w:w="3609" w:type="dxa"/>
          </w:tcPr>
          <w:p w14:paraId="2C7D6C28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lastRenderedPageBreak/>
              <w:t xml:space="preserve">Студент выбирает </w:t>
            </w:r>
            <w:r w:rsidRPr="00182DCF">
              <w:rPr>
                <w:lang w:val="ru-RU"/>
              </w:rPr>
              <w:lastRenderedPageBreak/>
              <w:t>временной шаг с учётом устойчивости и точности и анализирует отличие явной и неявной схем.</w:t>
            </w:r>
          </w:p>
        </w:tc>
      </w:tr>
      <w:tr w:rsidR="00382729" w:rsidRPr="00182DCF" w14:paraId="307D0A62" w14:textId="77777777" w:rsidTr="00182DCF">
        <w:tc>
          <w:tcPr>
            <w:tcW w:w="392" w:type="dxa"/>
          </w:tcPr>
          <w:p w14:paraId="53BB85EA" w14:textId="77777777" w:rsidR="00382729" w:rsidRDefault="00000000">
            <w:pPr>
              <w:pStyle w:val="Compact"/>
              <w:jc w:val="right"/>
            </w:pPr>
            <w:r>
              <w:lastRenderedPageBreak/>
              <w:t>10</w:t>
            </w:r>
          </w:p>
        </w:tc>
        <w:tc>
          <w:tcPr>
            <w:tcW w:w="1554" w:type="dxa"/>
          </w:tcPr>
          <w:p w14:paraId="5C0D3A32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Объёмные модели и трёхмерные сетки</w:t>
            </w:r>
          </w:p>
        </w:tc>
        <w:tc>
          <w:tcPr>
            <w:tcW w:w="4350" w:type="dxa"/>
          </w:tcPr>
          <w:p w14:paraId="027E885A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 xml:space="preserve">Объёмная область, поверхности и объёмы, </w:t>
            </w:r>
            <w:proofErr w:type="spellStart"/>
            <w:r w:rsidRPr="00182DCF">
              <w:rPr>
                <w:lang w:val="ru-RU"/>
              </w:rPr>
              <w:t>тетраэдральные</w:t>
            </w:r>
            <w:proofErr w:type="spellEnd"/>
            <w:r w:rsidRPr="00182DCF">
              <w:rPr>
                <w:lang w:val="ru-RU"/>
              </w:rPr>
              <w:t xml:space="preserve"> элементы, качество тетраэдров, рост числа степеней свободы, визуализация 3</w:t>
            </w:r>
            <w:r>
              <w:t>D</w:t>
            </w:r>
            <w:r w:rsidRPr="00182DCF">
              <w:rPr>
                <w:lang w:val="ru-RU"/>
              </w:rPr>
              <w:t>-поля.</w:t>
            </w:r>
          </w:p>
        </w:tc>
        <w:tc>
          <w:tcPr>
            <w:tcW w:w="3609" w:type="dxa"/>
          </w:tcPr>
          <w:p w14:paraId="4B41A5A8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Студент объясняет, почему переход к 3</w:t>
            </w:r>
            <w:r>
              <w:t>D</w:t>
            </w:r>
            <w:r w:rsidRPr="00182DCF">
              <w:rPr>
                <w:lang w:val="ru-RU"/>
              </w:rPr>
              <w:t xml:space="preserve"> повышает вычислительную стоимость и требует отдельного контроля сетки и результата.</w:t>
            </w:r>
          </w:p>
        </w:tc>
      </w:tr>
      <w:tr w:rsidR="00382729" w:rsidRPr="00182DCF" w14:paraId="6D3406A0" w14:textId="77777777" w:rsidTr="00182DCF">
        <w:tc>
          <w:tcPr>
            <w:tcW w:w="392" w:type="dxa"/>
          </w:tcPr>
          <w:p w14:paraId="48040EBE" w14:textId="77777777" w:rsidR="00382729" w:rsidRDefault="00000000">
            <w:pPr>
              <w:pStyle w:val="Compact"/>
              <w:jc w:val="right"/>
            </w:pPr>
            <w:r>
              <w:t>11</w:t>
            </w:r>
          </w:p>
        </w:tc>
        <w:tc>
          <w:tcPr>
            <w:tcW w:w="1554" w:type="dxa"/>
          </w:tcPr>
          <w:p w14:paraId="5EB67141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Волновые процессы и уравнение Гельмгольца</w:t>
            </w:r>
          </w:p>
        </w:tc>
        <w:tc>
          <w:tcPr>
            <w:tcW w:w="4350" w:type="dxa"/>
          </w:tcPr>
          <w:p w14:paraId="1823A97A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Волновое уравнение, гармонический режим, комплексная амплитуда, волновое число, длина волны, фазовая ошибка.</w:t>
            </w:r>
          </w:p>
        </w:tc>
        <w:tc>
          <w:tcPr>
            <w:tcW w:w="3609" w:type="dxa"/>
          </w:tcPr>
          <w:p w14:paraId="2B295F26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Студент переходит от временного волнового процесса к частотной постановке и читает модуль и фазу комплексного поля.</w:t>
            </w:r>
          </w:p>
        </w:tc>
      </w:tr>
      <w:tr w:rsidR="00382729" w:rsidRPr="00182DCF" w14:paraId="394972DD" w14:textId="77777777" w:rsidTr="00182DCF">
        <w:tc>
          <w:tcPr>
            <w:tcW w:w="392" w:type="dxa"/>
          </w:tcPr>
          <w:p w14:paraId="7FEF0F73" w14:textId="77777777" w:rsidR="00382729" w:rsidRDefault="00000000">
            <w:pPr>
              <w:pStyle w:val="Compact"/>
              <w:jc w:val="right"/>
            </w:pPr>
            <w:r>
              <w:t>12</w:t>
            </w:r>
          </w:p>
        </w:tc>
        <w:tc>
          <w:tcPr>
            <w:tcW w:w="1554" w:type="dxa"/>
          </w:tcPr>
          <w:p w14:paraId="11309B34" w14:textId="77777777" w:rsidR="00382729" w:rsidRDefault="00000000">
            <w:pPr>
              <w:pStyle w:val="Compact"/>
            </w:pPr>
            <w:r>
              <w:t>FEM для акустических задач</w:t>
            </w:r>
          </w:p>
        </w:tc>
        <w:tc>
          <w:tcPr>
            <w:tcW w:w="4350" w:type="dxa"/>
          </w:tcPr>
          <w:p w14:paraId="10BEC713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 xml:space="preserve">Слабая форма уравнения Гельмгольца, комплексная </w:t>
            </w:r>
            <w:r>
              <w:t>FEM</w:t>
            </w:r>
            <w:r w:rsidRPr="00182DCF">
              <w:rPr>
                <w:lang w:val="ru-RU"/>
              </w:rPr>
              <w:t>-система, акустические граничные условия, поглощающая граница, разрешение длины волны сеткой.</w:t>
            </w:r>
          </w:p>
        </w:tc>
        <w:tc>
          <w:tcPr>
            <w:tcW w:w="3609" w:type="dxa"/>
          </w:tcPr>
          <w:p w14:paraId="01E7EBB0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 xml:space="preserve">Студент понимает, как тепловая </w:t>
            </w:r>
            <w:r>
              <w:t>FEM</w:t>
            </w:r>
            <w:r w:rsidRPr="00182DCF">
              <w:rPr>
                <w:lang w:val="ru-RU"/>
              </w:rPr>
              <w:t>-логика переносится на комплексную акустическую задачу.</w:t>
            </w:r>
          </w:p>
        </w:tc>
      </w:tr>
      <w:tr w:rsidR="00382729" w:rsidRPr="00182DCF" w14:paraId="2B5678D4" w14:textId="77777777" w:rsidTr="00182DCF">
        <w:tc>
          <w:tcPr>
            <w:tcW w:w="392" w:type="dxa"/>
          </w:tcPr>
          <w:p w14:paraId="51C85D68" w14:textId="77777777" w:rsidR="00382729" w:rsidRDefault="00000000">
            <w:pPr>
              <w:pStyle w:val="Compact"/>
              <w:jc w:val="right"/>
            </w:pPr>
            <w:r>
              <w:t>13</w:t>
            </w:r>
          </w:p>
        </w:tc>
        <w:tc>
          <w:tcPr>
            <w:tcW w:w="1554" w:type="dxa"/>
          </w:tcPr>
          <w:p w14:paraId="0EB43673" w14:textId="77777777" w:rsidR="00382729" w:rsidRDefault="00000000">
            <w:pPr>
              <w:pStyle w:val="Compact"/>
            </w:pPr>
            <w:r>
              <w:t>Прямая задача акустического рассеяния</w:t>
            </w:r>
          </w:p>
        </w:tc>
        <w:tc>
          <w:tcPr>
            <w:tcW w:w="4350" w:type="dxa"/>
          </w:tcPr>
          <w:p w14:paraId="3299A12F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Падающее, полное и рассеянное поле, функция контраста, область наблюдения, данные прямой задачи, нелинейность полной модели.</w:t>
            </w:r>
          </w:p>
        </w:tc>
        <w:tc>
          <w:tcPr>
            <w:tcW w:w="3609" w:type="dxa"/>
          </w:tcPr>
          <w:p w14:paraId="4AC965E2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Студент формулирует прямую задачу рассеяния и объясняет, как неоднородность среды влияет на измеряемое поле.</w:t>
            </w:r>
          </w:p>
        </w:tc>
      </w:tr>
      <w:tr w:rsidR="00382729" w:rsidRPr="00182DCF" w14:paraId="6AE98048" w14:textId="77777777" w:rsidTr="00182DCF">
        <w:tc>
          <w:tcPr>
            <w:tcW w:w="392" w:type="dxa"/>
          </w:tcPr>
          <w:p w14:paraId="2F661BCF" w14:textId="77777777" w:rsidR="00382729" w:rsidRDefault="00000000">
            <w:pPr>
              <w:pStyle w:val="Compact"/>
              <w:jc w:val="right"/>
            </w:pPr>
            <w:r>
              <w:t>14</w:t>
            </w:r>
          </w:p>
        </w:tc>
        <w:tc>
          <w:tcPr>
            <w:tcW w:w="1554" w:type="dxa"/>
          </w:tcPr>
          <w:p w14:paraId="7B458FEA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 xml:space="preserve">Функция Грина и уравнение </w:t>
            </w:r>
            <w:proofErr w:type="spellStart"/>
            <w:r w:rsidRPr="00182DCF">
              <w:rPr>
                <w:lang w:val="ru-RU"/>
              </w:rPr>
              <w:t>Липпмана-Швингера</w:t>
            </w:r>
            <w:proofErr w:type="spellEnd"/>
          </w:p>
        </w:tc>
        <w:tc>
          <w:tcPr>
            <w:tcW w:w="4350" w:type="dxa"/>
          </w:tcPr>
          <w:p w14:paraId="36AEFB4B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 xml:space="preserve">Функция Грина, объёмный интегральный оператор, эквивалентные источники, диагональная особенность, квадратурная дискретизация, </w:t>
            </w:r>
            <w:r w:rsidRPr="00182DCF">
              <w:rPr>
                <w:lang w:val="ru-RU"/>
              </w:rPr>
              <w:lastRenderedPageBreak/>
              <w:t>приближение Борна.</w:t>
            </w:r>
          </w:p>
        </w:tc>
        <w:tc>
          <w:tcPr>
            <w:tcW w:w="3609" w:type="dxa"/>
          </w:tcPr>
          <w:p w14:paraId="71EB4CAD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lastRenderedPageBreak/>
              <w:t xml:space="preserve">Студент записывает интегральную модель рассеяния и понимает вычислительную цену плотной комплексной </w:t>
            </w:r>
            <w:r w:rsidRPr="00182DCF">
              <w:rPr>
                <w:lang w:val="ru-RU"/>
              </w:rPr>
              <w:lastRenderedPageBreak/>
              <w:t>системы.</w:t>
            </w:r>
          </w:p>
        </w:tc>
      </w:tr>
      <w:tr w:rsidR="00382729" w:rsidRPr="00182DCF" w14:paraId="45DCCCED" w14:textId="77777777" w:rsidTr="00182DCF">
        <w:tc>
          <w:tcPr>
            <w:tcW w:w="392" w:type="dxa"/>
          </w:tcPr>
          <w:p w14:paraId="1AEB38AE" w14:textId="77777777" w:rsidR="00382729" w:rsidRDefault="00000000">
            <w:pPr>
              <w:pStyle w:val="Compact"/>
              <w:jc w:val="right"/>
            </w:pPr>
            <w:r>
              <w:lastRenderedPageBreak/>
              <w:t>15</w:t>
            </w:r>
          </w:p>
        </w:tc>
        <w:tc>
          <w:tcPr>
            <w:tcW w:w="1554" w:type="dxa"/>
          </w:tcPr>
          <w:p w14:paraId="4CEA1BB0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Линейная обратная задача рассеяния в приближении Борна</w:t>
            </w:r>
          </w:p>
        </w:tc>
        <w:tc>
          <w:tcPr>
            <w:tcW w:w="4350" w:type="dxa"/>
          </w:tcPr>
          <w:p w14:paraId="4C351CC8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Линеаризация Борна, матрица измерений, шумные данные, регуляризация Тихонова, пространственная регуляризация, влияние апертуры и числа измерений.</w:t>
            </w:r>
          </w:p>
        </w:tc>
        <w:tc>
          <w:tcPr>
            <w:tcW w:w="3609" w:type="dxa"/>
          </w:tcPr>
          <w:p w14:paraId="2C9E0970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Студент строит дискретную линейную обратную задачу и анализирует устойчивость восстановления контраста.</w:t>
            </w:r>
          </w:p>
        </w:tc>
      </w:tr>
      <w:tr w:rsidR="00382729" w:rsidRPr="00182DCF" w14:paraId="03D8A934" w14:textId="77777777" w:rsidTr="00182DCF">
        <w:tc>
          <w:tcPr>
            <w:tcW w:w="392" w:type="dxa"/>
          </w:tcPr>
          <w:p w14:paraId="42AE85A0" w14:textId="77777777" w:rsidR="00382729" w:rsidRDefault="00000000">
            <w:pPr>
              <w:pStyle w:val="Compact"/>
              <w:jc w:val="right"/>
            </w:pPr>
            <w:r>
              <w:t>16</w:t>
            </w:r>
          </w:p>
        </w:tc>
        <w:tc>
          <w:tcPr>
            <w:tcW w:w="1554" w:type="dxa"/>
          </w:tcPr>
          <w:p w14:paraId="3C4929AF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ЦАР, разрешение и виртуальная апертура</w:t>
            </w:r>
          </w:p>
        </w:tc>
        <w:tc>
          <w:tcPr>
            <w:tcW w:w="4350" w:type="dxa"/>
          </w:tcPr>
          <w:p w14:paraId="5DD10141" w14:textId="77777777" w:rsidR="00382729" w:rsidRPr="00182DCF" w:rsidRDefault="00000000">
            <w:pPr>
              <w:pStyle w:val="Compact"/>
              <w:rPr>
                <w:lang w:val="ru-RU"/>
              </w:rPr>
            </w:pPr>
            <w:r>
              <w:t>Steering</w:t>
            </w:r>
            <w:r w:rsidRPr="00182DCF">
              <w:rPr>
                <w:lang w:val="ru-RU"/>
              </w:rPr>
              <w:t xml:space="preserve"> </w:t>
            </w:r>
            <w:r>
              <w:t>vector</w:t>
            </w:r>
            <w:r w:rsidRPr="00182DCF">
              <w:rPr>
                <w:lang w:val="ru-RU"/>
              </w:rPr>
              <w:t xml:space="preserve">, фазовое сканирование, ядро Дирихле, критерий Рэлея, ложные лепестки, </w:t>
            </w:r>
            <w:r>
              <w:t>AR</w:t>
            </w:r>
            <w:r w:rsidRPr="00182DCF">
              <w:rPr>
                <w:lang w:val="ru-RU"/>
              </w:rPr>
              <w:t>-модель, метод Берга, виртуальная апертура.</w:t>
            </w:r>
          </w:p>
        </w:tc>
        <w:tc>
          <w:tcPr>
            <w:tcW w:w="3609" w:type="dxa"/>
          </w:tcPr>
          <w:p w14:paraId="3629FCEC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Студент связывает конечную апертуру с пределом разрешения и оценивает эффект модельной экстраполяции измерений.</w:t>
            </w:r>
          </w:p>
        </w:tc>
      </w:tr>
    </w:tbl>
    <w:p w14:paraId="29DFDD99" w14:textId="77777777" w:rsidR="00382729" w:rsidRDefault="00000000">
      <w:pPr>
        <w:pStyle w:val="2"/>
      </w:pPr>
      <w:bookmarkStart w:id="2" w:name="тематические-блоки"/>
      <w:bookmarkEnd w:id="1"/>
      <w:proofErr w:type="spellStart"/>
      <w:r>
        <w:t>Тематические</w:t>
      </w:r>
      <w:proofErr w:type="spellEnd"/>
      <w:r>
        <w:t xml:space="preserve"> </w:t>
      </w:r>
      <w:proofErr w:type="spellStart"/>
      <w:r>
        <w:t>блоки</w:t>
      </w:r>
      <w:proofErr w:type="spellEnd"/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2971"/>
        <w:gridCol w:w="1390"/>
        <w:gridCol w:w="5544"/>
      </w:tblGrid>
      <w:tr w:rsidR="00382729" w14:paraId="50F6F907" w14:textId="77777777" w:rsidTr="00182D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71" w:type="dxa"/>
            <w:tcBorders>
              <w:bottom w:val="none" w:sz="0" w:space="0" w:color="auto"/>
            </w:tcBorders>
          </w:tcPr>
          <w:p w14:paraId="0C4508C8" w14:textId="77777777" w:rsidR="00382729" w:rsidRPr="00182DCF" w:rsidRDefault="00000000">
            <w:pPr>
              <w:pStyle w:val="Compact"/>
              <w:rPr>
                <w:b/>
                <w:bCs/>
              </w:rPr>
            </w:pPr>
            <w:r w:rsidRPr="00182DCF">
              <w:rPr>
                <w:b/>
                <w:bCs/>
              </w:rPr>
              <w:t>Блок</w:t>
            </w:r>
          </w:p>
        </w:tc>
        <w:tc>
          <w:tcPr>
            <w:tcW w:w="1390" w:type="dxa"/>
            <w:tcBorders>
              <w:bottom w:val="none" w:sz="0" w:space="0" w:color="auto"/>
            </w:tcBorders>
          </w:tcPr>
          <w:p w14:paraId="4F6E9E19" w14:textId="77777777" w:rsidR="00382729" w:rsidRPr="00182DCF" w:rsidRDefault="00000000">
            <w:pPr>
              <w:pStyle w:val="Compact"/>
              <w:jc w:val="right"/>
              <w:rPr>
                <w:b/>
                <w:bCs/>
              </w:rPr>
            </w:pPr>
            <w:r w:rsidRPr="00182DCF">
              <w:rPr>
                <w:b/>
                <w:bCs/>
              </w:rPr>
              <w:t>Лекции</w:t>
            </w:r>
          </w:p>
        </w:tc>
        <w:tc>
          <w:tcPr>
            <w:tcW w:w="5544" w:type="dxa"/>
            <w:tcBorders>
              <w:bottom w:val="none" w:sz="0" w:space="0" w:color="auto"/>
            </w:tcBorders>
          </w:tcPr>
          <w:p w14:paraId="61B3FCD2" w14:textId="77777777" w:rsidR="00382729" w:rsidRPr="00182DCF" w:rsidRDefault="00000000">
            <w:pPr>
              <w:pStyle w:val="Compact"/>
              <w:rPr>
                <w:b/>
                <w:bCs/>
              </w:rPr>
            </w:pPr>
            <w:r w:rsidRPr="00182DCF">
              <w:rPr>
                <w:b/>
                <w:bCs/>
              </w:rPr>
              <w:t>Содержание</w:t>
            </w:r>
          </w:p>
        </w:tc>
      </w:tr>
      <w:tr w:rsidR="00382729" w:rsidRPr="00182DCF" w14:paraId="456CF41C" w14:textId="77777777" w:rsidTr="00182DCF">
        <w:tc>
          <w:tcPr>
            <w:tcW w:w="2971" w:type="dxa"/>
          </w:tcPr>
          <w:p w14:paraId="2DBC5B3C" w14:textId="77777777" w:rsidR="00382729" w:rsidRDefault="00000000">
            <w:pPr>
              <w:pStyle w:val="Compact"/>
            </w:pPr>
            <w:r>
              <w:t>Моделирование и дискретизация</w:t>
            </w:r>
          </w:p>
        </w:tc>
        <w:tc>
          <w:tcPr>
            <w:tcW w:w="1390" w:type="dxa"/>
          </w:tcPr>
          <w:p w14:paraId="2E04D089" w14:textId="77777777" w:rsidR="00382729" w:rsidRDefault="00000000">
            <w:pPr>
              <w:pStyle w:val="Compact"/>
              <w:jc w:val="right"/>
            </w:pPr>
            <w:r>
              <w:t>1-4</w:t>
            </w:r>
          </w:p>
        </w:tc>
        <w:tc>
          <w:tcPr>
            <w:tcW w:w="5544" w:type="dxa"/>
          </w:tcPr>
          <w:p w14:paraId="09C0D30B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Язык математических моделей, сеточные приближения, интегральные уравнения и регуляризация.</w:t>
            </w:r>
          </w:p>
        </w:tc>
      </w:tr>
      <w:tr w:rsidR="00382729" w:rsidRPr="00182DCF" w14:paraId="077790AD" w14:textId="77777777" w:rsidTr="00182DCF">
        <w:tc>
          <w:tcPr>
            <w:tcW w:w="2971" w:type="dxa"/>
          </w:tcPr>
          <w:p w14:paraId="7FDDA8F7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 xml:space="preserve">Геометрия и </w:t>
            </w:r>
            <w:r>
              <w:t>FEM</w:t>
            </w:r>
            <w:r w:rsidRPr="00182DCF">
              <w:rPr>
                <w:lang w:val="ru-RU"/>
              </w:rPr>
              <w:t xml:space="preserve"> для диффузионных задач</w:t>
            </w:r>
          </w:p>
        </w:tc>
        <w:tc>
          <w:tcPr>
            <w:tcW w:w="1390" w:type="dxa"/>
          </w:tcPr>
          <w:p w14:paraId="75A800EA" w14:textId="77777777" w:rsidR="00382729" w:rsidRDefault="00000000">
            <w:pPr>
              <w:pStyle w:val="Compact"/>
              <w:jc w:val="right"/>
            </w:pPr>
            <w:r>
              <w:t>5-10</w:t>
            </w:r>
          </w:p>
        </w:tc>
        <w:tc>
          <w:tcPr>
            <w:tcW w:w="5544" w:type="dxa"/>
          </w:tcPr>
          <w:p w14:paraId="49381482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 xml:space="preserve">Расчётные области, </w:t>
            </w:r>
            <w:proofErr w:type="spellStart"/>
            <w:r>
              <w:t>Gmsh</w:t>
            </w:r>
            <w:proofErr w:type="spellEnd"/>
            <w:r w:rsidRPr="00182DCF">
              <w:rPr>
                <w:lang w:val="ru-RU"/>
              </w:rPr>
              <w:t>, сетки, слабая форма, двумерная и трёхмерная теплопроводность.</w:t>
            </w:r>
          </w:p>
        </w:tc>
      </w:tr>
      <w:tr w:rsidR="00382729" w:rsidRPr="00182DCF" w14:paraId="33CFE340" w14:textId="77777777" w:rsidTr="00182DCF">
        <w:tc>
          <w:tcPr>
            <w:tcW w:w="2971" w:type="dxa"/>
          </w:tcPr>
          <w:p w14:paraId="10F60156" w14:textId="77777777" w:rsidR="00382729" w:rsidRDefault="00000000">
            <w:pPr>
              <w:pStyle w:val="Compact"/>
            </w:pPr>
            <w:proofErr w:type="spellStart"/>
            <w:r>
              <w:t>Волновые</w:t>
            </w:r>
            <w:proofErr w:type="spellEnd"/>
            <w:r>
              <w:t xml:space="preserve"> и </w:t>
            </w:r>
            <w:proofErr w:type="spellStart"/>
            <w:r>
              <w:t>интегральные</w:t>
            </w:r>
            <w:proofErr w:type="spellEnd"/>
            <w:r>
              <w:t xml:space="preserve"> </w:t>
            </w:r>
            <w:proofErr w:type="spellStart"/>
            <w:r>
              <w:t>модели</w:t>
            </w:r>
            <w:proofErr w:type="spellEnd"/>
          </w:p>
        </w:tc>
        <w:tc>
          <w:tcPr>
            <w:tcW w:w="1390" w:type="dxa"/>
          </w:tcPr>
          <w:p w14:paraId="489DF478" w14:textId="77777777" w:rsidR="00382729" w:rsidRDefault="00000000">
            <w:pPr>
              <w:pStyle w:val="Compact"/>
              <w:jc w:val="right"/>
            </w:pPr>
            <w:r>
              <w:t>11-14</w:t>
            </w:r>
          </w:p>
        </w:tc>
        <w:tc>
          <w:tcPr>
            <w:tcW w:w="5544" w:type="dxa"/>
          </w:tcPr>
          <w:p w14:paraId="6EB86A38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 xml:space="preserve">Уравнение Гельмгольца, комплексные поля, акустическое рассеяние и уравнение </w:t>
            </w:r>
            <w:proofErr w:type="spellStart"/>
            <w:r w:rsidRPr="00182DCF">
              <w:rPr>
                <w:lang w:val="ru-RU"/>
              </w:rPr>
              <w:t>Липпмана-Швингера</w:t>
            </w:r>
            <w:proofErr w:type="spellEnd"/>
            <w:r w:rsidRPr="00182DCF">
              <w:rPr>
                <w:lang w:val="ru-RU"/>
              </w:rPr>
              <w:t>.</w:t>
            </w:r>
          </w:p>
        </w:tc>
      </w:tr>
      <w:tr w:rsidR="00382729" w:rsidRPr="00182DCF" w14:paraId="29F926F7" w14:textId="77777777" w:rsidTr="00182DCF">
        <w:tc>
          <w:tcPr>
            <w:tcW w:w="2971" w:type="dxa"/>
          </w:tcPr>
          <w:p w14:paraId="494DE04C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Обратные задачи и обработка измерений</w:t>
            </w:r>
          </w:p>
        </w:tc>
        <w:tc>
          <w:tcPr>
            <w:tcW w:w="1390" w:type="dxa"/>
          </w:tcPr>
          <w:p w14:paraId="4BA2997A" w14:textId="77777777" w:rsidR="00382729" w:rsidRDefault="00000000">
            <w:pPr>
              <w:pStyle w:val="Compact"/>
              <w:jc w:val="right"/>
            </w:pPr>
            <w:r>
              <w:t>15-16</w:t>
            </w:r>
          </w:p>
        </w:tc>
        <w:tc>
          <w:tcPr>
            <w:tcW w:w="5544" w:type="dxa"/>
          </w:tcPr>
          <w:p w14:paraId="37E6BD4E" w14:textId="77777777" w:rsidR="00382729" w:rsidRPr="00182DCF" w:rsidRDefault="00000000">
            <w:pPr>
              <w:pStyle w:val="Compact"/>
              <w:rPr>
                <w:lang w:val="ru-RU"/>
              </w:rPr>
            </w:pPr>
            <w:r w:rsidRPr="00182DCF">
              <w:rPr>
                <w:lang w:val="ru-RU"/>
              </w:rPr>
              <w:t>Восстановление неоднородности, регуляризация, цифровая антенная решётка, разрешение и виртуальная апертура.</w:t>
            </w:r>
          </w:p>
        </w:tc>
      </w:tr>
      <w:bookmarkEnd w:id="0"/>
      <w:bookmarkEnd w:id="2"/>
    </w:tbl>
    <w:p w14:paraId="32B128A2" w14:textId="2F17F3D1" w:rsidR="00382729" w:rsidRPr="00182DCF" w:rsidRDefault="00382729" w:rsidP="002A4B64">
      <w:pPr>
        <w:pStyle w:val="Compact"/>
        <w:rPr>
          <w:lang w:val="ru-RU"/>
        </w:rPr>
      </w:pPr>
    </w:p>
    <w:sectPr w:rsidR="00382729" w:rsidRPr="00182DCF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490FBF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5DE487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89644215">
    <w:abstractNumId w:val="0"/>
  </w:num>
  <w:num w:numId="2" w16cid:durableId="128176622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2729"/>
    <w:rsid w:val="000E71E7"/>
    <w:rsid w:val="00182DCF"/>
    <w:rsid w:val="002A4B64"/>
    <w:rsid w:val="0038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3534B"/>
  <w15:docId w15:val="{46660E53-3C38-415A-83BE-4D6FC46F9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82DCF"/>
  </w:style>
  <w:style w:type="paragraph" w:styleId="1">
    <w:name w:val="heading 1"/>
    <w:basedOn w:val="a"/>
    <w:next w:val="a0"/>
    <w:link w:val="10"/>
    <w:uiPriority w:val="9"/>
    <w:qFormat/>
    <w:rsid w:val="00182DCF"/>
    <w:pPr>
      <w:keepNext/>
      <w:keepLines/>
      <w:spacing w:after="240" w:line="288" w:lineRule="auto"/>
      <w:jc w:val="center"/>
      <w:outlineLvl w:val="0"/>
    </w:pPr>
    <w:rPr>
      <w:rFonts w:ascii="Times New Roman" w:eastAsiaTheme="majorEastAsia" w:hAnsi="Times New Roman" w:cstheme="majorBidi"/>
      <w:b/>
      <w:sz w:val="32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182DCF"/>
    <w:pPr>
      <w:keepNext/>
      <w:keepLines/>
      <w:spacing w:before="240" w:after="240" w:line="288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182DCF"/>
    <w:pPr>
      <w:keepNext/>
      <w:keepLines/>
      <w:spacing w:before="240" w:after="240" w:line="288" w:lineRule="auto"/>
      <w:outlineLvl w:val="2"/>
    </w:pPr>
    <w:rPr>
      <w:rFonts w:ascii="Times New Roman" w:eastAsiaTheme="majorEastAsia" w:hAnsi="Times New Roman" w:cstheme="majorBidi"/>
      <w:b/>
      <w:i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182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182D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182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182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182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182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  <w:rsid w:val="00182DCF"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  <w:rsid w:val="00182DCF"/>
  </w:style>
  <w:style w:type="paragraph" w:styleId="a0">
    <w:name w:val="Body Text"/>
    <w:basedOn w:val="a"/>
    <w:link w:val="a4"/>
    <w:qFormat/>
    <w:rsid w:val="00182DCF"/>
    <w:pPr>
      <w:spacing w:before="120" w:after="120" w:line="288" w:lineRule="auto"/>
      <w:jc w:val="both"/>
    </w:pPr>
    <w:rPr>
      <w:rFonts w:ascii="Times New Roman" w:hAnsi="Times New Roman"/>
      <w:sz w:val="28"/>
    </w:rPr>
  </w:style>
  <w:style w:type="paragraph" w:customStyle="1" w:styleId="FirstParagraph">
    <w:name w:val="First Paragraph"/>
    <w:basedOn w:val="a0"/>
    <w:next w:val="a0"/>
    <w:qFormat/>
    <w:rsid w:val="00182DCF"/>
  </w:style>
  <w:style w:type="paragraph" w:customStyle="1" w:styleId="Compact">
    <w:name w:val="Compact"/>
    <w:basedOn w:val="a0"/>
    <w:qFormat/>
    <w:rsid w:val="00182DCF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182DCF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182DCF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182DCF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182DCF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rsid w:val="00182DCF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link w:val="aa"/>
    <w:qFormat/>
    <w:rsid w:val="00182DCF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182DCF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182DCF"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  <w:rsid w:val="00182DCF"/>
  </w:style>
  <w:style w:type="character" w:customStyle="1" w:styleId="10">
    <w:name w:val="Заголовок 1 Знак"/>
    <w:basedOn w:val="a1"/>
    <w:link w:val="1"/>
    <w:uiPriority w:val="9"/>
    <w:rsid w:val="00182DCF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1"/>
    <w:link w:val="2"/>
    <w:uiPriority w:val="9"/>
    <w:rsid w:val="00182DCF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182DCF"/>
    <w:rPr>
      <w:rFonts w:ascii="Times New Roman" w:eastAsiaTheme="majorEastAsia" w:hAnsi="Times New Roman" w:cstheme="majorBidi"/>
      <w:b/>
      <w:i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182D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182D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182D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182D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182D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182DCF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0"/>
    <w:next w:val="a0"/>
    <w:uiPriority w:val="9"/>
    <w:unhideWhenUsed/>
    <w:qFormat/>
    <w:rsid w:val="00182DCF"/>
    <w:pPr>
      <w:spacing w:before="100" w:after="100"/>
      <w:ind w:left="480" w:right="480"/>
    </w:pPr>
  </w:style>
  <w:style w:type="paragraph" w:styleId="ad">
    <w:name w:val="footnote text"/>
    <w:basedOn w:val="a"/>
    <w:link w:val="ae"/>
    <w:uiPriority w:val="9"/>
    <w:unhideWhenUsed/>
    <w:qFormat/>
    <w:rsid w:val="00182DCF"/>
  </w:style>
  <w:style w:type="paragraph" w:customStyle="1" w:styleId="FootnoteBlockText">
    <w:name w:val="Footnote Block Text"/>
    <w:basedOn w:val="ad"/>
    <w:next w:val="ad"/>
    <w:uiPriority w:val="9"/>
    <w:unhideWhenUsed/>
    <w:qFormat/>
    <w:rsid w:val="00182DCF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182DCF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182DCF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182DCF"/>
  </w:style>
  <w:style w:type="paragraph" w:styleId="af">
    <w:name w:val="caption"/>
    <w:basedOn w:val="a"/>
    <w:link w:val="af0"/>
    <w:rsid w:val="00182DCF"/>
    <w:pPr>
      <w:spacing w:after="120"/>
    </w:pPr>
    <w:rPr>
      <w:i/>
    </w:rPr>
  </w:style>
  <w:style w:type="paragraph" w:customStyle="1" w:styleId="TableCaption">
    <w:name w:val="Table Caption"/>
    <w:basedOn w:val="af"/>
    <w:rsid w:val="00182DCF"/>
    <w:pPr>
      <w:keepNext/>
    </w:pPr>
  </w:style>
  <w:style w:type="paragraph" w:customStyle="1" w:styleId="ImageCaption">
    <w:name w:val="Image Caption"/>
    <w:basedOn w:val="af"/>
    <w:rsid w:val="00182DCF"/>
  </w:style>
  <w:style w:type="paragraph" w:customStyle="1" w:styleId="Figure">
    <w:name w:val="Figure"/>
    <w:basedOn w:val="a"/>
    <w:rsid w:val="00182DCF"/>
  </w:style>
  <w:style w:type="paragraph" w:customStyle="1" w:styleId="CaptionedFigure">
    <w:name w:val="Captioned Figure"/>
    <w:basedOn w:val="Figure"/>
    <w:rsid w:val="00182DCF"/>
    <w:pPr>
      <w:keepNext/>
    </w:pPr>
  </w:style>
  <w:style w:type="character" w:customStyle="1" w:styleId="af0">
    <w:name w:val="Название объекта Знак"/>
    <w:basedOn w:val="a1"/>
    <w:link w:val="af"/>
    <w:rsid w:val="00182DCF"/>
    <w:rPr>
      <w:i/>
    </w:rPr>
  </w:style>
  <w:style w:type="character" w:customStyle="1" w:styleId="VerbatimChar">
    <w:name w:val="Verbatim Char"/>
    <w:basedOn w:val="af0"/>
    <w:link w:val="SourceCode"/>
    <w:rsid w:val="00182DCF"/>
    <w:rPr>
      <w:i w:val="0"/>
    </w:rPr>
  </w:style>
  <w:style w:type="character" w:customStyle="1" w:styleId="SectionNumber">
    <w:name w:val="Section Number"/>
    <w:basedOn w:val="af0"/>
    <w:rsid w:val="00182DCF"/>
    <w:rPr>
      <w:rFonts w:eastAsiaTheme="minorEastAsia"/>
      <w:i w:val="0"/>
      <w:kern w:val="0"/>
      <w:lang w:val="en-US" w:eastAsia="zh-CN"/>
    </w:rPr>
  </w:style>
  <w:style w:type="character" w:styleId="af1">
    <w:name w:val="footnote reference"/>
    <w:basedOn w:val="af0"/>
    <w:rsid w:val="00182DCF"/>
    <w:rPr>
      <w:rFonts w:eastAsiaTheme="minorEastAsia"/>
      <w:i w:val="0"/>
      <w:kern w:val="0"/>
      <w:vertAlign w:val="superscript"/>
      <w:lang w:val="en-US" w:eastAsia="zh-CN"/>
    </w:rPr>
  </w:style>
  <w:style w:type="character" w:styleId="af2">
    <w:name w:val="Hyperlink"/>
    <w:basedOn w:val="af0"/>
    <w:rsid w:val="00182DCF"/>
    <w:rPr>
      <w:rFonts w:eastAsiaTheme="minorEastAsia"/>
      <w:i w:val="0"/>
      <w:color w:val="156082" w:themeColor="accent1"/>
      <w:kern w:val="0"/>
      <w:lang w:val="en-US" w:eastAsia="zh-CN"/>
    </w:rPr>
  </w:style>
  <w:style w:type="paragraph" w:styleId="af3">
    <w:name w:val="TOC Heading"/>
    <w:basedOn w:val="1"/>
    <w:next w:val="a0"/>
    <w:uiPriority w:val="39"/>
    <w:unhideWhenUsed/>
    <w:qFormat/>
    <w:rsid w:val="00182DCF"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rsid w:val="00182DCF"/>
    <w:pPr>
      <w:wordWrap w:val="0"/>
    </w:pPr>
  </w:style>
  <w:style w:type="character" w:customStyle="1" w:styleId="KeywordTok">
    <w:name w:val="KeywordTok"/>
    <w:basedOn w:val="VerbatimChar"/>
    <w:rsid w:val="00182DCF"/>
    <w:rPr>
      <w:rFonts w:eastAsiaTheme="minorEastAsia"/>
      <w:b/>
      <w:i/>
      <w:color w:val="007020"/>
      <w:kern w:val="0"/>
      <w:lang w:val="en-US" w:eastAsia="zh-CN"/>
    </w:rPr>
  </w:style>
  <w:style w:type="character" w:customStyle="1" w:styleId="DataTypeTok">
    <w:name w:val="DataTypeTok"/>
    <w:basedOn w:val="VerbatimChar"/>
    <w:rsid w:val="00182DCF"/>
    <w:rPr>
      <w:rFonts w:eastAsiaTheme="minorEastAsia"/>
      <w:i w:val="0"/>
      <w:color w:val="902000"/>
      <w:kern w:val="0"/>
      <w:lang w:val="en-US" w:eastAsia="zh-CN"/>
    </w:rPr>
  </w:style>
  <w:style w:type="character" w:customStyle="1" w:styleId="DecValTok">
    <w:name w:val="DecValTok"/>
    <w:basedOn w:val="VerbatimChar"/>
    <w:rsid w:val="00182DCF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BaseNTok">
    <w:name w:val="BaseNTok"/>
    <w:basedOn w:val="VerbatimChar"/>
    <w:rsid w:val="00182DCF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FloatTok">
    <w:name w:val="FloatTok"/>
    <w:basedOn w:val="VerbatimChar"/>
    <w:rsid w:val="00182DCF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ConstantTok">
    <w:name w:val="ConstantTok"/>
    <w:basedOn w:val="VerbatimChar"/>
    <w:rsid w:val="00182DCF"/>
    <w:rPr>
      <w:rFonts w:eastAsiaTheme="minorEastAsia"/>
      <w:i w:val="0"/>
      <w:color w:val="880000"/>
      <w:kern w:val="0"/>
      <w:lang w:val="en-US" w:eastAsia="zh-CN"/>
    </w:rPr>
  </w:style>
  <w:style w:type="character" w:customStyle="1" w:styleId="CharTok">
    <w:name w:val="CharTok"/>
    <w:basedOn w:val="VerbatimChar"/>
    <w:rsid w:val="00182DCF"/>
    <w:rPr>
      <w:rFonts w:eastAsiaTheme="minorEastAsia"/>
      <w:i w:val="0"/>
      <w:color w:val="4070A0"/>
      <w:kern w:val="0"/>
      <w:lang w:val="en-US" w:eastAsia="zh-CN"/>
    </w:rPr>
  </w:style>
  <w:style w:type="character" w:customStyle="1" w:styleId="SpecialCharTok">
    <w:name w:val="SpecialCharTok"/>
    <w:basedOn w:val="VerbatimChar"/>
    <w:rsid w:val="00182DCF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StringTok">
    <w:name w:val="StringTok"/>
    <w:basedOn w:val="VerbatimChar"/>
    <w:rsid w:val="00182DCF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VerbatimStringTok">
    <w:name w:val="VerbatimStringTok"/>
    <w:basedOn w:val="VerbatimChar"/>
    <w:rsid w:val="00182DCF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SpecialStringTok">
    <w:name w:val="SpecialStringTok"/>
    <w:basedOn w:val="VerbatimChar"/>
    <w:rsid w:val="00182DCF"/>
    <w:rPr>
      <w:rFonts w:ascii="Consolas" w:eastAsiaTheme="minorEastAsia" w:hAnsi="Consolas"/>
      <w:i w:val="0"/>
      <w:color w:val="BB6688"/>
      <w:kern w:val="0"/>
      <w:sz w:val="22"/>
      <w:lang w:val="en-US" w:eastAsia="zh-CN"/>
    </w:rPr>
  </w:style>
  <w:style w:type="character" w:customStyle="1" w:styleId="ImportTok">
    <w:name w:val="ImportTok"/>
    <w:basedOn w:val="VerbatimChar"/>
    <w:rsid w:val="00182DCF"/>
    <w:rPr>
      <w:rFonts w:eastAsiaTheme="minorEastAsia"/>
      <w:b/>
      <w:i/>
      <w:color w:val="008000"/>
      <w:kern w:val="0"/>
      <w:lang w:val="en-US" w:eastAsia="zh-CN"/>
    </w:rPr>
  </w:style>
  <w:style w:type="character" w:customStyle="1" w:styleId="CommentTok">
    <w:name w:val="CommentTok"/>
    <w:basedOn w:val="VerbatimChar"/>
    <w:rsid w:val="00182DCF"/>
    <w:rPr>
      <w:rFonts w:eastAsiaTheme="minorEastAsia"/>
      <w:i/>
      <w:color w:val="60A0B0"/>
      <w:kern w:val="0"/>
      <w:lang w:val="en-US" w:eastAsia="zh-CN"/>
    </w:rPr>
  </w:style>
  <w:style w:type="character" w:customStyle="1" w:styleId="DocumentationTok">
    <w:name w:val="DocumentationTok"/>
    <w:basedOn w:val="VerbatimChar"/>
    <w:rsid w:val="00182DCF"/>
    <w:rPr>
      <w:rFonts w:eastAsiaTheme="minorEastAsia"/>
      <w:i/>
      <w:color w:val="BA2121"/>
      <w:kern w:val="0"/>
      <w:lang w:val="en-US" w:eastAsia="zh-CN"/>
    </w:rPr>
  </w:style>
  <w:style w:type="character" w:customStyle="1" w:styleId="AnnotationTok">
    <w:name w:val="AnnotationTok"/>
    <w:basedOn w:val="VerbatimChar"/>
    <w:rsid w:val="00182DCF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CommentVarTok">
    <w:name w:val="CommentVarTok"/>
    <w:basedOn w:val="VerbatimChar"/>
    <w:rsid w:val="00182DCF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OtherTok">
    <w:name w:val="OtherTok"/>
    <w:basedOn w:val="VerbatimChar"/>
    <w:rsid w:val="00182DCF"/>
    <w:rPr>
      <w:rFonts w:eastAsiaTheme="minorEastAsia"/>
      <w:i/>
      <w:color w:val="007020"/>
      <w:kern w:val="0"/>
      <w:lang w:val="en-US" w:eastAsia="zh-CN"/>
    </w:rPr>
  </w:style>
  <w:style w:type="character" w:customStyle="1" w:styleId="FunctionTok">
    <w:name w:val="FunctionTok"/>
    <w:basedOn w:val="VerbatimChar"/>
    <w:rsid w:val="00182DCF"/>
    <w:rPr>
      <w:rFonts w:eastAsiaTheme="minorEastAsia"/>
      <w:i w:val="0"/>
      <w:color w:val="06287E"/>
      <w:kern w:val="0"/>
      <w:lang w:val="en-US" w:eastAsia="zh-CN"/>
    </w:rPr>
  </w:style>
  <w:style w:type="character" w:customStyle="1" w:styleId="VariableTok">
    <w:name w:val="VariableTok"/>
    <w:basedOn w:val="VerbatimChar"/>
    <w:rsid w:val="00182DCF"/>
    <w:rPr>
      <w:rFonts w:ascii="Consolas" w:eastAsiaTheme="minorEastAsia" w:hAnsi="Consolas"/>
      <w:i w:val="0"/>
      <w:color w:val="19177C"/>
      <w:kern w:val="0"/>
      <w:sz w:val="22"/>
      <w:lang w:val="en-US" w:eastAsia="zh-CN"/>
    </w:rPr>
  </w:style>
  <w:style w:type="character" w:customStyle="1" w:styleId="ControlFlowTok">
    <w:name w:val="ControlFlowTok"/>
    <w:basedOn w:val="VerbatimChar"/>
    <w:rsid w:val="00182DCF"/>
    <w:rPr>
      <w:rFonts w:eastAsiaTheme="minorEastAsia"/>
      <w:b/>
      <w:i w:val="0"/>
      <w:color w:val="007020"/>
      <w:kern w:val="0"/>
      <w:lang w:val="en-US" w:eastAsia="zh-CN"/>
    </w:rPr>
  </w:style>
  <w:style w:type="character" w:customStyle="1" w:styleId="OperatorTok">
    <w:name w:val="OperatorTok"/>
    <w:basedOn w:val="VerbatimChar"/>
    <w:rsid w:val="00182DCF"/>
    <w:rPr>
      <w:rFonts w:eastAsiaTheme="minorEastAsia"/>
      <w:i/>
      <w:color w:val="666666"/>
      <w:kern w:val="0"/>
      <w:lang w:val="en-US" w:eastAsia="zh-CN"/>
    </w:rPr>
  </w:style>
  <w:style w:type="character" w:customStyle="1" w:styleId="BuiltInTok">
    <w:name w:val="BuiltInTok"/>
    <w:basedOn w:val="VerbatimChar"/>
    <w:rsid w:val="00182DCF"/>
    <w:rPr>
      <w:rFonts w:eastAsiaTheme="minorEastAsia"/>
      <w:i w:val="0"/>
      <w:color w:val="008000"/>
      <w:kern w:val="0"/>
      <w:lang w:val="en-US" w:eastAsia="zh-CN"/>
    </w:rPr>
  </w:style>
  <w:style w:type="character" w:customStyle="1" w:styleId="ExtensionTok">
    <w:name w:val="ExtensionTok"/>
    <w:basedOn w:val="VerbatimChar"/>
    <w:rsid w:val="00182DCF"/>
    <w:rPr>
      <w:rFonts w:eastAsiaTheme="minorEastAsia"/>
      <w:i w:val="0"/>
      <w:kern w:val="0"/>
      <w:lang w:val="en-US" w:eastAsia="zh-CN"/>
    </w:rPr>
  </w:style>
  <w:style w:type="character" w:customStyle="1" w:styleId="PreprocessorTok">
    <w:name w:val="PreprocessorTok"/>
    <w:basedOn w:val="VerbatimChar"/>
    <w:rsid w:val="00182DCF"/>
    <w:rPr>
      <w:rFonts w:eastAsiaTheme="minorEastAsia"/>
      <w:i/>
      <w:color w:val="BC7A00"/>
      <w:kern w:val="0"/>
      <w:lang w:val="en-US" w:eastAsia="zh-CN"/>
    </w:rPr>
  </w:style>
  <w:style w:type="character" w:customStyle="1" w:styleId="AttributeTok">
    <w:name w:val="AttributeTok"/>
    <w:basedOn w:val="VerbatimChar"/>
    <w:rsid w:val="00182DCF"/>
    <w:rPr>
      <w:rFonts w:eastAsiaTheme="minorEastAsia"/>
      <w:i w:val="0"/>
      <w:color w:val="7D9029"/>
      <w:kern w:val="0"/>
      <w:lang w:val="en-US" w:eastAsia="zh-CN"/>
    </w:rPr>
  </w:style>
  <w:style w:type="character" w:customStyle="1" w:styleId="RegionMarkerTok">
    <w:name w:val="RegionMarkerTok"/>
    <w:basedOn w:val="VerbatimChar"/>
    <w:rsid w:val="00182DCF"/>
    <w:rPr>
      <w:rFonts w:eastAsiaTheme="minorEastAsia"/>
      <w:i/>
      <w:kern w:val="0"/>
      <w:lang w:val="en-US" w:eastAsia="zh-CN"/>
    </w:rPr>
  </w:style>
  <w:style w:type="character" w:customStyle="1" w:styleId="InformationTok">
    <w:name w:val="InformationTok"/>
    <w:basedOn w:val="VerbatimChar"/>
    <w:rsid w:val="00182DCF"/>
    <w:rPr>
      <w:rFonts w:eastAsiaTheme="minorEastAsia"/>
      <w:b/>
      <w:i w:val="0"/>
      <w:color w:val="60A0B0"/>
      <w:kern w:val="0"/>
      <w:lang w:val="en-US" w:eastAsia="zh-CN"/>
    </w:rPr>
  </w:style>
  <w:style w:type="character" w:customStyle="1" w:styleId="WarningTok">
    <w:name w:val="WarningTok"/>
    <w:basedOn w:val="VerbatimChar"/>
    <w:rsid w:val="00182DCF"/>
    <w:rPr>
      <w:rFonts w:ascii="Consolas" w:eastAsiaTheme="minorEastAsia" w:hAnsi="Consolas"/>
      <w:b/>
      <w:i/>
      <w:color w:val="60A0B0"/>
      <w:kern w:val="0"/>
      <w:sz w:val="22"/>
      <w:lang w:val="en-US" w:eastAsia="zh-CN"/>
    </w:rPr>
  </w:style>
  <w:style w:type="character" w:customStyle="1" w:styleId="AlertTok">
    <w:name w:val="AlertTok"/>
    <w:basedOn w:val="VerbatimChar"/>
    <w:rsid w:val="00182DCF"/>
    <w:rPr>
      <w:rFonts w:eastAsiaTheme="minorEastAsia"/>
      <w:b/>
      <w:i w:val="0"/>
      <w:color w:val="FF0000"/>
      <w:kern w:val="0"/>
      <w:lang w:val="en-US" w:eastAsia="zh-CN"/>
    </w:rPr>
  </w:style>
  <w:style w:type="character" w:customStyle="1" w:styleId="ErrorTok">
    <w:name w:val="ErrorTok"/>
    <w:basedOn w:val="VerbatimChar"/>
    <w:rsid w:val="00182DCF"/>
    <w:rPr>
      <w:rFonts w:eastAsiaTheme="minorEastAsia"/>
      <w:b/>
      <w:i w:val="0"/>
      <w:color w:val="FF0000"/>
      <w:kern w:val="0"/>
      <w:lang w:val="en-US" w:eastAsia="zh-CN"/>
    </w:rPr>
  </w:style>
  <w:style w:type="character" w:customStyle="1" w:styleId="NormalTok">
    <w:name w:val="NormalTok"/>
    <w:basedOn w:val="VerbatimChar"/>
    <w:rsid w:val="00182DCF"/>
    <w:rPr>
      <w:rFonts w:eastAsiaTheme="minorEastAsia"/>
      <w:i/>
      <w:kern w:val="0"/>
      <w:lang w:val="en-US" w:eastAsia="zh-CN"/>
    </w:rPr>
  </w:style>
  <w:style w:type="character" w:customStyle="1" w:styleId="a4">
    <w:name w:val="Основной текст Знак"/>
    <w:basedOn w:val="a1"/>
    <w:link w:val="a0"/>
    <w:rsid w:val="00182DCF"/>
    <w:rPr>
      <w:rFonts w:ascii="Times New Roman" w:hAnsi="Times New Roman"/>
      <w:sz w:val="28"/>
    </w:rPr>
  </w:style>
  <w:style w:type="character" w:customStyle="1" w:styleId="ae">
    <w:name w:val="Текст сноски Знак"/>
    <w:basedOn w:val="a1"/>
    <w:link w:val="ad"/>
    <w:uiPriority w:val="9"/>
    <w:rsid w:val="00182DCF"/>
  </w:style>
  <w:style w:type="character" w:customStyle="1" w:styleId="aa">
    <w:name w:val="Дата Знак"/>
    <w:basedOn w:val="a1"/>
    <w:link w:val="a9"/>
    <w:rsid w:val="00182DCF"/>
    <w:rPr>
      <w:rFonts w:asciiTheme="majorHAnsi" w:eastAsiaTheme="majorEastAsia" w:hAnsiTheme="majorHAnsi" w:cstheme="majorBidi"/>
    </w:rPr>
  </w:style>
  <w:style w:type="paragraph" w:customStyle="1" w:styleId="Default">
    <w:name w:val="Default"/>
    <w:rsid w:val="00182DCF"/>
    <w:pPr>
      <w:autoSpaceDE w:val="0"/>
      <w:autoSpaceDN w:val="0"/>
      <w:adjustRightInd w:val="0"/>
      <w:spacing w:after="0"/>
    </w:pPr>
    <w:rPr>
      <w:rFonts w:ascii="Times New Roman" w:eastAsiaTheme="minorHAnsi" w:hAnsi="Times New Roman" w:cs="Times New Roman"/>
      <w:color w:val="000000"/>
      <w:lang w:val="ru-RU" w:eastAsia="en-US"/>
    </w:rPr>
  </w:style>
  <w:style w:type="table" w:styleId="af4">
    <w:name w:val="Table Grid"/>
    <w:basedOn w:val="a2"/>
    <w:uiPriority w:val="59"/>
    <w:rsid w:val="00182DCF"/>
    <w:pPr>
      <w:spacing w:after="0"/>
      <w:ind w:firstLine="567"/>
      <w:jc w:val="both"/>
    </w:pPr>
    <w:rPr>
      <w:rFonts w:ascii="Times New Roman" w:eastAsiaTheme="minorHAnsi" w:hAnsi="Times New Roman" w:cs="Times New Roman"/>
      <w:sz w:val="28"/>
      <w:szCs w:val="28"/>
      <w:lang w:val="ru-RU"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17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932</Words>
  <Characters>5319</Characters>
  <Application>Microsoft Office Word</Application>
  <DocSecurity>0</DocSecurity>
  <Lines>44</Lines>
  <Paragraphs>12</Paragraphs>
  <ScaleCrop>false</ScaleCrop>
  <Company/>
  <LinksUpToDate>false</LinksUpToDate>
  <CharactersWithSpaces>6239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Тематический план лекций курса «Математическое моделирование прикладных задач»</dc:title>
  <dc:creator/>
  <cp:keywords/>
  <cp:lastModifiedBy>user</cp:lastModifiedBy>
  <cp:revision>3</cp:revision>
  <dcterms:created xsi:type="dcterms:W3CDTF">2026-08-19T12:10:00Z</dcterms:created>
  <dcterms:modified xsi:type="dcterms:W3CDTF">2026-08-19T12:13:00Z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2026-08-19</vt:lpwstr>
  </property>
  <property fmtid="{D5CDD505-2E9C-101B-9397-08002B2CF9AE}" pid="3" name="sources">
    <vt:lpwstr/>
  </property>
  <property fmtid="{D5CDD505-2E9C-101B-9397-08002B2CF9AE}" pid="4" name="status">
    <vt:lpwstr>stable</vt:lpwstr>
  </property>
  <property fmtid="{D5CDD505-2E9C-101B-9397-08002B2CF9AE}" pid="5" name="tags">
    <vt:lpwstr/>
  </property>
  <property fmtid="{D5CDD505-2E9C-101B-9397-08002B2CF9AE}" pid="6" name="updated">
    <vt:lpwstr>2026-08-19</vt:lpwstr>
  </property>
  <property fmtid="{D5CDD505-2E9C-101B-9397-08002B2CF9AE}" pid="7" name="zone">
    <vt:lpwstr>writing</vt:lpwstr>
  </property>
</Properties>
</file>