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BA6BB8" w14:paraId="22608B9B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D3D3EC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bookmarkStart w:id="0" w:name="Xeea2dab5943af1bc477d0948b0354be6f04186a"/>
            <w:r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D75FC65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BA6BB8" w14:paraId="5C0AFEB8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CD875C6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2B1D2C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BA6BB8" w14:paraId="01C24445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DABB9A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5BC5DB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BA6BB8" w14:paraId="088715E4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C1B926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E8B57B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BA6BB8" w14:paraId="41E2CCAD" w14:textId="77777777" w:rsidTr="00BA6BB8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15F7603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3F350C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(полное наименование кафедры) </w:t>
            </w:r>
          </w:p>
        </w:tc>
      </w:tr>
      <w:tr w:rsidR="00BA6BB8" w14:paraId="47BDAFD1" w14:textId="77777777" w:rsidTr="00BA6BB8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2CEFB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5B4DA0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BA6BB8" w14:paraId="05A2558D" w14:textId="77777777" w:rsidTr="00BA6BB8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EC3B6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76EE56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(в соответствии с пп.1-11) </w:t>
            </w:r>
          </w:p>
        </w:tc>
      </w:tr>
      <w:tr w:rsidR="00BA6BB8" w14:paraId="1BF62A2D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B8C2E3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E194EF0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BA6BB8" w14:paraId="39C39F41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DBCC3C8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AFBBC7" w14:textId="77777777" w:rsidR="00BA6BB8" w:rsidRDefault="00BA6BB8">
            <w:pPr>
              <w:pStyle w:val="a0"/>
              <w:spacing w:after="0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BA6BB8" w14:paraId="729D0E6A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C151EA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70348F" w14:textId="77777777" w:rsidR="00BA6BB8" w:rsidRDefault="00BA6BB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7, 2026-2027</w:t>
            </w:r>
          </w:p>
        </w:tc>
      </w:tr>
      <w:tr w:rsidR="00BA6BB8" w14:paraId="601DD6CD" w14:textId="77777777" w:rsidTr="00BA6BB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E3EE8C1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73EB7D" w14:textId="77777777" w:rsidR="00BA6BB8" w:rsidRDefault="00BA6BB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6170D494" w14:textId="77777777" w:rsidR="00BA6BB8" w:rsidRDefault="00BA6BB8" w:rsidP="00BA6BB8">
      <w:pPr>
        <w:pStyle w:val="a0"/>
        <w:rPr>
          <w:lang w:val="ru-RU"/>
        </w:rPr>
      </w:pPr>
    </w:p>
    <w:p w14:paraId="28FB71B1" w14:textId="77777777" w:rsidR="00BA6BB8" w:rsidRDefault="00BA6BB8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234B0F07" w14:textId="40982CCC" w:rsidR="001771C0" w:rsidRPr="004169D9" w:rsidRDefault="00000000">
      <w:pPr>
        <w:pStyle w:val="1"/>
        <w:rPr>
          <w:lang w:val="ru-RU"/>
        </w:rPr>
      </w:pPr>
      <w:r w:rsidRPr="004169D9">
        <w:rPr>
          <w:lang w:val="ru-RU"/>
        </w:rPr>
        <w:lastRenderedPageBreak/>
        <w:t>Практическая работа 5. Акустическое поле в плоской области и уравнение Гельмгольца</w:t>
      </w:r>
    </w:p>
    <w:p w14:paraId="118C4741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>В работе студенты переходят от задач теплопроводности к моделированию волновых процессов в частотной области. В отличие от теплопроводности, где решение обычно сглаживается во времени, акустическая задача описывает колебательное поле с длиной волны, фазой, интерференцией и отражениями от границ.</w:t>
      </w:r>
    </w:p>
    <w:p w14:paraId="4D963592" w14:textId="77777777" w:rsidR="001771C0" w:rsidRPr="004169D9" w:rsidRDefault="00000000">
      <w:pPr>
        <w:pStyle w:val="a0"/>
        <w:rPr>
          <w:lang w:val="ru-RU"/>
        </w:rPr>
      </w:pPr>
      <w:r w:rsidRPr="004169D9">
        <w:rPr>
          <w:lang w:val="ru-RU"/>
        </w:rPr>
        <w:t>Основная математическая модель - двумерное уравнение Гельмгольца для комплексной амплитуды акустического давления:</w:t>
      </w:r>
    </w:p>
    <w:p w14:paraId="1691FB48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∈Ω⊂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61B971" w14:textId="3BCC4645" w:rsidR="001771C0" w:rsidRPr="00BA6BB8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 xml:space="preserve"> - комплексная амплитуда поля,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λ</m:t>
        </m:r>
      </m:oMath>
      <w:r w:rsidRPr="004169D9">
        <w:rPr>
          <w:lang w:val="ru-RU"/>
        </w:rPr>
        <w:t xml:space="preserve"> - волновое число, </w:t>
      </w:r>
      <m:oMath>
        <m:r>
          <w:rPr>
            <w:rFonts w:ascii="Cambria Math" w:hAnsi="Cambria Math"/>
          </w:rPr>
          <m:t>λ</m:t>
        </m:r>
      </m:oMath>
      <w:r w:rsidRPr="004169D9">
        <w:rPr>
          <w:lang w:val="ru-RU"/>
        </w:rPr>
        <w:t xml:space="preserve"> - длина волны,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 xml:space="preserve"> - показатель среды,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 xml:space="preserve"> - источник. </w:t>
      </w:r>
      <w:r w:rsidRPr="00BA6BB8">
        <w:rPr>
          <w:lang w:val="ru-RU"/>
        </w:rPr>
        <w:t>Комплексность решения отражает фазу колебаний</w:t>
      </w:r>
      <w:r w:rsidR="00BA6BB8">
        <w:rPr>
          <w:lang w:val="ru-RU"/>
        </w:rPr>
        <w:t>, таким образом</w:t>
      </w:r>
      <w:r w:rsidRPr="00BA6BB8">
        <w:rPr>
          <w:lang w:val="ru-RU"/>
        </w:rPr>
        <w:t xml:space="preserve"> физическое давление можно восстановить как</w:t>
      </w:r>
    </w:p>
    <w:p w14:paraId="35141E69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iωt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DF6D72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Итогом работы является программный стенд, который считывает двумерную сетку </w:t>
      </w:r>
      <w:proofErr w:type="spellStart"/>
      <w:r>
        <w:t>Gmsh</w:t>
      </w:r>
      <w:proofErr w:type="spellEnd"/>
      <w:r w:rsidRPr="004169D9">
        <w:rPr>
          <w:lang w:val="ru-RU"/>
        </w:rPr>
        <w:t>, собирает комплексную систему метода конечных элементов для уравнения Гельмгольца, решает тестовую задачу с известным точным решением, моделирует поле от локального источника и анализирует влияние волнового числа, сетки и граничных условий.</w:t>
      </w:r>
    </w:p>
    <w:p w14:paraId="19769D50" w14:textId="77777777" w:rsidR="001771C0" w:rsidRPr="004169D9" w:rsidRDefault="00000000">
      <w:pPr>
        <w:pStyle w:val="2"/>
        <w:spacing w:after="80"/>
        <w:rPr>
          <w:lang w:val="ru-RU"/>
        </w:rPr>
      </w:pPr>
      <w:bookmarkStart w:id="1" w:name="цель-работы"/>
      <w:r w:rsidRPr="004169D9">
        <w:rPr>
          <w:lang w:val="ru-RU"/>
        </w:rPr>
        <w:t>Цель работы</w:t>
      </w:r>
    </w:p>
    <w:p w14:paraId="767DB2F1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Построить и исследовать численную модель двумерного акустического поля в частотной области на треугольной сетке </w:t>
      </w:r>
      <w:proofErr w:type="spellStart"/>
      <w:r>
        <w:t>Gmsh</w:t>
      </w:r>
      <w:proofErr w:type="spellEnd"/>
      <w:r w:rsidRPr="004169D9">
        <w:rPr>
          <w:lang w:val="ru-RU"/>
        </w:rPr>
        <w:t xml:space="preserve"> с использованием метода конечных элементов.</w:t>
      </w:r>
    </w:p>
    <w:p w14:paraId="4F46C02F" w14:textId="77777777" w:rsidR="001771C0" w:rsidRDefault="00000000" w:rsidP="00621CEF">
      <w:pPr>
        <w:pStyle w:val="2"/>
        <w:spacing w:after="80"/>
        <w:ind w:firstLine="709"/>
      </w:pPr>
      <w:bookmarkStart w:id="2" w:name="задачи"/>
      <w:bookmarkEnd w:id="1"/>
      <w:proofErr w:type="spellStart"/>
      <w:r>
        <w:t>Задачи</w:t>
      </w:r>
      <w:proofErr w:type="spellEnd"/>
    </w:p>
    <w:p w14:paraId="6847B5FF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>Сформулировать частотную акустическую задачу и уравнение Гельмгольца.</w:t>
      </w:r>
    </w:p>
    <w:p w14:paraId="221DD932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>Разобрать роль волнового числа, длины волны и комплексной амплитуды.</w:t>
      </w:r>
    </w:p>
    <w:p w14:paraId="6E2219AB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>Изучить граничные условия для акустических задач: Дирихле, Неймана и поглощающее условие.</w:t>
      </w:r>
    </w:p>
    <w:p w14:paraId="2D3FB267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>Построить слабую форму уравнения Гельмгольца.</w:t>
      </w:r>
    </w:p>
    <w:p w14:paraId="7FABE7DD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 xml:space="preserve">Реализовать сборку комплексной </w:t>
      </w:r>
      <w:r>
        <w:t>FEM</w:t>
      </w:r>
      <w:r w:rsidRPr="004169D9">
        <w:rPr>
          <w:lang w:val="ru-RU"/>
        </w:rPr>
        <w:t>-системы на треугольной сетке.</w:t>
      </w:r>
    </w:p>
    <w:p w14:paraId="00EB104F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t>Решить тестовую задачу с известным точным решением.</w:t>
      </w:r>
    </w:p>
    <w:p w14:paraId="54DD6676" w14:textId="77777777" w:rsidR="001771C0" w:rsidRPr="004169D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169D9">
        <w:rPr>
          <w:lang w:val="ru-RU"/>
        </w:rPr>
        <w:lastRenderedPageBreak/>
        <w:t>Провести вычислительные эксперименты с локальным источником, препятствием и разными волновыми числами.</w:t>
      </w:r>
    </w:p>
    <w:p w14:paraId="4CB0ACD0" w14:textId="77777777" w:rsidR="001771C0" w:rsidRPr="004169D9" w:rsidRDefault="00000000">
      <w:pPr>
        <w:pStyle w:val="2"/>
        <w:rPr>
          <w:lang w:val="ru-RU"/>
        </w:rPr>
      </w:pPr>
      <w:bookmarkStart w:id="3" w:name="X2f1c0df2ae000c9c5ec2fcc4a3c82f1569a4d11"/>
      <w:bookmarkEnd w:id="2"/>
      <w:r w:rsidRPr="004169D9">
        <w:rPr>
          <w:lang w:val="ru-RU"/>
        </w:rPr>
        <w:t>5.1. От волнового уравнения к уравнению Гельмгольца</w:t>
      </w:r>
    </w:p>
    <w:p w14:paraId="30E274BD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Акустическое давление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 xml:space="preserve"> в однородной среде может описываться волновым уравнением</w:t>
      </w:r>
    </w:p>
    <w:p w14:paraId="7AA553F1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3924A39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c</m:t>
        </m:r>
      </m:oMath>
      <w:r w:rsidRPr="004169D9">
        <w:rPr>
          <w:lang w:val="ru-RU"/>
        </w:rPr>
        <w:t xml:space="preserve"> - скорость звука, </w:t>
      </w:r>
      <m:oMath>
        <m:r>
          <w:rPr>
            <w:rFonts w:ascii="Cambria Math" w:hAnsi="Cambria Math"/>
          </w:rPr>
          <m:t>s</m:t>
        </m:r>
      </m:oMath>
      <w:r w:rsidRPr="004169D9">
        <w:rPr>
          <w:lang w:val="ru-RU"/>
        </w:rPr>
        <w:t xml:space="preserve"> - источник. Если источник и поле являются гармоническими по времени, то решение ищется в виде</w:t>
      </w:r>
    </w:p>
    <w:p w14:paraId="0E364859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iωt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82376D" w14:textId="77777777" w:rsidR="001771C0" w:rsidRDefault="00000000">
      <w:pPr>
        <w:pStyle w:val="FirstParagraph"/>
      </w:pPr>
      <w:r w:rsidRPr="004169D9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ω</m:t>
        </m:r>
      </m:oMath>
      <w:r w:rsidRPr="004169D9">
        <w:rPr>
          <w:lang w:val="ru-RU"/>
        </w:rPr>
        <w:t xml:space="preserve"> - круговая частота, 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 xml:space="preserve"> - комплексная амплитуда. Подстановка в волновое уравнение приводит к уравнению </w:t>
      </w:r>
      <w:proofErr w:type="spellStart"/>
      <w:r>
        <w:t>Гельмгольца</w:t>
      </w:r>
      <w:proofErr w:type="spellEnd"/>
    </w:p>
    <w:p w14:paraId="08E58134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9A6BD9" w14:textId="77777777" w:rsidR="001771C0" w:rsidRDefault="00000000">
      <w:pPr>
        <w:pStyle w:val="FirstParagraph"/>
      </w:pPr>
      <w:proofErr w:type="spellStart"/>
      <w:r>
        <w:t>или</w:t>
      </w:r>
      <w:proofErr w:type="spellEnd"/>
      <w:r>
        <w:t xml:space="preserve"> в </w:t>
      </w:r>
      <w:proofErr w:type="spellStart"/>
      <w:r>
        <w:t>эквивалентной</w:t>
      </w:r>
      <w:proofErr w:type="spellEnd"/>
      <w:r>
        <w:t xml:space="preserve"> </w:t>
      </w:r>
      <w:proofErr w:type="spellStart"/>
      <w:r>
        <w:t>форме</w:t>
      </w:r>
      <w:proofErr w:type="spellEnd"/>
    </w:p>
    <w:p w14:paraId="2A285A5F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1FAF9F" w14:textId="77777777" w:rsidR="001771C0" w:rsidRDefault="00000000">
      <w:pPr>
        <w:pStyle w:val="FirstParagraph"/>
      </w:pPr>
      <w:proofErr w:type="spellStart"/>
      <w:r>
        <w:t>где</w:t>
      </w:r>
      <w:proofErr w:type="spellEnd"/>
    </w:p>
    <w:p w14:paraId="7FA1610B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14CD9E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В неоднородной среде волновое число может зависеть от координаты через показатель среды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4169D9">
        <w:rPr>
          <w:lang w:val="ru-RU"/>
        </w:rPr>
        <w:t>:</w:t>
      </w:r>
    </w:p>
    <w:p w14:paraId="52211285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D0565A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 xml:space="preserve">Чем больше </w:t>
      </w:r>
      <m:oMath>
        <m:r>
          <w:rPr>
            <w:rFonts w:ascii="Cambria Math" w:hAnsi="Cambria Math"/>
          </w:rPr>
          <m:t>k</m:t>
        </m:r>
      </m:oMath>
      <w:r w:rsidRPr="004169D9">
        <w:rPr>
          <w:lang w:val="ru-RU"/>
        </w:rPr>
        <w:t>, тем меньше длина волны и тем более мелкая сетка требуется для корректного разрешения колебаний.</w:t>
      </w:r>
    </w:p>
    <w:p w14:paraId="288D92F6" w14:textId="77777777" w:rsidR="001771C0" w:rsidRPr="004169D9" w:rsidRDefault="00000000">
      <w:pPr>
        <w:pStyle w:val="a0"/>
        <w:rPr>
          <w:lang w:val="ru-RU"/>
        </w:rPr>
      </w:pPr>
      <w:r w:rsidRPr="004169D9">
        <w:rPr>
          <w:b/>
          <w:bCs/>
          <w:lang w:val="ru-RU"/>
        </w:rPr>
        <w:t>Краткий пример.</w:t>
      </w:r>
      <w:r w:rsidRPr="004169D9">
        <w:rPr>
          <w:lang w:val="ru-RU"/>
        </w:rPr>
        <w:t xml:space="preserve"> Пусть длина волны равна</w:t>
      </w:r>
    </w:p>
    <w:p w14:paraId="5A4BC028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17A1BD" w14:textId="77777777" w:rsidR="001771C0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волновое</w:t>
      </w:r>
      <w:proofErr w:type="spellEnd"/>
      <w:r>
        <w:t xml:space="preserve"> </w:t>
      </w:r>
      <w:proofErr w:type="spellStart"/>
      <w:r>
        <w:t>число</w:t>
      </w:r>
      <w:proofErr w:type="spellEnd"/>
    </w:p>
    <w:p w14:paraId="50A49604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4π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12.57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1C06CC" w14:textId="77777777" w:rsidR="001771C0" w:rsidRDefault="00000000">
      <w:pPr>
        <w:pStyle w:val="FirstParagraph"/>
      </w:pPr>
      <w:proofErr w:type="spellStart"/>
      <w:r>
        <w:t>Плоская</w:t>
      </w:r>
      <w:proofErr w:type="spellEnd"/>
      <w:r>
        <w:t xml:space="preserve"> </w:t>
      </w:r>
      <w:proofErr w:type="spellStart"/>
      <w:r>
        <w:t>волна</w:t>
      </w:r>
      <w:proofErr w:type="spellEnd"/>
    </w:p>
    <w:p w14:paraId="2F3D96CE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</m:oMath>
      </m:oMathPara>
    </w:p>
    <w:p w14:paraId="68CF1661" w14:textId="77777777" w:rsidR="001771C0" w:rsidRDefault="00000000">
      <w:pPr>
        <w:pStyle w:val="FirstParagraph"/>
      </w:pPr>
      <w:proofErr w:type="spellStart"/>
      <w:r>
        <w:t>удовлетворяет</w:t>
      </w:r>
      <w:proofErr w:type="spellEnd"/>
      <w:r>
        <w:t xml:space="preserve"> </w:t>
      </w:r>
      <w:proofErr w:type="spellStart"/>
      <w:r>
        <w:t>однородному</w:t>
      </w:r>
      <w:proofErr w:type="spellEnd"/>
      <w:r>
        <w:t xml:space="preserve"> </w:t>
      </w:r>
      <w:proofErr w:type="spellStart"/>
      <w:r>
        <w:t>уравнению</w:t>
      </w:r>
      <w:proofErr w:type="spellEnd"/>
    </w:p>
    <w:p w14:paraId="6B9A7442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F6AECD5" w14:textId="77777777" w:rsidR="001771C0" w:rsidRDefault="00000000">
      <w:pPr>
        <w:pStyle w:val="FirstParagraph"/>
      </w:pPr>
      <w:proofErr w:type="spellStart"/>
      <w:r>
        <w:t>поскольку</w:t>
      </w:r>
      <w:proofErr w:type="spellEnd"/>
    </w:p>
    <w:p w14:paraId="640C6DBC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DAB4A4" w14:textId="77777777" w:rsidR="001771C0" w:rsidRPr="004169D9" w:rsidRDefault="00000000">
      <w:pPr>
        <w:pStyle w:val="FirstParagraph"/>
        <w:rPr>
          <w:lang w:val="ru-RU"/>
        </w:rPr>
      </w:pPr>
      <w:r w:rsidRPr="004169D9">
        <w:rPr>
          <w:lang w:val="ru-RU"/>
        </w:rPr>
        <w:t>Это показывает, что уравнение Гельмгольца описывает стационарную по частоте картину бегущих и стоячих волн.</w:t>
      </w:r>
    </w:p>
    <w:p w14:paraId="2050CE46" w14:textId="77777777" w:rsidR="001771C0" w:rsidRPr="004169D9" w:rsidRDefault="00000000">
      <w:pPr>
        <w:pStyle w:val="2"/>
        <w:rPr>
          <w:lang w:val="ru-RU"/>
        </w:rPr>
      </w:pPr>
      <w:bookmarkStart w:id="4" w:name="Xb515c26674e6a909180c4fceec52e7cf9c44aab"/>
      <w:bookmarkEnd w:id="3"/>
      <w:r w:rsidRPr="004169D9">
        <w:rPr>
          <w:lang w:val="ru-RU"/>
        </w:rPr>
        <w:t>5.2. Волновое число, длина волны и требование к сетке</w:t>
      </w:r>
    </w:p>
    <w:p w14:paraId="57060CF9" w14:textId="77777777" w:rsidR="001771C0" w:rsidRDefault="00000000">
      <w:pPr>
        <w:pStyle w:val="FirstParagraph"/>
      </w:pPr>
      <w:r w:rsidRPr="008A3D22">
        <w:rPr>
          <w:lang w:val="ru-RU"/>
        </w:rPr>
        <w:t xml:space="preserve">Численное решение волновой задачи должно разрешать колебания поля.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волны</w:t>
      </w:r>
      <w:proofErr w:type="spellEnd"/>
      <w:r>
        <w:t xml:space="preserve"> </w:t>
      </w:r>
      <w:proofErr w:type="spellStart"/>
      <w:r>
        <w:t>равна</w:t>
      </w:r>
      <w:proofErr w:type="spellEnd"/>
    </w:p>
    <w:p w14:paraId="1E2C997B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008C22D" w14:textId="77777777" w:rsidR="001771C0" w:rsidRDefault="00000000">
      <w:pPr>
        <w:pStyle w:val="FirstParagraph"/>
      </w:pPr>
      <w:r w:rsidRPr="008A3D22">
        <w:rPr>
          <w:lang w:val="ru-RU"/>
        </w:rPr>
        <w:t xml:space="preserve">то характерный размер элемента сетки </w:t>
      </w:r>
      <m:oMath>
        <m:r>
          <w:rPr>
            <w:rFonts w:ascii="Cambria Math" w:hAnsi="Cambria Math"/>
            <w:lang w:val="ru-RU"/>
          </w:rPr>
          <m:t>h</m:t>
        </m:r>
      </m:oMath>
      <w:r w:rsidRPr="008A3D22">
        <w:rPr>
          <w:lang w:val="ru-RU"/>
        </w:rPr>
        <w:t xml:space="preserve"> должен быть существенно меньше </w:t>
      </w:r>
      <m:oMath>
        <m:r>
          <w:rPr>
            <w:rFonts w:ascii="Cambria Math" w:hAnsi="Cambria Math"/>
          </w:rPr>
          <m:t>λ</m:t>
        </m:r>
      </m:oMath>
      <w:r w:rsidRPr="008A3D22">
        <w:rPr>
          <w:lang w:val="ru-RU"/>
        </w:rPr>
        <w:t xml:space="preserve">. </w:t>
      </w:r>
      <w:proofErr w:type="spellStart"/>
      <w:r>
        <w:t>Практическое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>:</w:t>
      </w:r>
    </w:p>
    <w:p w14:paraId="5B0DFE8E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EB6EFE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Число </w:t>
      </w:r>
      <m:oMath>
        <m:r>
          <w:rPr>
            <w:rFonts w:ascii="Cambria Math" w:hAnsi="Cambria Math"/>
          </w:rPr>
          <m:t>m</m:t>
        </m:r>
      </m:oMath>
      <w:r w:rsidRPr="008A3D22">
        <w:rPr>
          <w:lang w:val="ru-RU"/>
        </w:rPr>
        <w:t xml:space="preserve"> называют числом элементов на длину волны. Если </w:t>
      </w:r>
      <m:oMath>
        <m:r>
          <w:rPr>
            <w:rFonts w:ascii="Cambria Math" w:hAnsi="Cambria Math"/>
          </w:rPr>
          <m:t>m</m:t>
        </m:r>
      </m:oMath>
      <w:r w:rsidRPr="008A3D22">
        <w:rPr>
          <w:lang w:val="ru-RU"/>
        </w:rPr>
        <w:t xml:space="preserve"> слишком мало, решение может иметь неправильную фазу, ложные осцилляции и завышенную ошибку. Для уравнения Гельмгольца это особенно важно: при росте </w:t>
      </w:r>
      <m:oMath>
        <m:r>
          <w:rPr>
            <w:rFonts w:ascii="Cambria Math" w:hAnsi="Cambria Math"/>
          </w:rPr>
          <m:t>k</m:t>
        </m:r>
      </m:oMath>
      <w:r w:rsidRPr="008A3D22">
        <w:rPr>
          <w:lang w:val="ru-RU"/>
        </w:rPr>
        <w:t xml:space="preserve"> задача становится более чувствительной к дискретизации.</w:t>
      </w:r>
    </w:p>
    <w:p w14:paraId="5D0DE535" w14:textId="5EB2570F" w:rsidR="00E15D91" w:rsidRPr="009856A5" w:rsidRDefault="00000000">
      <w:pPr>
        <w:pStyle w:val="FirstParagraph"/>
        <w:rPr>
          <w:color w:val="000000" w:themeColor="text1"/>
          <w:lang w:val="ru-RU"/>
        </w:rPr>
      </w:pPr>
      <w:r w:rsidRPr="009856A5">
        <w:rPr>
          <w:color w:val="000000" w:themeColor="text1"/>
          <w:lang w:val="ru-RU"/>
        </w:rPr>
        <w:t xml:space="preserve">Условие малости </w:t>
      </w:r>
      <w:proofErr w:type="spellStart"/>
      <w:r w:rsidRPr="009856A5">
        <w:rPr>
          <w:color w:val="000000" w:themeColor="text1"/>
          <w:lang w:val="ru-RU"/>
        </w:rPr>
        <w:t>kh</w:t>
      </w:r>
      <w:proofErr w:type="spellEnd"/>
      <w:r w:rsidRPr="009856A5">
        <w:rPr>
          <w:color w:val="000000" w:themeColor="text1"/>
          <w:lang w:val="ru-RU"/>
        </w:rPr>
        <w:t xml:space="preserve"> является необходимым, но не всегда достаточным</w:t>
      </w:r>
      <w:r w:rsidR="009856A5">
        <w:rPr>
          <w:color w:val="000000" w:themeColor="text1"/>
          <w:lang w:val="ru-RU"/>
        </w:rPr>
        <w:t>.</w:t>
      </w:r>
      <w:r w:rsidRPr="009856A5">
        <w:rPr>
          <w:color w:val="000000" w:themeColor="text1"/>
          <w:lang w:val="ru-RU"/>
        </w:rPr>
        <w:t xml:space="preserve"> </w:t>
      </w:r>
      <w:r w:rsidR="009856A5">
        <w:rPr>
          <w:color w:val="000000" w:themeColor="text1"/>
          <w:lang w:val="ru-RU"/>
        </w:rPr>
        <w:t>Д</w:t>
      </w:r>
      <w:r w:rsidRPr="009856A5">
        <w:rPr>
          <w:color w:val="000000" w:themeColor="text1"/>
          <w:lang w:val="ru-RU"/>
        </w:rPr>
        <w:t>ля линейных конечных элементов фазовая дисперсия накапливается с длиной пути, поэтому ошибку следует проверять на задаче с известной фазой, а не только по числу элементов на длину волны.</w:t>
      </w:r>
    </w:p>
    <w:p w14:paraId="791F0169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Для треугольной сетки удобно оценивать глобальный размер</w:t>
      </w:r>
    </w:p>
    <w:p w14:paraId="35860D36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2B59207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A3D22">
        <w:rPr>
          <w:lang w:val="ru-RU"/>
        </w:rPr>
        <w:t xml:space="preserve"> - максимальная длина стороны треугольника. Тогда число элементов на длину волны можно оценить как</w:t>
      </w:r>
    </w:p>
    <w:p w14:paraId="3AB00656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EFEB62" w14:textId="77777777" w:rsidR="001771C0" w:rsidRDefault="00000000">
      <w:pPr>
        <w:pStyle w:val="FirstParagraph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Пусть</w:t>
      </w:r>
      <w:proofErr w:type="spellEnd"/>
    </w:p>
    <w:p w14:paraId="4825D5C9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8748EC" w14:textId="77777777" w:rsidR="001771C0" w:rsidRDefault="00000000">
      <w:pPr>
        <w:pStyle w:val="FirstParagraph"/>
      </w:pPr>
      <w:proofErr w:type="spellStart"/>
      <w:r>
        <w:t>Тогда</w:t>
      </w:r>
      <w:proofErr w:type="spellEnd"/>
    </w:p>
    <w:p w14:paraId="57057BD2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0.314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6C0B52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Если требуется не менее </w:t>
      </w:r>
      <m:oMath>
        <m:r>
          <w:rPr>
            <w:rFonts w:ascii="Cambria Math" w:hAnsi="Cambria Math"/>
            <w:lang w:val="ru-RU"/>
          </w:rPr>
          <m:t>10</m:t>
        </m:r>
      </m:oMath>
      <w:r w:rsidRPr="008A3D22">
        <w:rPr>
          <w:lang w:val="ru-RU"/>
        </w:rPr>
        <w:t xml:space="preserve"> элементов на длину волны, то</w:t>
      </w:r>
    </w:p>
    <w:p w14:paraId="33FB0F13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0.314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0.0314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7E0DEA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Сетка с </w:t>
      </w:r>
      <m:oMath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</m:t>
        </m:r>
      </m:oMath>
      <w:r w:rsidRPr="008A3D22">
        <w:rPr>
          <w:lang w:val="ru-RU"/>
        </w:rPr>
        <w:t xml:space="preserve"> для такого волнового числа будет слишком грубой, потому что</w:t>
      </w:r>
    </w:p>
    <w:p w14:paraId="1BE8A4D3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0.314</m:t>
              </m:r>
            </m:num>
            <m:den>
              <m:r>
                <w:rPr>
                  <w:rFonts w:ascii="Cambria Math" w:hAnsi="Cambria Math"/>
                </w:rPr>
                <m:t>0.1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3.14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07EBD3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В вычислительном эксперименте это должно проявиться в заметной фазовой ошибке.</w:t>
      </w:r>
    </w:p>
    <w:p w14:paraId="15EEC7D6" w14:textId="77777777" w:rsidR="001771C0" w:rsidRPr="008A3D22" w:rsidRDefault="00000000">
      <w:pPr>
        <w:pStyle w:val="2"/>
        <w:rPr>
          <w:lang w:val="ru-RU"/>
        </w:rPr>
      </w:pPr>
      <w:bookmarkStart w:id="5" w:name="граничные-условия-в-акустической-задаче"/>
      <w:bookmarkEnd w:id="4"/>
      <w:r w:rsidRPr="008A3D22">
        <w:rPr>
          <w:lang w:val="ru-RU"/>
        </w:rPr>
        <w:t>5.3. Граничные условия в акустической задаче</w:t>
      </w:r>
    </w:p>
    <w:p w14:paraId="0475097A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Для уравнения Гельмгольца важную роль играет граница области. На части границы можно задать условие Дирихле:</w:t>
      </w:r>
    </w:p>
    <w:p w14:paraId="18F951A8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BE66AF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В акустике такое условие часто соответствует идеально мягкой границе, где давление фиксировано.</w:t>
      </w:r>
    </w:p>
    <w:p w14:paraId="36761A72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Условие Неймана задаёт нормальную производную:</w:t>
      </w:r>
    </w:p>
    <w:p w14:paraId="6BE15D34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C19345" w14:textId="77777777" w:rsidR="001771C0" w:rsidRDefault="00000000">
      <w:pPr>
        <w:pStyle w:val="FirstParagraph"/>
      </w:pPr>
      <w:proofErr w:type="spellStart"/>
      <w:r>
        <w:t>Однородное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 </w:t>
      </w:r>
      <w:proofErr w:type="spellStart"/>
      <w:r>
        <w:t>Неймана</w:t>
      </w:r>
      <w:proofErr w:type="spellEnd"/>
    </w:p>
    <w:p w14:paraId="003B8FD1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808FEED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можно интерпретировать как идеально жёсткую стенку.</w:t>
      </w:r>
    </w:p>
    <w:p w14:paraId="5C286DD7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Для открытой области используют приближённое поглощающее условие первого порядка:</w:t>
      </w:r>
    </w:p>
    <w:p w14:paraId="160AAB9D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665A69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Оно приближённо пропускает исходящие волны через границу и уменьшает отражение от искусственной внешней границы.</w:t>
      </w:r>
    </w:p>
    <w:p w14:paraId="1BA746B6" w14:textId="4F75CF2A" w:rsidR="00E15D91" w:rsidRPr="009856A5" w:rsidRDefault="00000000">
      <w:pPr>
        <w:pStyle w:val="FirstParagraph"/>
        <w:rPr>
          <w:color w:val="000000" w:themeColor="text1"/>
          <w:lang w:val="ru-RU"/>
        </w:rPr>
      </w:pPr>
      <w:r w:rsidRPr="009856A5">
        <w:rPr>
          <w:color w:val="000000" w:themeColor="text1"/>
          <w:lang w:val="ru-RU"/>
        </w:rPr>
        <w:lastRenderedPageBreak/>
        <w:t>Поглощающее условие первого порядка наиболее точно для почти нормально падающей локально плоской волны</w:t>
      </w:r>
      <w:r w:rsidR="009856A5">
        <w:rPr>
          <w:color w:val="000000" w:themeColor="text1"/>
          <w:lang w:val="ru-RU"/>
        </w:rPr>
        <w:t>.</w:t>
      </w:r>
      <w:r w:rsidRPr="009856A5">
        <w:rPr>
          <w:color w:val="000000" w:themeColor="text1"/>
          <w:lang w:val="ru-RU"/>
        </w:rPr>
        <w:t xml:space="preserve"> </w:t>
      </w:r>
      <w:r w:rsidR="009856A5">
        <w:rPr>
          <w:color w:val="000000" w:themeColor="text1"/>
          <w:lang w:val="ru-RU"/>
        </w:rPr>
        <w:t>П</w:t>
      </w:r>
      <w:r w:rsidRPr="009856A5">
        <w:rPr>
          <w:color w:val="000000" w:themeColor="text1"/>
          <w:lang w:val="ru-RU"/>
        </w:rPr>
        <w:t>ри косом падении и близком расположении искусственной границы остаточное отражение может быть заметным.</w:t>
      </w:r>
    </w:p>
    <w:p w14:paraId="7B50826A" w14:textId="77777777" w:rsidR="001771C0" w:rsidRDefault="00000000">
      <w:pPr>
        <w:pStyle w:val="a0"/>
      </w:pPr>
      <w:proofErr w:type="spellStart"/>
      <w:r>
        <w:t>Граница</w:t>
      </w:r>
      <w:proofErr w:type="spellEnd"/>
      <w:r>
        <w:t xml:space="preserve"> </w:t>
      </w:r>
      <w:proofErr w:type="spellStart"/>
      <w:r>
        <w:t>разбивается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>:</w:t>
      </w:r>
    </w:p>
    <w:p w14:paraId="5AA81597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∂Ω=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513012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Эти части должны быть выделены в </w:t>
      </w:r>
      <w:proofErr w:type="spellStart"/>
      <w:r>
        <w:t>Gmsh</w:t>
      </w:r>
      <w:proofErr w:type="spellEnd"/>
      <w:r w:rsidRPr="008A3D22">
        <w:rPr>
          <w:lang w:val="ru-RU"/>
        </w:rPr>
        <w:t xml:space="preserve"> как физические группы.</w:t>
      </w:r>
    </w:p>
    <w:p w14:paraId="2EAE2A29" w14:textId="77777777" w:rsidR="001771C0" w:rsidRDefault="00000000">
      <w:pPr>
        <w:pStyle w:val="a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Рассмотрим</w:t>
      </w:r>
      <w:proofErr w:type="spellEnd"/>
      <w:r>
        <w:t xml:space="preserve"> </w:t>
      </w:r>
      <w:proofErr w:type="spellStart"/>
      <w:r>
        <w:t>прямоугольную</w:t>
      </w:r>
      <w:proofErr w:type="spellEnd"/>
      <w:r>
        <w:t xml:space="preserve"> </w:t>
      </w:r>
      <w:proofErr w:type="spellStart"/>
      <w:r>
        <w:t>область</w:t>
      </w:r>
      <w:proofErr w:type="spellEnd"/>
    </w:p>
    <w:p w14:paraId="6A94380A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5336CCF8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Если слева задаётся падающая волна, справа ставится поглощающее условие, а верхняя и нижняя границы считаются жёсткими, то можно выбрать</w:t>
      </w:r>
    </w:p>
    <w:p w14:paraId="7862312A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bottom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0507C0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В </w:t>
      </w:r>
      <w:proofErr w:type="spellStart"/>
      <w:r>
        <w:t>Gmsh</w:t>
      </w:r>
      <w:proofErr w:type="spellEnd"/>
      <w:r w:rsidRPr="008A3D22">
        <w:rPr>
          <w:lang w:val="ru-RU"/>
        </w:rPr>
        <w:t xml:space="preserve"> эти границы должны иметь разные </w:t>
      </w:r>
      <w:r>
        <w:t>physical</w:t>
      </w:r>
      <w:r w:rsidRPr="008A3D22">
        <w:rPr>
          <w:lang w:val="ru-RU"/>
        </w:rPr>
        <w:t xml:space="preserve"> </w:t>
      </w:r>
      <w:r>
        <w:t>groups</w:t>
      </w:r>
      <w:r w:rsidRPr="008A3D22">
        <w:rPr>
          <w:lang w:val="ru-RU"/>
        </w:rPr>
        <w:t xml:space="preserve">: </w:t>
      </w:r>
      <w:r>
        <w:rPr>
          <w:rStyle w:val="VerbatimChar"/>
        </w:rPr>
        <w:t>left</w:t>
      </w:r>
      <w:r w:rsidRPr="008A3D22">
        <w:rPr>
          <w:lang w:val="ru-RU"/>
        </w:rPr>
        <w:t xml:space="preserve">, </w:t>
      </w:r>
      <w:r>
        <w:rPr>
          <w:rStyle w:val="VerbatimChar"/>
        </w:rPr>
        <w:t>right</w:t>
      </w:r>
      <w:r w:rsidRPr="008A3D22">
        <w:rPr>
          <w:lang w:val="ru-RU"/>
        </w:rPr>
        <w:t xml:space="preserve">, </w:t>
      </w:r>
      <w:r>
        <w:rPr>
          <w:rStyle w:val="VerbatimChar"/>
        </w:rPr>
        <w:t>top</w:t>
      </w:r>
      <w:r w:rsidRPr="008A3D22">
        <w:rPr>
          <w:lang w:val="ru-RU"/>
        </w:rPr>
        <w:t xml:space="preserve">, </w:t>
      </w:r>
      <w:r>
        <w:rPr>
          <w:rStyle w:val="VerbatimChar"/>
        </w:rPr>
        <w:t>bottom</w:t>
      </w:r>
      <w:r w:rsidRPr="008A3D22">
        <w:rPr>
          <w:lang w:val="ru-RU"/>
        </w:rPr>
        <w:t>. Без такого разделения численный код не сможет корректно наложить разные граничные условия.</w:t>
      </w:r>
    </w:p>
    <w:p w14:paraId="5E073561" w14:textId="77777777" w:rsidR="001771C0" w:rsidRPr="008A3D22" w:rsidRDefault="00000000">
      <w:pPr>
        <w:pStyle w:val="2"/>
        <w:rPr>
          <w:lang w:val="ru-RU"/>
        </w:rPr>
      </w:pPr>
      <w:bookmarkStart w:id="6" w:name="слабая-форма-уравнения-гельмгольца"/>
      <w:bookmarkEnd w:id="5"/>
      <w:r w:rsidRPr="008A3D22">
        <w:rPr>
          <w:lang w:val="ru-RU"/>
        </w:rPr>
        <w:t>5.4. Слабая форма уравнения Гельмгольца</w:t>
      </w:r>
    </w:p>
    <w:p w14:paraId="5597A1E7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Рассмотрим задачу</w:t>
      </w:r>
    </w:p>
    <w:p w14:paraId="352B08B0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4EF925BF" w14:textId="77777777" w:rsidR="001771C0" w:rsidRDefault="00000000">
      <w:pPr>
        <w:pStyle w:val="FirstParagraph"/>
      </w:pPr>
      <w:r>
        <w:t xml:space="preserve">с </w:t>
      </w:r>
      <w:proofErr w:type="spellStart"/>
      <w:r>
        <w:t>поглощающим</w:t>
      </w:r>
      <w:proofErr w:type="spellEnd"/>
      <w:r>
        <w:t xml:space="preserve"> </w:t>
      </w:r>
      <w:proofErr w:type="spellStart"/>
      <w:r>
        <w:t>условием</w:t>
      </w:r>
      <w:proofErr w:type="spellEnd"/>
    </w:p>
    <w:p w14:paraId="4729FA1C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06CE954" w14:textId="77777777" w:rsidR="001771C0" w:rsidRDefault="00000000">
      <w:pPr>
        <w:pStyle w:val="FirstParagraph"/>
      </w:pPr>
      <w:r w:rsidRPr="008A3D22">
        <w:rPr>
          <w:lang w:val="ru-RU"/>
        </w:rPr>
        <w:t xml:space="preserve">на части границы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8A3D22">
        <w:rPr>
          <w:lang w:val="ru-RU"/>
        </w:rPr>
        <w:t xml:space="preserve">. Умножим уравнение на комплексно-сопряжённую тестовую функцию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</m:oMath>
      <w:r w:rsidRPr="008A3D22">
        <w:rPr>
          <w:lang w:val="ru-RU"/>
        </w:rPr>
        <w:t xml:space="preserve"> </w:t>
      </w:r>
      <w:r>
        <w:t xml:space="preserve">и </w:t>
      </w:r>
      <w:proofErr w:type="spellStart"/>
      <w:r>
        <w:t>проинтегрируем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:</w:t>
      </w:r>
    </w:p>
    <w:p w14:paraId="5D3FF73B" w14:textId="77777777" w:rsidR="001771C0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u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FC89B7" w14:textId="77777777" w:rsidR="001771C0" w:rsidRDefault="00000000">
      <w:pPr>
        <w:pStyle w:val="FirstParagraph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интегрирования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частям</w:t>
      </w:r>
      <w:proofErr w:type="spellEnd"/>
      <w:r>
        <w:t xml:space="preserve"> </w:t>
      </w:r>
      <w:proofErr w:type="spellStart"/>
      <w:r>
        <w:t>получаем</w:t>
      </w:r>
      <w:proofErr w:type="spellEnd"/>
    </w:p>
    <w:p w14:paraId="683C3846" w14:textId="77777777" w:rsidR="001771C0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u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u</m:t>
              </m:r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47CCF0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Если есть граница Неймана, то в правую часть добавляется интеграл</w:t>
      </w:r>
    </w:p>
    <w:p w14:paraId="028E0887" w14:textId="77777777" w:rsidR="001771C0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v</m:t>
              </m:r>
            </m:e>
          </m:bar>
          <m:r>
            <w:rPr>
              <w:rFonts w:ascii="Cambria Math" w:hAnsi="Cambria Math"/>
            </w:rPr>
            <m:t> 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E9E7C1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lastRenderedPageBreak/>
        <w:t xml:space="preserve">Если на части границы задано условие Дирихле, значения </w:t>
      </w:r>
      <m:oMath>
        <m:r>
          <w:rPr>
            <w:rFonts w:ascii="Cambria Math" w:hAnsi="Cambria Math"/>
          </w:rPr>
          <m:t>u</m:t>
        </m:r>
      </m:oMath>
      <w:r w:rsidRPr="008A3D22">
        <w:rPr>
          <w:lang w:val="ru-RU"/>
        </w:rPr>
        <w:t xml:space="preserve"> в соответствующих узлах фиксируются отдельно.</w:t>
      </w:r>
    </w:p>
    <w:p w14:paraId="316CA03F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Слабая форма приводит к комплексной системе линейных уравнений:</w:t>
      </w:r>
    </w:p>
    <w:p w14:paraId="2F4C6628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F7DB22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В отличие от задачи теплопроводности, матрица Гельмгольца обычно не является положительно определённой. Это влияет на устойчивость решения и выбор численного метода.</w:t>
      </w:r>
    </w:p>
    <w:p w14:paraId="5F9E6F95" w14:textId="0EED44E9" w:rsidR="00E15D91" w:rsidRPr="009856A5" w:rsidRDefault="00000000">
      <w:pPr>
        <w:pStyle w:val="FirstParagraph"/>
        <w:rPr>
          <w:color w:val="000000" w:themeColor="text1"/>
          <w:lang w:val="ru-RU"/>
        </w:rPr>
      </w:pPr>
      <w:r w:rsidRPr="009856A5">
        <w:rPr>
          <w:color w:val="000000" w:themeColor="text1"/>
          <w:lang w:val="ru-RU"/>
        </w:rPr>
        <w:t>Вблизи собственных частот замкнутой области дискретный оператор может становиться почти вырожденным</w:t>
      </w:r>
      <w:r w:rsidR="009856A5">
        <w:rPr>
          <w:color w:val="000000" w:themeColor="text1"/>
          <w:lang w:val="ru-RU"/>
        </w:rPr>
        <w:t xml:space="preserve"> и</w:t>
      </w:r>
      <w:r w:rsidRPr="009856A5">
        <w:rPr>
          <w:color w:val="000000" w:themeColor="text1"/>
          <w:lang w:val="ru-RU"/>
        </w:rPr>
        <w:t xml:space="preserve"> добавление поглощения или комплексного сдвига изменяет спектр и обычно улучшает разрешимость системы.</w:t>
      </w:r>
    </w:p>
    <w:p w14:paraId="5C2B84DD" w14:textId="77777777" w:rsidR="001771C0" w:rsidRDefault="00000000">
      <w:pPr>
        <w:pStyle w:val="a0"/>
      </w:pPr>
      <w:r w:rsidRPr="008A3D22">
        <w:rPr>
          <w:b/>
          <w:bCs/>
          <w:lang w:val="ru-RU"/>
        </w:rPr>
        <w:t>Краткий пример.</w:t>
      </w:r>
      <w:r w:rsidRPr="008A3D22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</m:oMath>
      <w:r w:rsidRPr="008A3D22">
        <w:rPr>
          <w:lang w:val="ru-RU"/>
        </w:rPr>
        <w:t xml:space="preserve">, поглощающей границы нет, 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πy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A3D22">
        <w:rPr>
          <w:lang w:val="ru-RU"/>
        </w:rPr>
        <w:t xml:space="preserve"> на единичном квадрате. </w:t>
      </w:r>
      <w:proofErr w:type="spellStart"/>
      <w:r>
        <w:t>Тогда</w:t>
      </w:r>
      <w:proofErr w:type="spellEnd"/>
    </w:p>
    <w:p w14:paraId="0C94F50B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8969E8" w14:textId="77777777" w:rsidR="001771C0" w:rsidRDefault="00000000">
      <w:pPr>
        <w:pStyle w:val="FirstParagraph"/>
      </w:pPr>
      <w:proofErr w:type="spellStart"/>
      <w:r>
        <w:t>Следовательно</w:t>
      </w:r>
      <w:proofErr w:type="spellEnd"/>
      <w:r>
        <w:t>,</w:t>
      </w:r>
    </w:p>
    <w:p w14:paraId="37B0CAFD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68205B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Для тестовой задачи с точным решением правая часть должна быть</w:t>
      </w:r>
    </w:p>
    <w:p w14:paraId="79AE11BB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5EB287F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Это выражение будет использоваться для проверки реализации.</w:t>
      </w:r>
    </w:p>
    <w:p w14:paraId="497D69D3" w14:textId="77777777" w:rsidR="001771C0" w:rsidRPr="008A3D22" w:rsidRDefault="00000000">
      <w:pPr>
        <w:pStyle w:val="2"/>
        <w:rPr>
          <w:lang w:val="ru-RU"/>
        </w:rPr>
      </w:pPr>
      <w:bookmarkStart w:id="7" w:name="fem-дискретизация-на-треугольной-сетке"/>
      <w:bookmarkEnd w:id="6"/>
      <w:r w:rsidRPr="008A3D22">
        <w:rPr>
          <w:lang w:val="ru-RU"/>
        </w:rPr>
        <w:t xml:space="preserve">5.5. </w:t>
      </w:r>
      <w:r>
        <w:t>FEM</w:t>
      </w:r>
      <w:r w:rsidRPr="008A3D22">
        <w:rPr>
          <w:lang w:val="ru-RU"/>
        </w:rPr>
        <w:t>-дискретизация на треугольной сетке</w:t>
      </w:r>
    </w:p>
    <w:p w14:paraId="6B51ADC0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Пусть поле </w:t>
      </w:r>
      <m:oMath>
        <m:r>
          <w:rPr>
            <w:rFonts w:ascii="Cambria Math" w:hAnsi="Cambria Math"/>
          </w:rPr>
          <m:t>u</m:t>
        </m:r>
      </m:oMath>
      <w:r w:rsidRPr="008A3D22">
        <w:rPr>
          <w:lang w:val="ru-RU"/>
        </w:rPr>
        <w:t xml:space="preserve"> приближается линейной комбинацией узловых базисных функций:</w:t>
      </w:r>
    </w:p>
    <w:p w14:paraId="37838062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AE0FD27" w14:textId="77777777" w:rsidR="001771C0" w:rsidRDefault="00000000">
      <w:pPr>
        <w:pStyle w:val="FirstParagraph"/>
      </w:pPr>
      <w:r w:rsidRPr="008A3D22">
        <w:rPr>
          <w:lang w:val="ru-RU"/>
        </w:rPr>
        <w:t xml:space="preserve">На треугольных элементах используются те же линейные базисные функции, что и в практике №3.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собираются локальная матрица жёсткости</w:t>
      </w:r>
    </w:p>
    <w:p w14:paraId="345C9AEF" w14:textId="77777777" w:rsidR="001771C0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 w14:paraId="5FB08D87" w14:textId="77777777" w:rsidR="001771C0" w:rsidRDefault="00000000">
      <w:pPr>
        <w:pStyle w:val="FirstParagraph"/>
      </w:pPr>
      <w:r>
        <w:t xml:space="preserve">и </w:t>
      </w:r>
      <w:proofErr w:type="spellStart"/>
      <w:r>
        <w:t>локальная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масс</w:t>
      </w:r>
      <w:proofErr w:type="spellEnd"/>
    </w:p>
    <w:p w14:paraId="1332518E" w14:textId="77777777" w:rsidR="001771C0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6F8271" w14:textId="77777777" w:rsidR="001771C0" w:rsidRDefault="00000000">
      <w:pPr>
        <w:pStyle w:val="FirstParagraph"/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линейного</w:t>
      </w:r>
      <w:proofErr w:type="spellEnd"/>
      <w:r>
        <w:t xml:space="preserve"> </w:t>
      </w:r>
      <w:proofErr w:type="spellStart"/>
      <w:r>
        <w:t>треугольника</w:t>
      </w:r>
      <w:proofErr w:type="spellEnd"/>
    </w:p>
    <w:p w14:paraId="2CEBD1F7" w14:textId="77777777" w:rsidR="001771C0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2AAF3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Если показатель среды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A3D22">
        <w:rPr>
          <w:lang w:val="ru-RU"/>
        </w:rPr>
        <w:t xml:space="preserve"> постоянен на элементе, то вклад в матрицу Гельмгольца имеет вид</w:t>
      </w:r>
    </w:p>
    <w:p w14:paraId="2BC50B4A" w14:textId="77777777" w:rsidR="001771C0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4ED5A6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Для поглощающей границы добавляется граничная матрица на рёбрах:</w:t>
      </w:r>
    </w:p>
    <w:p w14:paraId="08670AE3" w14:textId="77777777" w:rsidR="001771C0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 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19682D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Для линейного граничного отрезка длины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8A3D22">
        <w:rPr>
          <w:lang w:val="ru-RU"/>
        </w:rPr>
        <w:t>:</w:t>
      </w:r>
    </w:p>
    <w:p w14:paraId="0DBE6BA7" w14:textId="77777777" w:rsidR="001771C0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34AF52" w14:textId="77777777" w:rsidR="001771C0" w:rsidRDefault="00000000">
      <w:pPr>
        <w:pStyle w:val="FirstParagraph"/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14:paraId="4936CBD5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368B8F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A3D22">
        <w:rPr>
          <w:lang w:val="ru-RU"/>
        </w:rPr>
        <w:t xml:space="preserve"> - массовая матрица с весом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A3D22">
        <w:rPr>
          <w:lang w:val="ru-RU"/>
        </w:rP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8A3D22">
        <w:rPr>
          <w:lang w:val="ru-RU"/>
        </w:rPr>
        <w:t xml:space="preserve"> - матрица поглощающей границы.</w:t>
      </w:r>
    </w:p>
    <w:p w14:paraId="0594DD58" w14:textId="5B7B8AEA" w:rsidR="00E15D91" w:rsidRPr="009856A5" w:rsidRDefault="00000000">
      <w:pPr>
        <w:pStyle w:val="FirstParagraph"/>
        <w:rPr>
          <w:color w:val="000000" w:themeColor="text1"/>
          <w:lang w:val="ru-RU"/>
        </w:rPr>
      </w:pPr>
      <w:r w:rsidRPr="009856A5">
        <w:rPr>
          <w:color w:val="000000" w:themeColor="text1"/>
          <w:lang w:val="ru-RU"/>
        </w:rPr>
        <w:t>Согласованный вектор правой части вычисляется как f</w:t>
      </w:r>
      <w:r w:rsidR="009C66B3" w:rsidRPr="009856A5">
        <w:rPr>
          <w:color w:val="000000" w:themeColor="text1"/>
          <w:vertAlign w:val="subscript"/>
        </w:rPr>
        <w:t>m</w:t>
      </w:r>
      <w:r w:rsidRPr="009856A5">
        <w:rPr>
          <w:color w:val="000000" w:themeColor="text1"/>
          <w:lang w:val="ru-RU"/>
        </w:rPr>
        <w:t xml:space="preserve"> = ∫Ω </w:t>
      </w:r>
      <w:proofErr w:type="spellStart"/>
      <w:r w:rsidRPr="009856A5">
        <w:rPr>
          <w:color w:val="000000" w:themeColor="text1"/>
          <w:lang w:val="ru-RU"/>
        </w:rPr>
        <w:t>f·conj</w:t>
      </w:r>
      <w:proofErr w:type="spellEnd"/>
      <w:r w:rsidRPr="009856A5">
        <w:rPr>
          <w:color w:val="000000" w:themeColor="text1"/>
          <w:lang w:val="ru-RU"/>
        </w:rPr>
        <w:t>(φ</w:t>
      </w:r>
      <w:r w:rsidR="009C66B3" w:rsidRPr="009856A5">
        <w:rPr>
          <w:color w:val="000000" w:themeColor="text1"/>
          <w:vertAlign w:val="subscript"/>
        </w:rPr>
        <w:t>m</w:t>
      </w:r>
      <w:r w:rsidRPr="009856A5">
        <w:rPr>
          <w:color w:val="000000" w:themeColor="text1"/>
          <w:lang w:val="ru-RU"/>
        </w:rPr>
        <w:t>); простая подстановка значений источника в узлах без массового взвешивания соответствует другой дискретизации и должна быть оговорена отдельно.</w:t>
      </w:r>
    </w:p>
    <w:p w14:paraId="3AFC3E21" w14:textId="77777777" w:rsidR="001771C0" w:rsidRDefault="00000000">
      <w:pPr>
        <w:pStyle w:val="a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треугольника</w:t>
      </w:r>
      <w:proofErr w:type="spellEnd"/>
    </w:p>
    <w:p w14:paraId="79E84490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9B3A94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площадь равна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8A3D22">
        <w:rPr>
          <w:lang w:val="ru-RU"/>
        </w:rPr>
        <w:t>. Массовая матрица:</w:t>
      </w:r>
    </w:p>
    <w:p w14:paraId="042319C2" w14:textId="77777777" w:rsidR="001771C0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9FE0B9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8A3D2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8A3D22">
        <w:rPr>
          <w:lang w:val="ru-RU"/>
        </w:rPr>
        <w:t xml:space="preserve"> вклад массового члена в матрицу Гельмгольца:</w:t>
      </w:r>
    </w:p>
    <w:p w14:paraId="7D7CEA5A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377409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Это означает, что при росте </w:t>
      </w:r>
      <m:oMath>
        <m:r>
          <w:rPr>
            <w:rFonts w:ascii="Cambria Math" w:hAnsi="Cambria Math"/>
          </w:rPr>
          <m:t>k</m:t>
        </m:r>
      </m:oMath>
      <w:r w:rsidRPr="008A3D22">
        <w:rPr>
          <w:lang w:val="ru-RU"/>
        </w:rPr>
        <w:t xml:space="preserve"> массовый член начинает сильнее конкурировать с матрицей жёсткости, и система становится более осциллирующей и хуже обусловленной.</w:t>
      </w:r>
    </w:p>
    <w:p w14:paraId="366B4221" w14:textId="77777777" w:rsidR="001771C0" w:rsidRPr="008A3D22" w:rsidRDefault="00000000">
      <w:pPr>
        <w:pStyle w:val="2"/>
        <w:rPr>
          <w:lang w:val="ru-RU"/>
        </w:rPr>
      </w:pPr>
      <w:bookmarkStart w:id="8" w:name="ошибка-фаза-и-анализ-акустического-поля"/>
      <w:bookmarkEnd w:id="7"/>
      <w:r w:rsidRPr="008A3D22">
        <w:rPr>
          <w:lang w:val="ru-RU"/>
        </w:rPr>
        <w:lastRenderedPageBreak/>
        <w:t>5.6. Ошибка, фаза и анализ акустического поля</w:t>
      </w:r>
    </w:p>
    <w:p w14:paraId="4BD4C30E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Комплексное решение удобно анализировать несколькими способами:</w:t>
      </w:r>
    </w:p>
    <w:p w14:paraId="3C4BCC79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)|,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2F0165F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Действительная часть показывает мгновенную картину поля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8A3D22">
        <w:rPr>
          <w:lang w:val="ru-RU"/>
        </w:rPr>
        <w:t>. Модуль показывает амплитуду, а аргумент показывает фазу.</w:t>
      </w:r>
    </w:p>
    <w:p w14:paraId="0F97213E" w14:textId="741BADC7" w:rsidR="00E15D91" w:rsidRPr="009856A5" w:rsidRDefault="00000000">
      <w:pPr>
        <w:pStyle w:val="FirstParagraph"/>
        <w:rPr>
          <w:color w:val="000000" w:themeColor="text1"/>
          <w:lang w:val="ru-RU"/>
        </w:rPr>
      </w:pPr>
      <w:r w:rsidRPr="009856A5">
        <w:rPr>
          <w:color w:val="000000" w:themeColor="text1"/>
          <w:lang w:val="ru-RU"/>
        </w:rPr>
        <w:t>Фазу следует отображать только в точках, где |u| превышает заданный порог, поскольку вблизи нулей амплитуды аргумент численно неустойчив</w:t>
      </w:r>
      <w:r w:rsidR="009856A5">
        <w:rPr>
          <w:color w:val="000000" w:themeColor="text1"/>
          <w:lang w:val="ru-RU"/>
        </w:rPr>
        <w:t>.</w:t>
      </w:r>
      <w:r w:rsidRPr="009856A5">
        <w:rPr>
          <w:color w:val="000000" w:themeColor="text1"/>
          <w:lang w:val="ru-RU"/>
        </w:rPr>
        <w:t xml:space="preserve"> </w:t>
      </w:r>
      <w:r w:rsidR="009856A5">
        <w:rPr>
          <w:color w:val="000000" w:themeColor="text1"/>
          <w:lang w:val="ru-RU"/>
        </w:rPr>
        <w:t>Д</w:t>
      </w:r>
      <w:r w:rsidRPr="009856A5">
        <w:rPr>
          <w:color w:val="000000" w:themeColor="text1"/>
          <w:lang w:val="ru-RU"/>
        </w:rPr>
        <w:t xml:space="preserve">ля анализа непрерывного фазового профиля полезна операция </w:t>
      </w:r>
      <w:proofErr w:type="spellStart"/>
      <w:r w:rsidRPr="009856A5">
        <w:rPr>
          <w:color w:val="000000" w:themeColor="text1"/>
          <w:lang w:val="ru-RU"/>
        </w:rPr>
        <w:t>unwrap</w:t>
      </w:r>
      <w:proofErr w:type="spellEnd"/>
      <w:r w:rsidRPr="009856A5">
        <w:rPr>
          <w:color w:val="000000" w:themeColor="text1"/>
          <w:lang w:val="ru-RU"/>
        </w:rPr>
        <w:t>.</w:t>
      </w:r>
    </w:p>
    <w:p w14:paraId="33E2FC20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Для задачи с точным решением можно вычислить ошибку:</w:t>
      </w:r>
    </w:p>
    <w:p w14:paraId="25EF1EBC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)|.</m:t>
          </m:r>
        </m:oMath>
      </m:oMathPara>
    </w:p>
    <w:p w14:paraId="617AD43B" w14:textId="77777777" w:rsidR="001771C0" w:rsidRDefault="00000000">
      <w:pPr>
        <w:pStyle w:val="FirstParagraph"/>
      </w:pPr>
      <w:proofErr w:type="spellStart"/>
      <w:r>
        <w:t>Массовая</w:t>
      </w:r>
      <w:proofErr w:type="spellEnd"/>
      <w:r>
        <w:t xml:space="preserve"> </w:t>
      </w:r>
      <w:proofErr w:type="spellStart"/>
      <w:r>
        <w:t>норма</w:t>
      </w:r>
      <w:proofErr w:type="spellEnd"/>
      <w:r>
        <w:t>:</w:t>
      </w:r>
    </w:p>
    <w:p w14:paraId="402CD5A4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exact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exact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0CD83C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Здесь </w:t>
      </w:r>
      <m:oMath>
        <m:r>
          <w:rPr>
            <w:rFonts w:ascii="Cambria Math" w:hAnsi="Cambria Math"/>
            <w:lang w:val="ru-RU"/>
          </w:rPr>
          <m:t>*</m:t>
        </m:r>
      </m:oMath>
      <w:r w:rsidRPr="008A3D22">
        <w:rPr>
          <w:lang w:val="ru-RU"/>
        </w:rPr>
        <w:t xml:space="preserve"> означает эрмитово сопряжение. Для комплексных задач нельзя заменять эту норму обычным транспонированием без комплексного сопряжения.</w:t>
      </w:r>
    </w:p>
    <w:p w14:paraId="6ED03F99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lang w:val="ru-RU"/>
        </w:rPr>
        <w:t>Для волновых задач дополнительно полезно оценивать число элементов на длину волны:</w:t>
      </w:r>
    </w:p>
    <w:p w14:paraId="4624CD90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EEE641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8A3D22">
        <w:rPr>
          <w:lang w:val="ru-RU"/>
        </w:rPr>
        <w:t xml:space="preserve"> мало, ошибка может быть связана не с ошибкой программирования, а с недостаточным разрешением волны сеткой.</w:t>
      </w:r>
    </w:p>
    <w:p w14:paraId="44041664" w14:textId="77777777" w:rsidR="001771C0" w:rsidRPr="008A3D22" w:rsidRDefault="00000000">
      <w:pPr>
        <w:pStyle w:val="a0"/>
        <w:rPr>
          <w:lang w:val="ru-RU"/>
        </w:rPr>
      </w:pPr>
      <w:r w:rsidRPr="008A3D22">
        <w:rPr>
          <w:b/>
          <w:bCs/>
          <w:lang w:val="ru-RU"/>
        </w:rPr>
        <w:t>Краткий пример.</w:t>
      </w:r>
      <w:r w:rsidRPr="008A3D22">
        <w:rPr>
          <w:lang w:val="ru-RU"/>
        </w:rPr>
        <w:t xml:space="preserve"> Пусть численное и точное решения в одном узле равны</w:t>
      </w:r>
    </w:p>
    <w:p w14:paraId="6BDBDECE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FF74ED" w14:textId="77777777" w:rsidR="001771C0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локальная</w:t>
      </w:r>
      <w:proofErr w:type="spellEnd"/>
      <w:r>
        <w:t xml:space="preserve"> </w:t>
      </w:r>
      <w:proofErr w:type="spellStart"/>
      <w:r>
        <w:t>комплексная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>:</w:t>
      </w:r>
    </w:p>
    <w:p w14:paraId="1F359E1D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FF754E" w14:textId="77777777" w:rsidR="001771C0" w:rsidRDefault="00000000">
      <w:pPr>
        <w:pStyle w:val="FirstParagraph"/>
      </w:pPr>
      <w:proofErr w:type="spellStart"/>
      <w:r>
        <w:t>Её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>:</w:t>
      </w:r>
    </w:p>
    <w:p w14:paraId="71442912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0.1i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0.141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E87B6B" w14:textId="77777777" w:rsidR="001771C0" w:rsidRPr="008A3D22" w:rsidRDefault="00000000">
      <w:pPr>
        <w:pStyle w:val="FirstParagraph"/>
        <w:rPr>
          <w:lang w:val="ru-RU"/>
        </w:rPr>
      </w:pPr>
      <w:r w:rsidRPr="008A3D22">
        <w:rPr>
          <w:lang w:val="ru-RU"/>
        </w:rPr>
        <w:t>Поэтому при оценке ошибки нужно сравнивать комплексные значения целиком, а не только их действительные части.</w:t>
      </w:r>
    </w:p>
    <w:p w14:paraId="17D396A8" w14:textId="77777777" w:rsidR="001771C0" w:rsidRPr="008A3D22" w:rsidRDefault="00000000">
      <w:pPr>
        <w:pStyle w:val="2"/>
        <w:rPr>
          <w:lang w:val="ru-RU"/>
        </w:rPr>
      </w:pPr>
      <w:bookmarkStart w:id="9" w:name="задание-на-моделирование"/>
      <w:bookmarkEnd w:id="8"/>
      <w:r w:rsidRPr="008A3D22">
        <w:rPr>
          <w:lang w:val="ru-RU"/>
        </w:rPr>
        <w:lastRenderedPageBreak/>
        <w:t>5.7. Задание на моделирование</w:t>
      </w:r>
    </w:p>
    <w:p w14:paraId="2B477C41" w14:textId="77777777" w:rsidR="001771C0" w:rsidRPr="008A3D22" w:rsidRDefault="00000000">
      <w:pPr>
        <w:pStyle w:val="3"/>
        <w:rPr>
          <w:lang w:val="ru-RU"/>
        </w:rPr>
      </w:pPr>
      <w:bookmarkStart w:id="10" w:name="этап-a.-подготовка-сеток-gmsh"/>
      <w:r w:rsidRPr="008A3D22">
        <w:rPr>
          <w:lang w:val="ru-RU"/>
        </w:rPr>
        <w:t xml:space="preserve">Этап </w:t>
      </w:r>
      <w:r>
        <w:t>A</w:t>
      </w:r>
      <w:r w:rsidRPr="008A3D22">
        <w:rPr>
          <w:lang w:val="ru-RU"/>
        </w:rPr>
        <w:t xml:space="preserve">. Подготовка сеток </w:t>
      </w:r>
      <w:proofErr w:type="spellStart"/>
      <w:r>
        <w:t>Gmsh</w:t>
      </w:r>
      <w:proofErr w:type="spellEnd"/>
    </w:p>
    <w:p w14:paraId="70769F8E" w14:textId="77777777" w:rsidR="001771C0" w:rsidRDefault="00000000">
      <w:pPr>
        <w:pStyle w:val="FirstParagraph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плоскую</w:t>
      </w:r>
      <w:proofErr w:type="spellEnd"/>
      <w:r>
        <w:t xml:space="preserve"> </w:t>
      </w:r>
      <w:proofErr w:type="spellStart"/>
      <w:r>
        <w:t>область</w:t>
      </w:r>
      <w:proofErr w:type="spellEnd"/>
    </w:p>
    <w:p w14:paraId="11D3F18A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0AE604CA" w14:textId="77777777" w:rsidR="001771C0" w:rsidRDefault="00000000">
      <w:pPr>
        <w:pStyle w:val="FirstParagraph"/>
      </w:pPr>
      <w:r>
        <w:t xml:space="preserve">с </w:t>
      </w:r>
      <w:proofErr w:type="spellStart"/>
      <w:r>
        <w:t>физическими</w:t>
      </w:r>
      <w:proofErr w:type="spellEnd"/>
      <w:r>
        <w:t xml:space="preserve"> </w:t>
      </w:r>
      <w:proofErr w:type="spellStart"/>
      <w:r>
        <w:t>группами</w:t>
      </w:r>
      <w:proofErr w:type="spellEnd"/>
      <w:r>
        <w:t>:</w:t>
      </w:r>
    </w:p>
    <w:p w14:paraId="35528210" w14:textId="77777777" w:rsidR="001771C0" w:rsidRDefault="00000000">
      <w:pPr>
        <w:pStyle w:val="SourceCode"/>
      </w:pPr>
      <w:r>
        <w:rPr>
          <w:rStyle w:val="VerbatimChar"/>
        </w:rPr>
        <w:t>left, right, top, bottom, domain</w:t>
      </w:r>
    </w:p>
    <w:p w14:paraId="395480FF" w14:textId="77777777" w:rsidR="001771C0" w:rsidRDefault="00000000">
      <w:pPr>
        <w:pStyle w:val="FirstParagraph"/>
      </w:pPr>
      <w:proofErr w:type="spellStart"/>
      <w:r>
        <w:t>Сгенерируйте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>:</w:t>
      </w:r>
    </w:p>
    <w:p w14:paraId="79E580AA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85E547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Также подготовьте прямоугольную область для моделирования источника:</w:t>
      </w:r>
    </w:p>
    <w:p w14:paraId="4FB9C7CF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5332326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 xml:space="preserve">с внешней границей </w:t>
      </w:r>
      <w:r>
        <w:rPr>
          <w:rStyle w:val="VerbatimChar"/>
        </w:rPr>
        <w:t>outer</w:t>
      </w:r>
      <w:r w:rsidRPr="00621CEF">
        <w:rPr>
          <w:lang w:val="ru-RU"/>
        </w:rPr>
        <w:t>.</w:t>
      </w:r>
    </w:p>
    <w:p w14:paraId="3F31E2C9" w14:textId="77777777" w:rsidR="001771C0" w:rsidRDefault="00000000">
      <w:pPr>
        <w:pStyle w:val="a0"/>
      </w:pPr>
      <w:proofErr w:type="spellStart"/>
      <w:r>
        <w:t>Необходимо</w:t>
      </w:r>
      <w:proofErr w:type="spellEnd"/>
      <w:r>
        <w:t>:</w:t>
      </w:r>
    </w:p>
    <w:p w14:paraId="77D60B23" w14:textId="77777777" w:rsidR="001771C0" w:rsidRPr="00621CE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21CEF">
        <w:rPr>
          <w:lang w:val="ru-RU"/>
        </w:rPr>
        <w:t xml:space="preserve">построить сетки в </w:t>
      </w:r>
      <w:proofErr w:type="spellStart"/>
      <w:r>
        <w:t>Gmsh</w:t>
      </w:r>
      <w:proofErr w:type="spellEnd"/>
      <w:r w:rsidRPr="00621CEF">
        <w:rPr>
          <w:lang w:val="ru-RU"/>
        </w:rPr>
        <w:t xml:space="preserve"> или через </w:t>
      </w:r>
      <w:r>
        <w:t>Python</w:t>
      </w:r>
      <w:r w:rsidRPr="00621CEF">
        <w:rPr>
          <w:lang w:val="ru-RU"/>
        </w:rPr>
        <w:t xml:space="preserve"> </w:t>
      </w:r>
      <w:r>
        <w:t>API</w:t>
      </w:r>
      <w:r w:rsidRPr="00621CEF">
        <w:rPr>
          <w:lang w:val="ru-RU"/>
        </w:rPr>
        <w:t>;</w:t>
      </w:r>
    </w:p>
    <w:p w14:paraId="697640E9" w14:textId="77777777" w:rsidR="001771C0" w:rsidRDefault="00000000">
      <w:pPr>
        <w:pStyle w:val="Compact"/>
        <w:numPr>
          <w:ilvl w:val="0"/>
          <w:numId w:val="3"/>
        </w:numPr>
      </w:pPr>
      <w:proofErr w:type="spellStart"/>
      <w:r>
        <w:t>сохранить</w:t>
      </w:r>
      <w:proofErr w:type="spellEnd"/>
      <w:r>
        <w:t xml:space="preserve"> </w:t>
      </w:r>
      <w:proofErr w:type="spellStart"/>
      <w:proofErr w:type="gramStart"/>
      <w:r>
        <w:t>файлы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>
        <w:t>;</w:t>
      </w:r>
    </w:p>
    <w:p w14:paraId="78A52CF1" w14:textId="77777777" w:rsidR="001771C0" w:rsidRPr="00621CE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21CEF">
        <w:rPr>
          <w:lang w:val="ru-RU"/>
        </w:rPr>
        <w:t xml:space="preserve">считать узлы, треугольники и граничные группы в </w:t>
      </w:r>
      <w:r>
        <w:t>Python</w:t>
      </w:r>
      <w:r w:rsidRPr="00621CEF">
        <w:rPr>
          <w:lang w:val="ru-RU"/>
        </w:rPr>
        <w:t>;</w:t>
      </w:r>
    </w:p>
    <w:p w14:paraId="73BA14E1" w14:textId="77777777" w:rsidR="001771C0" w:rsidRPr="00621CE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21CEF">
        <w:rPr>
          <w:lang w:val="ru-RU"/>
        </w:rPr>
        <w:t xml:space="preserve">вычислить </w:t>
      </w:r>
      <m:oMath>
        <m:r>
          <w:rPr>
            <w:rFonts w:ascii="Cambria Math" w:hAnsi="Cambria Math"/>
            <w:lang w:val="ru-RU"/>
          </w:rPr>
          <m:t>h</m:t>
        </m:r>
      </m:oMath>
      <w:r w:rsidRPr="00621CEF">
        <w:rPr>
          <w:lang w:val="ru-RU"/>
        </w:rPr>
        <w:t>, число узлов, число треугольников и минимальное качество элементов.</w:t>
      </w:r>
    </w:p>
    <w:p w14:paraId="44BFFB57" w14:textId="77777777" w:rsidR="001771C0" w:rsidRPr="00621CEF" w:rsidRDefault="00000000">
      <w:pPr>
        <w:pStyle w:val="3"/>
        <w:rPr>
          <w:lang w:val="ru-RU"/>
        </w:rPr>
      </w:pPr>
      <w:bookmarkStart w:id="11" w:name="X9514ec8d6fcf302fbbe36a873d11332667ffb11"/>
      <w:bookmarkEnd w:id="10"/>
      <w:r w:rsidRPr="00621CEF">
        <w:rPr>
          <w:lang w:val="ru-RU"/>
        </w:rPr>
        <w:t xml:space="preserve">Этап </w:t>
      </w:r>
      <w:r>
        <w:t>B</w:t>
      </w:r>
      <w:r w:rsidRPr="00621CEF">
        <w:rPr>
          <w:lang w:val="ru-RU"/>
        </w:rPr>
        <w:t>. Сборка комплексной системы Гельмгольца</w:t>
      </w:r>
    </w:p>
    <w:p w14:paraId="141A1F56" w14:textId="77777777" w:rsidR="001771C0" w:rsidRDefault="00000000">
      <w:pPr>
        <w:pStyle w:val="FirstParagraph"/>
      </w:pPr>
      <w:proofErr w:type="spellStart"/>
      <w:r>
        <w:t>Реализуйте</w:t>
      </w:r>
      <w:proofErr w:type="spellEnd"/>
      <w:r>
        <w:t xml:space="preserve"> </w:t>
      </w:r>
      <w:proofErr w:type="spellStart"/>
      <w:r>
        <w:t>сборку</w:t>
      </w:r>
      <w:proofErr w:type="spellEnd"/>
      <w:r>
        <w:t xml:space="preserve"> </w:t>
      </w:r>
      <w:proofErr w:type="spellStart"/>
      <w:r>
        <w:t>матриц</w:t>
      </w:r>
      <w:proofErr w:type="spellEnd"/>
    </w:p>
    <w:p w14:paraId="4930DAD7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485793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 xml:space="preserve">Для постоянного показателя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21CEF">
        <w:rPr>
          <w:lang w:val="ru-RU"/>
        </w:rPr>
        <w:t xml:space="preserve"> глобальная матрица:</w:t>
      </w:r>
    </w:p>
    <w:p w14:paraId="5C548AB3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59EF3D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Если поглощающая граница не используется, то</w:t>
      </w:r>
    </w:p>
    <w:p w14:paraId="3F3BB474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868FF1" w14:textId="77777777" w:rsidR="001771C0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754D0D87" w14:textId="77777777" w:rsidR="001771C0" w:rsidRDefault="00000000">
      <w:pPr>
        <w:pStyle w:val="Compact"/>
        <w:numPr>
          <w:ilvl w:val="0"/>
          <w:numId w:val="4"/>
        </w:numPr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жёсткости</w:t>
      </w:r>
      <w:proofErr w:type="spellEnd"/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;</w:t>
      </w:r>
    </w:p>
    <w:p w14:paraId="280CF359" w14:textId="77777777" w:rsidR="001771C0" w:rsidRDefault="00000000">
      <w:pPr>
        <w:pStyle w:val="Compact"/>
        <w:numPr>
          <w:ilvl w:val="0"/>
          <w:numId w:val="4"/>
        </w:numPr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масс</w:t>
      </w:r>
      <w:proofErr w:type="spellEnd"/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;</w:t>
      </w:r>
    </w:p>
    <w:p w14:paraId="13E06830" w14:textId="77777777" w:rsidR="001771C0" w:rsidRPr="00621CE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21CEF">
        <w:rPr>
          <w:lang w:val="ru-RU"/>
        </w:rPr>
        <w:t xml:space="preserve">собрать граничную матрицу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21CEF">
        <w:rPr>
          <w:lang w:val="ru-RU"/>
        </w:rPr>
        <w:t xml:space="preserve"> на </w:t>
      </w:r>
      <w:r>
        <w:t>physical</w:t>
      </w:r>
      <w:r w:rsidRPr="00621CEF">
        <w:rPr>
          <w:lang w:val="ru-RU"/>
        </w:rPr>
        <w:t xml:space="preserve"> </w:t>
      </w:r>
      <w:r>
        <w:t>group</w:t>
      </w:r>
      <w:r w:rsidRPr="00621CEF">
        <w:rPr>
          <w:lang w:val="ru-RU"/>
        </w:rPr>
        <w:t xml:space="preserve"> </w:t>
      </w:r>
      <w:r>
        <w:rPr>
          <w:rStyle w:val="VerbatimChar"/>
        </w:rPr>
        <w:t>outer</w:t>
      </w:r>
      <w:r w:rsidRPr="00621CEF">
        <w:rPr>
          <w:lang w:val="ru-RU"/>
        </w:rPr>
        <w:t xml:space="preserve"> или </w:t>
      </w:r>
      <w:r>
        <w:rPr>
          <w:rStyle w:val="VerbatimChar"/>
        </w:rPr>
        <w:t>right</w:t>
      </w:r>
      <w:r w:rsidRPr="00621CEF">
        <w:rPr>
          <w:lang w:val="ru-RU"/>
        </w:rPr>
        <w:t>;</w:t>
      </w:r>
    </w:p>
    <w:p w14:paraId="2309BE86" w14:textId="77777777" w:rsidR="001771C0" w:rsidRPr="00621CE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21CEF">
        <w:rPr>
          <w:lang w:val="ru-RU"/>
        </w:rPr>
        <w:lastRenderedPageBreak/>
        <w:t xml:space="preserve">убедиться, что массивы и матрицы имеют тип </w:t>
      </w:r>
      <w:proofErr w:type="gramStart"/>
      <w:r>
        <w:rPr>
          <w:rStyle w:val="VerbatimChar"/>
        </w:rPr>
        <w:t>np</w:t>
      </w:r>
      <w:r w:rsidRPr="00621CEF">
        <w:rPr>
          <w:rStyle w:val="VerbatimChar"/>
          <w:lang w:val="ru-RU"/>
        </w:rPr>
        <w:t>.</w:t>
      </w:r>
      <w:r>
        <w:rPr>
          <w:rStyle w:val="VerbatimChar"/>
        </w:rPr>
        <w:t>complex</w:t>
      </w:r>
      <w:proofErr w:type="gramEnd"/>
      <w:r w:rsidRPr="00621CEF">
        <w:rPr>
          <w:rStyle w:val="VerbatimChar"/>
          <w:lang w:val="ru-RU"/>
        </w:rPr>
        <w:t>128</w:t>
      </w:r>
      <w:r w:rsidRPr="00621CEF">
        <w:rPr>
          <w:lang w:val="ru-RU"/>
        </w:rPr>
        <w:t>;</w:t>
      </w:r>
    </w:p>
    <w:p w14:paraId="47DEE04A" w14:textId="77777777" w:rsidR="001771C0" w:rsidRPr="00621CE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21CEF">
        <w:rPr>
          <w:lang w:val="ru-RU"/>
        </w:rPr>
        <w:t>реализовать наложение условия Дирихле для комплексных значений.</w:t>
      </w:r>
    </w:p>
    <w:p w14:paraId="4C4F46E8" w14:textId="77777777" w:rsidR="001771C0" w:rsidRPr="00621CEF" w:rsidRDefault="00000000">
      <w:pPr>
        <w:pStyle w:val="3"/>
        <w:rPr>
          <w:lang w:val="ru-RU"/>
        </w:rPr>
      </w:pPr>
      <w:bookmarkStart w:id="12" w:name="X91cf148a43443b2556bf8bb798f04dc3dbc7002"/>
      <w:bookmarkEnd w:id="11"/>
      <w:r w:rsidRPr="00621CEF">
        <w:rPr>
          <w:lang w:val="ru-RU"/>
        </w:rPr>
        <w:t xml:space="preserve">Этап </w:t>
      </w:r>
      <w:r>
        <w:t>C</w:t>
      </w:r>
      <w:r w:rsidRPr="00621CEF">
        <w:rPr>
          <w:lang w:val="ru-RU"/>
        </w:rPr>
        <w:t>. Тестовая задача с точным решением</w:t>
      </w:r>
    </w:p>
    <w:p w14:paraId="18600BD3" w14:textId="77777777" w:rsidR="001771C0" w:rsidRDefault="00000000">
      <w:pPr>
        <w:pStyle w:val="FirstParagrap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квадрате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рассмотрите задачу</w:t>
      </w:r>
    </w:p>
    <w:p w14:paraId="37B25374" w14:textId="77777777" w:rsidR="001771C0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4F384CA7" w14:textId="77777777" w:rsidR="001771C0" w:rsidRDefault="00000000">
      <w:pPr>
        <w:pStyle w:val="FirstParagraph"/>
      </w:pPr>
      <w:r>
        <w:t xml:space="preserve">с </w:t>
      </w:r>
      <w:proofErr w:type="spellStart"/>
      <w:r>
        <w:t>граничным</w:t>
      </w:r>
      <w:proofErr w:type="spellEnd"/>
      <w:r>
        <w:t xml:space="preserve"> </w:t>
      </w:r>
      <w:proofErr w:type="spellStart"/>
      <w:r>
        <w:t>условием</w:t>
      </w:r>
      <w:proofErr w:type="spellEnd"/>
    </w:p>
    <w:p w14:paraId="3DE16F65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7B4F89" w14:textId="77777777" w:rsidR="001771C0" w:rsidRDefault="00000000">
      <w:pPr>
        <w:pStyle w:val="FirstParagraph"/>
      </w:pPr>
      <w:proofErr w:type="spellStart"/>
      <w:r>
        <w:t>Точное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:</w:t>
      </w:r>
    </w:p>
    <w:p w14:paraId="71A6E613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AD566A8" w14:textId="77777777" w:rsidR="001771C0" w:rsidRDefault="00000000">
      <w:pPr>
        <w:pStyle w:val="FirstParagraph"/>
      </w:pPr>
      <w:proofErr w:type="spellStart"/>
      <w:r>
        <w:t>Правая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</w:t>
      </w:r>
    </w:p>
    <w:p w14:paraId="57D00955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302D499" w14:textId="77777777" w:rsidR="001771C0" w:rsidRDefault="00000000">
      <w:pPr>
        <w:pStyle w:val="FirstParagraph"/>
      </w:pPr>
      <w:proofErr w:type="spellStart"/>
      <w:r>
        <w:t>Проведите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</w:t>
      </w:r>
      <w:proofErr w:type="spellStart"/>
      <w:r>
        <w:t>для</w:t>
      </w:r>
      <w:proofErr w:type="spellEnd"/>
    </w:p>
    <w:p w14:paraId="7EA2DFCC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709CBB" w14:textId="77777777" w:rsidR="001771C0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00398316" w14:textId="77777777" w:rsidR="001771C0" w:rsidRPr="00621CE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21CEF">
        <w:rPr>
          <w:lang w:val="ru-RU"/>
        </w:rPr>
        <w:t>задать правую часть в узлах или через элементное интегрирование;</w:t>
      </w:r>
    </w:p>
    <w:p w14:paraId="39668B9B" w14:textId="77777777" w:rsidR="001771C0" w:rsidRPr="00621CE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21CEF">
        <w:rPr>
          <w:lang w:val="ru-RU"/>
        </w:rPr>
        <w:t>наложить нулевое условие Дирихле на всю границу;</w:t>
      </w:r>
    </w:p>
    <w:p w14:paraId="2E067E05" w14:textId="77777777" w:rsidR="001771C0" w:rsidRDefault="00000000">
      <w:pPr>
        <w:pStyle w:val="Compact"/>
        <w:numPr>
          <w:ilvl w:val="0"/>
          <w:numId w:val="5"/>
        </w:numPr>
      </w:pPr>
      <w:proofErr w:type="spellStart"/>
      <w:r>
        <w:t>решить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;</w:t>
      </w:r>
    </w:p>
    <w:p w14:paraId="4A1D5D55" w14:textId="77777777" w:rsidR="001771C0" w:rsidRPr="00621CE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21CEF">
        <w:rPr>
          <w:lang w:val="ru-RU"/>
        </w:rPr>
        <w:t xml:space="preserve">построить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621CE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exact</m:t>
            </m:r>
          </m:sub>
        </m:sSub>
      </m:oMath>
      <w:r w:rsidRPr="00621CEF">
        <w:rPr>
          <w:lang w:val="ru-RU"/>
        </w:rPr>
        <w:t xml:space="preserve"> и поле ошибки;</w:t>
      </w:r>
    </w:p>
    <w:p w14:paraId="639265B6" w14:textId="77777777" w:rsidR="001771C0" w:rsidRPr="00621CE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21CEF">
        <w:rPr>
          <w:lang w:val="ru-RU"/>
        </w:rPr>
        <w:t xml:space="preserve">вычислить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∞</m:t>
            </m:r>
          </m:sub>
        </m:sSub>
      </m:oMath>
      <w:r w:rsidRPr="00621CEF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21CEF">
        <w:rPr>
          <w:lang w:val="ru-RU"/>
        </w:rPr>
        <w:t>;</w:t>
      </w:r>
    </w:p>
    <w:p w14:paraId="0254DD2C" w14:textId="77777777" w:rsidR="001771C0" w:rsidRPr="00621CE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21CEF">
        <w:rPr>
          <w:lang w:val="ru-RU"/>
        </w:rPr>
        <w:t xml:space="preserve">сравнить ошибки для разных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>.</w:t>
      </w:r>
    </w:p>
    <w:p w14:paraId="0CB5A399" w14:textId="77777777" w:rsidR="001771C0" w:rsidRPr="00621CEF" w:rsidRDefault="00000000">
      <w:pPr>
        <w:pStyle w:val="3"/>
        <w:rPr>
          <w:lang w:val="ru-RU"/>
        </w:rPr>
      </w:pPr>
      <w:bookmarkStart w:id="13" w:name="X64b691495bd296fa77610c9ad7a7f1c5c18978d"/>
      <w:bookmarkEnd w:id="12"/>
      <w:r w:rsidRPr="00621CEF">
        <w:rPr>
          <w:lang w:val="ru-RU"/>
        </w:rPr>
        <w:t xml:space="preserve">Этап </w:t>
      </w:r>
      <w:r>
        <w:t>D</w:t>
      </w:r>
      <w:r w:rsidRPr="00621CEF">
        <w:rPr>
          <w:lang w:val="ru-RU"/>
        </w:rPr>
        <w:t>. Локальный акустический источник в квадрате</w:t>
      </w:r>
    </w:p>
    <w:p w14:paraId="2F51EA6B" w14:textId="77777777" w:rsidR="001771C0" w:rsidRDefault="00000000">
      <w:pPr>
        <w:pStyle w:val="FirstParagrap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области</w:t>
      </w:r>
      <w:proofErr w:type="spellEnd"/>
    </w:p>
    <w:p w14:paraId="749AE06D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4A0B72F" w14:textId="77777777" w:rsidR="001771C0" w:rsidRDefault="00000000">
      <w:pPr>
        <w:pStyle w:val="FirstParagraph"/>
      </w:pPr>
      <w:proofErr w:type="spellStart"/>
      <w:r>
        <w:t>рассмотрите</w:t>
      </w:r>
      <w:proofErr w:type="spellEnd"/>
      <w:r>
        <w:t xml:space="preserve"> </w:t>
      </w:r>
      <w:proofErr w:type="spellStart"/>
      <w:r>
        <w:t>локальный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>:</w:t>
      </w:r>
    </w:p>
    <w:p w14:paraId="54A078CA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46BAD2" w14:textId="77777777" w:rsidR="001771C0" w:rsidRDefault="00000000">
      <w:pPr>
        <w:pStyle w:val="FirstParagraph"/>
      </w:pPr>
      <w:proofErr w:type="spellStart"/>
      <w:r>
        <w:t>Параметры</w:t>
      </w:r>
      <w:proofErr w:type="spellEnd"/>
      <w:r>
        <w:t>:</w:t>
      </w:r>
    </w:p>
    <w:p w14:paraId="5379D12C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5A5862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lastRenderedPageBreak/>
        <w:t>На внешней границе задайте поглощающее условие</w:t>
      </w:r>
    </w:p>
    <w:p w14:paraId="3BFD6172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9034F3" w14:textId="77777777" w:rsidR="001771C0" w:rsidRDefault="00000000">
      <w:pPr>
        <w:pStyle w:val="FirstParagraph"/>
      </w:pPr>
      <w:proofErr w:type="spellStart"/>
      <w:r>
        <w:t>Проведите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</w:t>
      </w:r>
      <w:proofErr w:type="spellStart"/>
      <w:r>
        <w:t>для</w:t>
      </w:r>
      <w:proofErr w:type="spellEnd"/>
    </w:p>
    <w:p w14:paraId="714BFC48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1A443B" w14:textId="77777777" w:rsidR="001771C0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09B84F66" w14:textId="77777777" w:rsidR="001771C0" w:rsidRDefault="00000000">
      <w:pPr>
        <w:pStyle w:val="Compact"/>
        <w:numPr>
          <w:ilvl w:val="0"/>
          <w:numId w:val="6"/>
        </w:numPr>
      </w:pPr>
      <w:proofErr w:type="spellStart"/>
      <w:r>
        <w:t>построить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u</m:t>
        </m:r>
      </m:oMath>
      <w:r>
        <w:t>;</w:t>
      </w:r>
    </w:p>
    <w:p w14:paraId="7ECAA5DC" w14:textId="77777777" w:rsidR="001771C0" w:rsidRDefault="00000000">
      <w:pPr>
        <w:pStyle w:val="Compact"/>
        <w:numPr>
          <w:ilvl w:val="0"/>
          <w:numId w:val="6"/>
        </w:numPr>
      </w:pPr>
      <w:proofErr w:type="spellStart"/>
      <w:r>
        <w:t>построить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u</m:t>
        </m:r>
      </m:oMath>
      <w:r>
        <w:t>;</w:t>
      </w:r>
    </w:p>
    <w:p w14:paraId="3F49F6C3" w14:textId="77777777" w:rsidR="001771C0" w:rsidRDefault="00000000">
      <w:pPr>
        <w:pStyle w:val="Compact"/>
        <w:numPr>
          <w:ilvl w:val="0"/>
          <w:numId w:val="6"/>
        </w:numPr>
      </w:pPr>
      <w:proofErr w:type="spellStart"/>
      <w:r>
        <w:t>построить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;</w:t>
      </w:r>
    </w:p>
    <w:p w14:paraId="138C6AD6" w14:textId="77777777" w:rsidR="001771C0" w:rsidRDefault="00000000">
      <w:pPr>
        <w:pStyle w:val="Compact"/>
        <w:numPr>
          <w:ilvl w:val="0"/>
          <w:numId w:val="6"/>
        </w:numPr>
      </w:pPr>
      <w:proofErr w:type="spellStart"/>
      <w:r>
        <w:t>построить</w:t>
      </w:r>
      <w:proofErr w:type="spellEnd"/>
      <w:r>
        <w:t xml:space="preserve"> </w:t>
      </w:r>
      <w:proofErr w:type="spellStart"/>
      <w:r>
        <w:t>фазу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u</m:t>
        </m:r>
      </m:oMath>
      <w:r>
        <w:t>;</w:t>
      </w:r>
    </w:p>
    <w:p w14:paraId="0CEB5EF9" w14:textId="77777777" w:rsidR="001771C0" w:rsidRPr="00621CE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21CEF">
        <w:rPr>
          <w:lang w:val="ru-RU"/>
        </w:rPr>
        <w:t xml:space="preserve">описать, как меняется картина поля при росте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>;</w:t>
      </w:r>
    </w:p>
    <w:p w14:paraId="3CA73805" w14:textId="77777777" w:rsidR="001771C0" w:rsidRPr="00621CE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21CEF">
        <w:rPr>
          <w:lang w:val="ru-RU"/>
        </w:rPr>
        <w:t xml:space="preserve">проверить число элементов на длину волны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621CEF">
        <w:rPr>
          <w:lang w:val="ru-RU"/>
        </w:rPr>
        <w:t>.</w:t>
      </w:r>
    </w:p>
    <w:p w14:paraId="761CEF2E" w14:textId="77777777" w:rsidR="001771C0" w:rsidRPr="00621CEF" w:rsidRDefault="00000000">
      <w:pPr>
        <w:pStyle w:val="3"/>
        <w:rPr>
          <w:lang w:val="ru-RU"/>
        </w:rPr>
      </w:pPr>
      <w:bookmarkStart w:id="14" w:name="X612e4e01fb0df14d13fe5b37bb0219eb4aa0951"/>
      <w:bookmarkEnd w:id="13"/>
      <w:r w:rsidRPr="00621CEF">
        <w:rPr>
          <w:lang w:val="ru-RU"/>
        </w:rPr>
        <w:t xml:space="preserve">Этап </w:t>
      </w:r>
      <w:r>
        <w:t>E</w:t>
      </w:r>
      <w:r w:rsidRPr="00621CEF">
        <w:rPr>
          <w:lang w:val="ru-RU"/>
        </w:rPr>
        <w:t>. Рассеяние на мягком круговом препятствии</w:t>
      </w:r>
    </w:p>
    <w:p w14:paraId="4F10AFF8" w14:textId="77777777" w:rsidR="001771C0" w:rsidRDefault="00000000">
      <w:pPr>
        <w:pStyle w:val="FirstParagraph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область</w:t>
      </w:r>
      <w:proofErr w:type="spellEnd"/>
    </w:p>
    <w:p w14:paraId="4E3BAB76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]\{(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622DBD0F" w14:textId="77777777" w:rsidR="001771C0" w:rsidRDefault="00000000">
      <w:pPr>
        <w:pStyle w:val="FirstParagraph"/>
      </w:pPr>
      <w:proofErr w:type="spellStart"/>
      <w:r>
        <w:t>где</w:t>
      </w:r>
      <w:proofErr w:type="spellEnd"/>
    </w:p>
    <w:p w14:paraId="0FBAD792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ECBDD4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Физические группы:</w:t>
      </w:r>
    </w:p>
    <w:p w14:paraId="4E3B33EC" w14:textId="77777777" w:rsidR="001771C0" w:rsidRPr="00621CEF" w:rsidRDefault="00000000">
      <w:pPr>
        <w:pStyle w:val="SourceCode"/>
        <w:rPr>
          <w:lang w:val="ru-RU"/>
        </w:rPr>
      </w:pPr>
      <w:r>
        <w:rPr>
          <w:rStyle w:val="VerbatimChar"/>
        </w:rPr>
        <w:t>outer</w:t>
      </w:r>
      <w:r w:rsidRPr="00621CEF">
        <w:rPr>
          <w:rStyle w:val="VerbatimChar"/>
          <w:lang w:val="ru-RU"/>
        </w:rPr>
        <w:t xml:space="preserve">, </w:t>
      </w:r>
      <w:r>
        <w:rPr>
          <w:rStyle w:val="VerbatimChar"/>
        </w:rPr>
        <w:t>obstacle</w:t>
      </w:r>
      <w:r w:rsidRPr="00621CEF">
        <w:rPr>
          <w:rStyle w:val="VerbatimChar"/>
          <w:lang w:val="ru-RU"/>
        </w:rPr>
        <w:t xml:space="preserve">, </w:t>
      </w:r>
      <w:r>
        <w:rPr>
          <w:rStyle w:val="VerbatimChar"/>
        </w:rPr>
        <w:t>domain</w:t>
      </w:r>
    </w:p>
    <w:p w14:paraId="5043D0A1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Падающая плоская волна:</w:t>
      </w:r>
    </w:p>
    <w:p w14:paraId="54A79FE8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AE64F1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Для мягкого препятствия полное поле на границе препятствия равно нулю:</w:t>
      </w:r>
    </w:p>
    <w:p w14:paraId="66634D56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obstacle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9AC9A4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Если решается задача для рассеянного поля</w:t>
      </w:r>
    </w:p>
    <w:p w14:paraId="6F36538B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22FF9D4" w14:textId="77777777" w:rsidR="001771C0" w:rsidRDefault="00000000">
      <w:pPr>
        <w:pStyle w:val="FirstParagraph"/>
      </w:pPr>
      <w:proofErr w:type="spellStart"/>
      <w:r>
        <w:t>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 </w:t>
      </w:r>
      <w:proofErr w:type="spellStart"/>
      <w:r>
        <w:t>препятствия</w:t>
      </w:r>
      <w:proofErr w:type="spellEnd"/>
      <w:r>
        <w:t>:</w:t>
      </w:r>
    </w:p>
    <w:p w14:paraId="558FF715" w14:textId="77777777" w:rsidR="001771C0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06BBE5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На внешней границе используйте приближённое поглощающее условие:</w:t>
      </w:r>
    </w:p>
    <w:p w14:paraId="1062FCD0" w14:textId="77777777" w:rsidR="001771C0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96904" w14:textId="77777777" w:rsidR="001771C0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728E93CB" w14:textId="77777777" w:rsidR="001771C0" w:rsidRPr="00621CEF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621CEF">
        <w:rPr>
          <w:lang w:val="ru-RU"/>
        </w:rPr>
        <w:t>построить сетку области с отверстием;</w:t>
      </w:r>
    </w:p>
    <w:p w14:paraId="62C8CEAD" w14:textId="77777777" w:rsidR="001771C0" w:rsidRPr="00621CEF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621CEF">
        <w:rPr>
          <w:lang w:val="ru-RU"/>
        </w:rPr>
        <w:t xml:space="preserve">решить задачу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621CEF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</m:oMath>
      <w:r w:rsidRPr="00621CEF">
        <w:rPr>
          <w:lang w:val="ru-RU"/>
        </w:rPr>
        <w:t>;</w:t>
      </w:r>
    </w:p>
    <w:p w14:paraId="4CADAD78" w14:textId="77777777" w:rsidR="001771C0" w:rsidRDefault="00000000">
      <w:pPr>
        <w:pStyle w:val="Compact"/>
        <w:numPr>
          <w:ilvl w:val="0"/>
          <w:numId w:val="7"/>
        </w:numPr>
      </w:pPr>
      <w:proofErr w:type="spellStart"/>
      <w:r>
        <w:t>восстановить</w:t>
      </w:r>
      <w:proofErr w:type="spellEnd"/>
      <w:r>
        <w:t xml:space="preserve">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поле</w:t>
      </w:r>
      <w:proofErr w:type="spellEnd"/>
    </w:p>
    <w:p w14:paraId="3DE4C0A4" w14:textId="77777777" w:rsidR="001771C0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BBF2A93" w14:textId="77777777" w:rsidR="001771C0" w:rsidRPr="00621CEF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21CEF">
        <w:rPr>
          <w:lang w:val="ru-RU"/>
        </w:rPr>
        <w:t xml:space="preserve">построить </w:t>
      </w:r>
      <m:oMath>
        <m:r>
          <m:rPr>
            <m:sty m:val="p"/>
          </m:rPr>
          <w:rPr>
            <w:rFonts w:ascii="Cambria Math" w:hAnsi="Cambria Math"/>
          </w:rPr>
          <m:t>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 w:rsidRPr="00621CEF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621CEF">
        <w:rPr>
          <w:lang w:val="ru-RU"/>
        </w:rPr>
        <w:t>;</w:t>
      </w:r>
    </w:p>
    <w:p w14:paraId="3FD0F875" w14:textId="77777777" w:rsidR="001771C0" w:rsidRPr="00621CEF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21CEF">
        <w:rPr>
          <w:lang w:val="ru-RU"/>
        </w:rPr>
        <w:t>объяснить появление тени, интерференции и отражённой волны.</w:t>
      </w:r>
    </w:p>
    <w:p w14:paraId="4ED87D0A" w14:textId="77777777" w:rsidR="001771C0" w:rsidRPr="00621CEF" w:rsidRDefault="00000000">
      <w:pPr>
        <w:pStyle w:val="3"/>
        <w:rPr>
          <w:lang w:val="ru-RU"/>
        </w:rPr>
      </w:pPr>
      <w:bookmarkStart w:id="15" w:name="X8f5f94e12e4223a85f57e75f6d753dfe1c08390"/>
      <w:bookmarkEnd w:id="14"/>
      <w:r w:rsidRPr="00621CEF">
        <w:rPr>
          <w:lang w:val="ru-RU"/>
        </w:rPr>
        <w:t xml:space="preserve">Этап </w:t>
      </w:r>
      <w:r>
        <w:t>F</w:t>
      </w:r>
      <w:r w:rsidRPr="00621CEF">
        <w:rPr>
          <w:lang w:val="ru-RU"/>
        </w:rPr>
        <w:t>. Сеточная сходимость и разрешение длины волны</w:t>
      </w:r>
    </w:p>
    <w:p w14:paraId="6241CEFC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 xml:space="preserve">Для тестовой задачи из этапа </w:t>
      </w:r>
      <w:r>
        <w:t>C</w:t>
      </w:r>
      <w:r w:rsidRPr="00621CEF">
        <w:rPr>
          <w:lang w:val="ru-RU"/>
        </w:rPr>
        <w:t xml:space="preserve"> проведите расчёты на сетках</w:t>
      </w:r>
    </w:p>
    <w:p w14:paraId="11AE7809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  0.05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  0.025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3FA69E" w14:textId="77777777" w:rsidR="001771C0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вычислите:</w:t>
      </w:r>
    </w:p>
    <w:p w14:paraId="3DE7E1D3" w14:textId="77777777" w:rsidR="001771C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CF412F" w14:textId="77777777" w:rsidR="001771C0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9"/>
        <w:gridCol w:w="846"/>
        <w:gridCol w:w="377"/>
        <w:gridCol w:w="592"/>
        <w:gridCol w:w="1644"/>
        <w:gridCol w:w="573"/>
        <w:gridCol w:w="569"/>
      </w:tblGrid>
      <w:tr w:rsidR="001771C0" w14:paraId="5BE7C120" w14:textId="77777777" w:rsidTr="00E8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1046045" w14:textId="77777777" w:rsidR="001771C0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EE19BF" w14:textId="77777777" w:rsidR="001771C0" w:rsidRDefault="00000000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5E96B1" w14:textId="77777777" w:rsidR="001771C0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C7EA20" w14:textId="77777777" w:rsidR="001771C0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6DC810" w14:textId="77777777" w:rsidR="001771C0" w:rsidRDefault="00000000">
            <w:pPr>
              <w:pStyle w:val="Compact"/>
              <w:jc w:val="right"/>
            </w:pPr>
            <w:r>
              <w:t>число узлов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A0B9A6" w14:textId="77777777" w:rsidR="001771C0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FED2BF" w14:textId="77777777" w:rsidR="001771C0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</w:tr>
      <w:tr w:rsidR="001771C0" w14:paraId="05D2A9C5" w14:textId="77777777" w:rsidTr="00E81548">
        <w:trPr>
          <w:jc w:val="center"/>
        </w:trPr>
        <w:tc>
          <w:tcPr>
            <w:tcW w:w="0" w:type="auto"/>
          </w:tcPr>
          <w:p w14:paraId="64E8DD5D" w14:textId="77777777" w:rsidR="001771C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4811279" w14:textId="77777777" w:rsidR="001771C0" w:rsidRDefault="00000000">
            <w:pPr>
              <w:pStyle w:val="Compact"/>
              <w:jc w:val="right"/>
            </w:pPr>
            <w:r>
              <w:t>0.10</w:t>
            </w:r>
          </w:p>
        </w:tc>
        <w:tc>
          <w:tcPr>
            <w:tcW w:w="0" w:type="auto"/>
          </w:tcPr>
          <w:p w14:paraId="76AE960D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22BF78B8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2686F865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22F41475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08C19736" w14:textId="77777777" w:rsidR="001771C0" w:rsidRDefault="001771C0">
            <w:pPr>
              <w:pStyle w:val="Compact"/>
            </w:pPr>
          </w:p>
        </w:tc>
      </w:tr>
      <w:tr w:rsidR="001771C0" w14:paraId="17C3A694" w14:textId="77777777" w:rsidTr="00E81548">
        <w:trPr>
          <w:jc w:val="center"/>
        </w:trPr>
        <w:tc>
          <w:tcPr>
            <w:tcW w:w="0" w:type="auto"/>
          </w:tcPr>
          <w:p w14:paraId="7DC7920D" w14:textId="77777777" w:rsidR="001771C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C3AF25C" w14:textId="77777777" w:rsidR="001771C0" w:rsidRDefault="00000000">
            <w:pPr>
              <w:pStyle w:val="Compact"/>
              <w:jc w:val="right"/>
            </w:pPr>
            <w:r>
              <w:t>0.05</w:t>
            </w:r>
          </w:p>
        </w:tc>
        <w:tc>
          <w:tcPr>
            <w:tcW w:w="0" w:type="auto"/>
          </w:tcPr>
          <w:p w14:paraId="2C709428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5F08930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27CBDB4B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2A8929A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280D0D4A" w14:textId="77777777" w:rsidR="001771C0" w:rsidRDefault="001771C0">
            <w:pPr>
              <w:pStyle w:val="Compact"/>
            </w:pPr>
          </w:p>
        </w:tc>
      </w:tr>
      <w:tr w:rsidR="001771C0" w14:paraId="605FFD44" w14:textId="77777777" w:rsidTr="00E81548">
        <w:trPr>
          <w:jc w:val="center"/>
        </w:trPr>
        <w:tc>
          <w:tcPr>
            <w:tcW w:w="0" w:type="auto"/>
          </w:tcPr>
          <w:p w14:paraId="47DA354F" w14:textId="77777777" w:rsidR="001771C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93C04B9" w14:textId="77777777" w:rsidR="001771C0" w:rsidRDefault="00000000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2E8DEBB3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597F83D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021AF735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F8A64D3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B4AD1D0" w14:textId="77777777" w:rsidR="001771C0" w:rsidRDefault="001771C0">
            <w:pPr>
              <w:pStyle w:val="Compact"/>
            </w:pPr>
          </w:p>
        </w:tc>
      </w:tr>
      <w:tr w:rsidR="001771C0" w14:paraId="0A5C07A2" w14:textId="77777777" w:rsidTr="00E81548">
        <w:trPr>
          <w:jc w:val="center"/>
        </w:trPr>
        <w:tc>
          <w:tcPr>
            <w:tcW w:w="0" w:type="auto"/>
          </w:tcPr>
          <w:p w14:paraId="5D83F856" w14:textId="77777777" w:rsidR="001771C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ADAE4E5" w14:textId="77777777" w:rsidR="001771C0" w:rsidRDefault="00000000">
            <w:pPr>
              <w:pStyle w:val="Compact"/>
              <w:jc w:val="right"/>
            </w:pPr>
            <w:r>
              <w:t>0.10</w:t>
            </w:r>
          </w:p>
        </w:tc>
        <w:tc>
          <w:tcPr>
            <w:tcW w:w="0" w:type="auto"/>
          </w:tcPr>
          <w:p w14:paraId="2A8BDD04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2AAA24B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720E7CA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44693AB3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3FDCADC" w14:textId="77777777" w:rsidR="001771C0" w:rsidRDefault="001771C0">
            <w:pPr>
              <w:pStyle w:val="Compact"/>
            </w:pPr>
          </w:p>
        </w:tc>
      </w:tr>
      <w:tr w:rsidR="001771C0" w14:paraId="4BC22324" w14:textId="77777777" w:rsidTr="00E81548">
        <w:trPr>
          <w:jc w:val="center"/>
        </w:trPr>
        <w:tc>
          <w:tcPr>
            <w:tcW w:w="0" w:type="auto"/>
          </w:tcPr>
          <w:p w14:paraId="079D7DB0" w14:textId="77777777" w:rsidR="001771C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FEB8661" w14:textId="77777777" w:rsidR="001771C0" w:rsidRDefault="00000000">
            <w:pPr>
              <w:pStyle w:val="Compact"/>
              <w:jc w:val="right"/>
            </w:pPr>
            <w:r>
              <w:t>0.05</w:t>
            </w:r>
          </w:p>
        </w:tc>
        <w:tc>
          <w:tcPr>
            <w:tcW w:w="0" w:type="auto"/>
          </w:tcPr>
          <w:p w14:paraId="498F0EFB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03E8190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48FD24A3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32736B51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0E8BDB2" w14:textId="77777777" w:rsidR="001771C0" w:rsidRDefault="001771C0">
            <w:pPr>
              <w:pStyle w:val="Compact"/>
            </w:pPr>
          </w:p>
        </w:tc>
      </w:tr>
      <w:tr w:rsidR="001771C0" w14:paraId="5A385FFC" w14:textId="77777777" w:rsidTr="00E81548">
        <w:trPr>
          <w:jc w:val="center"/>
        </w:trPr>
        <w:tc>
          <w:tcPr>
            <w:tcW w:w="0" w:type="auto"/>
          </w:tcPr>
          <w:p w14:paraId="71CAEEDF" w14:textId="77777777" w:rsidR="001771C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13AD634" w14:textId="77777777" w:rsidR="001771C0" w:rsidRDefault="00000000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19383FAA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DEF2E22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BC98BDD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E07A25B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05EC6DAE" w14:textId="77777777" w:rsidR="001771C0" w:rsidRDefault="001771C0">
            <w:pPr>
              <w:pStyle w:val="Compact"/>
            </w:pPr>
          </w:p>
        </w:tc>
      </w:tr>
    </w:tbl>
    <w:p w14:paraId="3FC73418" w14:textId="77777777" w:rsidR="001771C0" w:rsidRDefault="00000000">
      <w:pPr>
        <w:pStyle w:val="a0"/>
      </w:pPr>
      <w:proofErr w:type="spellStart"/>
      <w:r>
        <w:t>Сделайте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>:</w:t>
      </w:r>
    </w:p>
    <w:p w14:paraId="5826459F" w14:textId="77777777" w:rsidR="001771C0" w:rsidRPr="00621CEF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21CEF">
        <w:rPr>
          <w:lang w:val="ru-RU"/>
        </w:rPr>
        <w:t>как ошибка зависит от размера сетки;</w:t>
      </w:r>
    </w:p>
    <w:p w14:paraId="4F49DAD9" w14:textId="77777777" w:rsidR="001771C0" w:rsidRPr="00621CEF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21CEF">
        <w:rPr>
          <w:lang w:val="ru-RU"/>
        </w:rPr>
        <w:t>как ошибка зависит от волнового числа;</w:t>
      </w:r>
    </w:p>
    <w:p w14:paraId="5F5D9ADC" w14:textId="77777777" w:rsidR="001771C0" w:rsidRPr="00621CEF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21CEF">
        <w:rPr>
          <w:lang w:val="ru-RU"/>
        </w:rPr>
        <w:t xml:space="preserve">при каких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621CEF">
        <w:rPr>
          <w:lang w:val="ru-RU"/>
        </w:rPr>
        <w:t xml:space="preserve"> решение выглядит приемлемым;</w:t>
      </w:r>
    </w:p>
    <w:p w14:paraId="250AD692" w14:textId="77777777" w:rsidR="001771C0" w:rsidRPr="00621CEF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21CEF">
        <w:rPr>
          <w:lang w:val="ru-RU"/>
        </w:rPr>
        <w:t xml:space="preserve">почему для больших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 xml:space="preserve"> нужно сильнее измельчать сетку.</w:t>
      </w:r>
    </w:p>
    <w:p w14:paraId="5A560A89" w14:textId="77777777" w:rsidR="001771C0" w:rsidRDefault="00000000">
      <w:pPr>
        <w:pStyle w:val="2"/>
      </w:pPr>
      <w:bookmarkStart w:id="16" w:name="дополнительные-задания"/>
      <w:bookmarkEnd w:id="9"/>
      <w:bookmarkEnd w:id="15"/>
      <w:r>
        <w:t xml:space="preserve">5.8.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p w14:paraId="31DF094E" w14:textId="77777777" w:rsidR="001771C0" w:rsidRPr="00621CEF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621CEF">
        <w:rPr>
          <w:lang w:val="ru-RU"/>
        </w:rPr>
        <w:t>Замените гауссов источник на два источника с разной фазой:</w:t>
      </w:r>
    </w:p>
    <w:p w14:paraId="5474BF84" w14:textId="77777777" w:rsidR="001771C0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iϕ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E3FE0D" w14:textId="77777777" w:rsidR="001771C0" w:rsidRPr="00621CEF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621CEF">
        <w:rPr>
          <w:lang w:val="ru-RU"/>
        </w:rPr>
        <w:t>Исследуйте влияние положения источника на картину поля.</w:t>
      </w:r>
    </w:p>
    <w:p w14:paraId="4E95FD0F" w14:textId="77777777" w:rsidR="001771C0" w:rsidRPr="00621CEF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621CEF">
        <w:rPr>
          <w:lang w:val="ru-RU"/>
        </w:rPr>
        <w:t>Сравните жёсткие и мягкие граничные условия на препятствии.</w:t>
      </w:r>
    </w:p>
    <w:p w14:paraId="6B19F519" w14:textId="77777777" w:rsidR="001771C0" w:rsidRDefault="00000000">
      <w:pPr>
        <w:pStyle w:val="Compact"/>
        <w:numPr>
          <w:ilvl w:val="0"/>
          <w:numId w:val="11"/>
        </w:numPr>
      </w:pPr>
      <w:proofErr w:type="spellStart"/>
      <w:r>
        <w:t>Добавьте</w:t>
      </w:r>
      <w:proofErr w:type="spellEnd"/>
      <w:r>
        <w:t xml:space="preserve"> </w:t>
      </w:r>
      <w:proofErr w:type="spellStart"/>
      <w:r>
        <w:t>неоднородность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>:</w:t>
      </w:r>
    </w:p>
    <w:p w14:paraId="5DDCB951" w14:textId="77777777" w:rsidR="001771C0" w:rsidRPr="00621CEF" w:rsidRDefault="00000000">
      <w:pPr>
        <w:pStyle w:val="FirstParagraph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0.2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77BE2E5E" w14:textId="77777777" w:rsidR="001771C0" w:rsidRPr="00621CEF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621CEF">
        <w:rPr>
          <w:lang w:val="ru-RU"/>
        </w:rPr>
        <w:t xml:space="preserve">Сравните прямой решатель </w:t>
      </w:r>
      <w:proofErr w:type="spellStart"/>
      <w:r>
        <w:rPr>
          <w:rStyle w:val="VerbatimChar"/>
        </w:rPr>
        <w:t>spsolve</w:t>
      </w:r>
      <w:proofErr w:type="spellEnd"/>
      <w:r w:rsidRPr="00621CEF">
        <w:rPr>
          <w:lang w:val="ru-RU"/>
        </w:rPr>
        <w:t xml:space="preserve"> и итерационный метод </w:t>
      </w:r>
      <w:proofErr w:type="spellStart"/>
      <w:r>
        <w:rPr>
          <w:rStyle w:val="VerbatimChar"/>
        </w:rPr>
        <w:t>gmres</w:t>
      </w:r>
      <w:proofErr w:type="spellEnd"/>
      <w:r w:rsidRPr="00621CEF">
        <w:rPr>
          <w:lang w:val="ru-RU"/>
        </w:rPr>
        <w:t>.</w:t>
      </w:r>
    </w:p>
    <w:p w14:paraId="5605B319" w14:textId="77777777" w:rsidR="001771C0" w:rsidRPr="00621CEF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621CEF">
        <w:rPr>
          <w:lang w:val="ru-RU"/>
        </w:rPr>
        <w:t xml:space="preserve">Постройте зависимость числа обусловленности матрицы от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 xml:space="preserve"> на малых сетках.</w:t>
      </w:r>
    </w:p>
    <w:p w14:paraId="33B4B61A" w14:textId="77777777" w:rsidR="001771C0" w:rsidRPr="00621CEF" w:rsidRDefault="00000000">
      <w:pPr>
        <w:pStyle w:val="2"/>
        <w:rPr>
          <w:lang w:val="ru-RU"/>
        </w:rPr>
      </w:pPr>
      <w:bookmarkStart w:id="17" w:name="требования-к-программной-реализации"/>
      <w:bookmarkEnd w:id="16"/>
      <w:r w:rsidRPr="00621CEF">
        <w:rPr>
          <w:lang w:val="ru-RU"/>
        </w:rPr>
        <w:t>5.9. Требования к программной реализации</w:t>
      </w:r>
    </w:p>
    <w:p w14:paraId="36BACC20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Рекомендуемые библиотеки:</w:t>
      </w:r>
    </w:p>
    <w:p w14:paraId="3735C8CF" w14:textId="77777777" w:rsidR="001771C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scipy.sparse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scipy.sparse.linalg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spla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matplotlib.tri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mtri</w:t>
      </w:r>
      <w:proofErr w:type="spellEnd"/>
    </w:p>
    <w:p w14:paraId="2565773B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 xml:space="preserve">Для чтения сетки можно использовать </w:t>
      </w:r>
      <w:proofErr w:type="spellStart"/>
      <w:r>
        <w:rPr>
          <w:rStyle w:val="VerbatimChar"/>
        </w:rPr>
        <w:t>gmsh</w:t>
      </w:r>
      <w:proofErr w:type="spellEnd"/>
      <w:r w:rsidRPr="00621CEF">
        <w:rPr>
          <w:lang w:val="ru-RU"/>
        </w:rPr>
        <w:t xml:space="preserve"> или </w:t>
      </w:r>
      <w:proofErr w:type="spellStart"/>
      <w:r>
        <w:rPr>
          <w:rStyle w:val="VerbatimChar"/>
        </w:rPr>
        <w:t>meshio</w:t>
      </w:r>
      <w:proofErr w:type="spellEnd"/>
      <w:r w:rsidRPr="00621CEF">
        <w:rPr>
          <w:lang w:val="ru-RU"/>
        </w:rPr>
        <w:t>.</w:t>
      </w:r>
    </w:p>
    <w:p w14:paraId="409BD798" w14:textId="77777777" w:rsidR="001771C0" w:rsidRPr="00621CEF" w:rsidRDefault="00000000">
      <w:pPr>
        <w:pStyle w:val="a0"/>
        <w:rPr>
          <w:lang w:val="ru-RU"/>
        </w:rPr>
      </w:pPr>
      <w:r w:rsidRPr="00621CEF">
        <w:rPr>
          <w:lang w:val="ru-RU"/>
        </w:rPr>
        <w:t>Все массивы решения и матрицы системы должны поддерживать комплексные числа:</w:t>
      </w:r>
    </w:p>
    <w:p w14:paraId="35AAAECC" w14:textId="77777777" w:rsidR="001771C0" w:rsidRPr="00621CEF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dtype</w:t>
      </w:r>
      <w:proofErr w:type="spellEnd"/>
      <w:r w:rsidRPr="00621CEF">
        <w:rPr>
          <w:rStyle w:val="NormalTok"/>
          <w:lang w:val="ru-RU"/>
        </w:rPr>
        <w:t xml:space="preserve"> </w:t>
      </w:r>
      <w:r w:rsidRPr="00621CEF">
        <w:rPr>
          <w:rStyle w:val="OperatorTok"/>
          <w:lang w:val="ru-RU"/>
        </w:rPr>
        <w:t>=</w:t>
      </w:r>
      <w:r w:rsidRPr="00621CEF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np</w:t>
      </w:r>
      <w:r w:rsidRPr="00621CEF">
        <w:rPr>
          <w:rStyle w:val="NormalTok"/>
          <w:lang w:val="ru-RU"/>
        </w:rPr>
        <w:t>.</w:t>
      </w:r>
      <w:r>
        <w:rPr>
          <w:rStyle w:val="NormalTok"/>
        </w:rPr>
        <w:t>complex</w:t>
      </w:r>
      <w:proofErr w:type="gramEnd"/>
      <w:r w:rsidRPr="00621CEF">
        <w:rPr>
          <w:rStyle w:val="NormalTok"/>
          <w:lang w:val="ru-RU"/>
        </w:rPr>
        <w:t>128</w:t>
      </w:r>
    </w:p>
    <w:p w14:paraId="70009402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Требования к реализации:</w:t>
      </w:r>
    </w:p>
    <w:p w14:paraId="613B1101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 xml:space="preserve">матрицы </w:t>
      </w:r>
      <m:oMath>
        <m:r>
          <w:rPr>
            <w:rFonts w:ascii="Cambria Math" w:hAnsi="Cambria Math"/>
          </w:rPr>
          <m:t>S</m:t>
        </m:r>
      </m:oMath>
      <w:r w:rsidRPr="00621CEF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</m:oMath>
      <w:r w:rsidRPr="00621CEF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21CEF">
        <w:rPr>
          <w:lang w:val="ru-RU"/>
        </w:rPr>
        <w:t xml:space="preserve"> должны храниться в разреженном формате;</w:t>
      </w:r>
    </w:p>
    <w:p w14:paraId="32082C01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 xml:space="preserve">граничные условия должны задаваться через </w:t>
      </w:r>
      <w:r>
        <w:t>physical</w:t>
      </w:r>
      <w:r w:rsidRPr="00621CEF">
        <w:rPr>
          <w:lang w:val="ru-RU"/>
        </w:rPr>
        <w:t xml:space="preserve"> </w:t>
      </w:r>
      <w:r>
        <w:t>groups</w:t>
      </w:r>
      <w:r w:rsidRPr="00621CEF">
        <w:rPr>
          <w:lang w:val="ru-RU"/>
        </w:rPr>
        <w:t>;</w:t>
      </w:r>
    </w:p>
    <w:p w14:paraId="7E8CF7A1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>комплексные значения нельзя приводить к действительным без явного указания;</w:t>
      </w:r>
    </w:p>
    <w:p w14:paraId="0104D075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 xml:space="preserve">для каждой задачи нужно строить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u</m:t>
        </m:r>
      </m:oMath>
      <w:r w:rsidRPr="00621CEF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u</m:t>
        </m:r>
      </m:oMath>
      <w:r w:rsidRPr="00621CEF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621CEF">
        <w:rPr>
          <w:lang w:val="ru-RU"/>
        </w:rPr>
        <w:t xml:space="preserve"> и при необходимости </w:t>
      </w:r>
      <m:oMath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u</m:t>
        </m:r>
      </m:oMath>
      <w:r w:rsidRPr="00621CEF">
        <w:rPr>
          <w:lang w:val="ru-RU"/>
        </w:rPr>
        <w:t>;</w:t>
      </w:r>
    </w:p>
    <w:p w14:paraId="30BDBA73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 xml:space="preserve">для каждого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 xml:space="preserve"> нужно выводить длину волны </w:t>
      </w:r>
      <m:oMath>
        <m:r>
          <w:rPr>
            <w:rFonts w:ascii="Cambria Math" w:hAnsi="Cambria Math"/>
          </w:rPr>
          <m:t>λ</m:t>
        </m:r>
      </m:oMath>
      <w:r w:rsidRPr="00621CEF">
        <w:rPr>
          <w:lang w:val="ru-RU"/>
        </w:rPr>
        <w:t xml:space="preserve"> и оценку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621CEF">
        <w:rPr>
          <w:lang w:val="ru-RU"/>
        </w:rPr>
        <w:t>;</w:t>
      </w:r>
    </w:p>
    <w:p w14:paraId="79A68C1E" w14:textId="77777777" w:rsidR="001771C0" w:rsidRPr="00621CEF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621CEF">
        <w:rPr>
          <w:lang w:val="ru-RU"/>
        </w:rPr>
        <w:t>в отчёте нужно указывать, какая часть границы является поглощающей.</w:t>
      </w:r>
    </w:p>
    <w:p w14:paraId="055A450A" w14:textId="77777777" w:rsidR="001771C0" w:rsidRPr="00621CEF" w:rsidRDefault="00000000">
      <w:pPr>
        <w:pStyle w:val="2"/>
        <w:rPr>
          <w:lang w:val="ru-RU"/>
        </w:rPr>
      </w:pPr>
      <w:bookmarkStart w:id="18" w:name="содержание-отчёта"/>
      <w:bookmarkEnd w:id="17"/>
      <w:r w:rsidRPr="00621CEF">
        <w:rPr>
          <w:lang w:val="ru-RU"/>
        </w:rPr>
        <w:t>5.10. Содержание отчёта</w:t>
      </w:r>
    </w:p>
    <w:p w14:paraId="73173C50" w14:textId="77777777" w:rsidR="001771C0" w:rsidRPr="00621CEF" w:rsidRDefault="00000000">
      <w:pPr>
        <w:pStyle w:val="FirstParagraph"/>
        <w:rPr>
          <w:lang w:val="ru-RU"/>
        </w:rPr>
      </w:pPr>
      <w:r w:rsidRPr="00621CEF">
        <w:rPr>
          <w:lang w:val="ru-RU"/>
        </w:rPr>
        <w:t>Отчёт должен содержать:</w:t>
      </w:r>
    </w:p>
    <w:p w14:paraId="5D71C54B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lastRenderedPageBreak/>
        <w:t>постановку уравнения Гельмгольца и расшифровку параметров;</w:t>
      </w:r>
    </w:p>
    <w:p w14:paraId="70AAAE60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связь волнового числа, частоты и длины волны;</w:t>
      </w:r>
    </w:p>
    <w:p w14:paraId="5EF09ACD" w14:textId="77777777" w:rsidR="001771C0" w:rsidRDefault="00000000">
      <w:pPr>
        <w:pStyle w:val="Compact"/>
        <w:numPr>
          <w:ilvl w:val="0"/>
          <w:numId w:val="14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граничных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>;</w:t>
      </w:r>
    </w:p>
    <w:p w14:paraId="4F6F831D" w14:textId="77777777" w:rsidR="001771C0" w:rsidRDefault="00000000">
      <w:pPr>
        <w:pStyle w:val="Compact"/>
        <w:numPr>
          <w:ilvl w:val="0"/>
          <w:numId w:val="14"/>
        </w:numPr>
      </w:pPr>
      <w:proofErr w:type="spellStart"/>
      <w:r>
        <w:t>слабую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;</w:t>
      </w:r>
    </w:p>
    <w:p w14:paraId="0405C4CF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 xml:space="preserve">формулы матриц </w:t>
      </w:r>
      <m:oMath>
        <m:r>
          <w:rPr>
            <w:rFonts w:ascii="Cambria Math" w:hAnsi="Cambria Math"/>
          </w:rPr>
          <m:t>S</m:t>
        </m:r>
      </m:oMath>
      <w:r w:rsidRPr="00621CEF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</m:oMath>
      <w:r w:rsidRPr="00621CEF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21CEF">
        <w:rPr>
          <w:lang w:val="ru-RU"/>
        </w:rPr>
        <w:t>;</w:t>
      </w:r>
    </w:p>
    <w:p w14:paraId="6C5BE16F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описание наложения комплексных условий Дирихле;</w:t>
      </w:r>
    </w:p>
    <w:p w14:paraId="1BE44DEC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результаты тестовой задачи с точным решением;</w:t>
      </w:r>
    </w:p>
    <w:p w14:paraId="208E0E1C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таблицу ошибок и числа элементов на длину волны;</w:t>
      </w:r>
    </w:p>
    <w:p w14:paraId="04C00491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визуализации поля от локального источника;</w:t>
      </w:r>
    </w:p>
    <w:p w14:paraId="557BF196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>визуализации рассеяния на круговом препятствии;</w:t>
      </w:r>
    </w:p>
    <w:p w14:paraId="0EEFE934" w14:textId="77777777" w:rsidR="001771C0" w:rsidRPr="00621CEF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21CEF">
        <w:rPr>
          <w:lang w:val="ru-RU"/>
        </w:rPr>
        <w:t xml:space="preserve">анализ влияния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>, сетки и граничных условий;</w:t>
      </w:r>
    </w:p>
    <w:p w14:paraId="24D21DF9" w14:textId="77777777" w:rsidR="001771C0" w:rsidRDefault="00000000">
      <w:pPr>
        <w:pStyle w:val="Compact"/>
        <w:numPr>
          <w:ilvl w:val="0"/>
          <w:numId w:val="14"/>
        </w:numPr>
      </w:pPr>
      <w:proofErr w:type="spellStart"/>
      <w:r>
        <w:t>выводы</w:t>
      </w:r>
      <w:proofErr w:type="spellEnd"/>
      <w:r>
        <w:t>.</w:t>
      </w:r>
    </w:p>
    <w:p w14:paraId="2BD4A822" w14:textId="77777777" w:rsidR="001771C0" w:rsidRDefault="00000000">
      <w:pPr>
        <w:pStyle w:val="FirstParagraph"/>
      </w:pP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85"/>
        <w:gridCol w:w="379"/>
        <w:gridCol w:w="419"/>
        <w:gridCol w:w="366"/>
        <w:gridCol w:w="592"/>
        <w:gridCol w:w="573"/>
        <w:gridCol w:w="1807"/>
      </w:tblGrid>
      <w:tr w:rsidR="001771C0" w14:paraId="5171E758" w14:textId="77777777" w:rsidTr="00E8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842EF8E" w14:textId="77777777" w:rsidR="001771C0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ECCDD6" w14:textId="77777777" w:rsidR="001771C0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A16DDF" w14:textId="77777777" w:rsidR="001771C0" w:rsidRDefault="00000000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00E9C3" w14:textId="77777777" w:rsidR="001771C0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14D14E" w14:textId="77777777" w:rsidR="001771C0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AE73A7" w14:textId="77777777" w:rsidR="001771C0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97B119" w14:textId="77777777" w:rsidR="001771C0" w:rsidRDefault="00000000">
            <w:pPr>
              <w:pStyle w:val="Compact"/>
            </w:pPr>
            <w:r>
              <w:t>комментарий</w:t>
            </w:r>
          </w:p>
        </w:tc>
      </w:tr>
      <w:tr w:rsidR="001771C0" w14:paraId="129C8C02" w14:textId="77777777" w:rsidTr="00E81548">
        <w:tc>
          <w:tcPr>
            <w:tcW w:w="0" w:type="auto"/>
          </w:tcPr>
          <w:p w14:paraId="19C4FDF4" w14:textId="77777777" w:rsidR="001771C0" w:rsidRDefault="00000000">
            <w:pPr>
              <w:pStyle w:val="Compact"/>
            </w:pPr>
            <w:r>
              <w:t>тестовая</w:t>
            </w:r>
          </w:p>
        </w:tc>
        <w:tc>
          <w:tcPr>
            <w:tcW w:w="0" w:type="auto"/>
          </w:tcPr>
          <w:p w14:paraId="354F2B18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39350D10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4342F461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AA617B5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0E87F3A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0265B34F" w14:textId="77777777" w:rsidR="001771C0" w:rsidRDefault="001771C0">
            <w:pPr>
              <w:pStyle w:val="Compact"/>
            </w:pPr>
          </w:p>
        </w:tc>
      </w:tr>
      <w:tr w:rsidR="001771C0" w14:paraId="2601B758" w14:textId="77777777" w:rsidTr="00E81548">
        <w:tc>
          <w:tcPr>
            <w:tcW w:w="0" w:type="auto"/>
          </w:tcPr>
          <w:p w14:paraId="1AB3E5F3" w14:textId="77777777" w:rsidR="001771C0" w:rsidRDefault="00000000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14:paraId="02894EC2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689F13C8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39C6DF69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1D75A460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452FB990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2EE961D" w14:textId="77777777" w:rsidR="001771C0" w:rsidRDefault="001771C0">
            <w:pPr>
              <w:pStyle w:val="Compact"/>
            </w:pPr>
          </w:p>
        </w:tc>
      </w:tr>
      <w:tr w:rsidR="001771C0" w14:paraId="053EBD77" w14:textId="77777777" w:rsidTr="00E81548">
        <w:tc>
          <w:tcPr>
            <w:tcW w:w="0" w:type="auto"/>
          </w:tcPr>
          <w:p w14:paraId="2AE37885" w14:textId="77777777" w:rsidR="001771C0" w:rsidRDefault="00000000">
            <w:pPr>
              <w:pStyle w:val="Compact"/>
            </w:pPr>
            <w:r>
              <w:t>препятствие</w:t>
            </w:r>
          </w:p>
        </w:tc>
        <w:tc>
          <w:tcPr>
            <w:tcW w:w="0" w:type="auto"/>
          </w:tcPr>
          <w:p w14:paraId="73936014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7D9D054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7A1A2A76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58DBEC1F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07FE59D3" w14:textId="77777777" w:rsidR="001771C0" w:rsidRDefault="001771C0">
            <w:pPr>
              <w:pStyle w:val="Compact"/>
            </w:pPr>
          </w:p>
        </w:tc>
        <w:tc>
          <w:tcPr>
            <w:tcW w:w="0" w:type="auto"/>
          </w:tcPr>
          <w:p w14:paraId="43C8B118" w14:textId="77777777" w:rsidR="001771C0" w:rsidRDefault="001771C0">
            <w:pPr>
              <w:pStyle w:val="Compact"/>
            </w:pPr>
          </w:p>
        </w:tc>
      </w:tr>
    </w:tbl>
    <w:p w14:paraId="52F7263E" w14:textId="77777777" w:rsidR="001771C0" w:rsidRDefault="00000000">
      <w:pPr>
        <w:pStyle w:val="2"/>
      </w:pPr>
      <w:bookmarkStart w:id="19" w:name="контрольные-вопросы"/>
      <w:bookmarkEnd w:id="18"/>
      <w:r>
        <w:t xml:space="preserve">5.11.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6E82F236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Как уравнение Гельмгольца связано с волновым уравнением?</w:t>
      </w:r>
    </w:p>
    <w:p w14:paraId="3092EBB8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Что такое комплексная амплитуда акустического поля?</w:t>
      </w:r>
    </w:p>
    <w:p w14:paraId="0F69AD1E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 xml:space="preserve">Как связаны волновое число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 xml:space="preserve"> и длина волны </w:t>
      </w:r>
      <m:oMath>
        <m:r>
          <w:rPr>
            <w:rFonts w:ascii="Cambria Math" w:hAnsi="Cambria Math"/>
          </w:rPr>
          <m:t>λ</m:t>
        </m:r>
      </m:oMath>
      <w:r w:rsidRPr="00621CEF">
        <w:rPr>
          <w:lang w:val="ru-RU"/>
        </w:rPr>
        <w:t>?</w:t>
      </w:r>
    </w:p>
    <w:p w14:paraId="6422FF02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 xml:space="preserve">Почему при росте </w:t>
      </w:r>
      <m:oMath>
        <m:r>
          <w:rPr>
            <w:rFonts w:ascii="Cambria Math" w:hAnsi="Cambria Math"/>
          </w:rPr>
          <m:t>k</m:t>
        </m:r>
      </m:oMath>
      <w:r w:rsidRPr="00621CEF">
        <w:rPr>
          <w:lang w:val="ru-RU"/>
        </w:rPr>
        <w:t xml:space="preserve"> требуется более мелкая сетка?</w:t>
      </w:r>
    </w:p>
    <w:p w14:paraId="2D9DE8E3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Чем условие Дирихле отличается от условия Неймана в акустической интерпретации?</w:t>
      </w:r>
    </w:p>
    <w:p w14:paraId="1DFC1B4B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Что моделирует поглощающее граничное условие?</w:t>
      </w:r>
    </w:p>
    <w:p w14:paraId="6BAFC304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Почему матрица Гельмгольца не является положительно определённой?</w:t>
      </w:r>
    </w:p>
    <w:p w14:paraId="50D96830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 xml:space="preserve">Как устроена </w:t>
      </w:r>
      <w:r>
        <w:t>FEM</w:t>
      </w:r>
      <w:r w:rsidRPr="00621CEF">
        <w:rPr>
          <w:lang w:val="ru-RU"/>
        </w:rPr>
        <w:t>-дискретизация уравнения Гельмгольца?</w:t>
      </w:r>
    </w:p>
    <w:p w14:paraId="3F7EDD78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Почему для комплексной ошибки нужно использовать модуль комплексного числа?</w:t>
      </w:r>
    </w:p>
    <w:p w14:paraId="01030AE1" w14:textId="77777777" w:rsidR="001771C0" w:rsidRDefault="00000000">
      <w:pPr>
        <w:pStyle w:val="Compact"/>
        <w:numPr>
          <w:ilvl w:val="0"/>
          <w:numId w:val="15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u</m:t>
        </m:r>
      </m:oMath>
      <w:r>
        <w:t>?</w:t>
      </w:r>
    </w:p>
    <w:p w14:paraId="6CC51BBF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Что такое рассеянное и полное поле?</w:t>
      </w:r>
    </w:p>
    <w:p w14:paraId="60C66F90" w14:textId="77777777" w:rsidR="001771C0" w:rsidRPr="00621CEF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21CEF">
        <w:rPr>
          <w:lang w:val="ru-RU"/>
        </w:rPr>
        <w:t>Почему искусственная внешняя граница может давать отражения?</w:t>
      </w:r>
    </w:p>
    <w:p w14:paraId="37B2D263" w14:textId="77777777" w:rsidR="001771C0" w:rsidRDefault="00000000">
      <w:pPr>
        <w:pStyle w:val="2"/>
      </w:pPr>
      <w:bookmarkStart w:id="20" w:name="критерии-оценивания"/>
      <w:bookmarkEnd w:id="19"/>
      <w:r>
        <w:lastRenderedPageBreak/>
        <w:t xml:space="preserve">5.12.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1771C0" w14:paraId="11468800" w14:textId="77777777" w:rsidTr="00985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623DE918" w14:textId="77777777" w:rsidR="001771C0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7C242258" w14:textId="77777777" w:rsidR="001771C0" w:rsidRDefault="00000000">
            <w:pPr>
              <w:pStyle w:val="Compact"/>
              <w:jc w:val="right"/>
            </w:pPr>
            <w:r>
              <w:t>Баллы</w:t>
            </w:r>
          </w:p>
        </w:tc>
      </w:tr>
      <w:tr w:rsidR="001771C0" w14:paraId="37AC0C5D" w14:textId="77777777" w:rsidTr="009856A5">
        <w:trPr>
          <w:cantSplit/>
          <w:jc w:val="center"/>
        </w:trPr>
        <w:tc>
          <w:tcPr>
            <w:tcW w:w="7992" w:type="dxa"/>
          </w:tcPr>
          <w:p w14:paraId="59DC2F8E" w14:textId="77777777" w:rsidR="001771C0" w:rsidRDefault="00000000">
            <w:pPr>
              <w:pStyle w:val="Compact"/>
            </w:pPr>
            <w:r>
              <w:t>Корректная постановка уравнения Гельмгольца и граничных условий</w:t>
            </w:r>
          </w:p>
        </w:tc>
        <w:tc>
          <w:tcPr>
            <w:tcW w:w="1224" w:type="dxa"/>
          </w:tcPr>
          <w:p w14:paraId="6F194655" w14:textId="77777777" w:rsidR="001771C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1771C0" w14:paraId="128F71C5" w14:textId="77777777" w:rsidTr="009856A5">
        <w:trPr>
          <w:cantSplit/>
          <w:jc w:val="center"/>
        </w:trPr>
        <w:tc>
          <w:tcPr>
            <w:tcW w:w="7992" w:type="dxa"/>
          </w:tcPr>
          <w:p w14:paraId="5E630B66" w14:textId="77777777" w:rsidR="001771C0" w:rsidRDefault="00000000">
            <w:pPr>
              <w:pStyle w:val="Compact"/>
            </w:pPr>
            <w:r>
              <w:t xml:space="preserve">Сборка комплексных FEM-матриц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</w:p>
        </w:tc>
        <w:tc>
          <w:tcPr>
            <w:tcW w:w="1224" w:type="dxa"/>
          </w:tcPr>
          <w:p w14:paraId="18B92A10" w14:textId="77777777" w:rsidR="001771C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1771C0" w14:paraId="45B7D0E0" w14:textId="77777777" w:rsidTr="009856A5">
        <w:trPr>
          <w:cantSplit/>
          <w:jc w:val="center"/>
        </w:trPr>
        <w:tc>
          <w:tcPr>
            <w:tcW w:w="7992" w:type="dxa"/>
          </w:tcPr>
          <w:p w14:paraId="240C50C2" w14:textId="77777777" w:rsidR="001771C0" w:rsidRDefault="00000000">
            <w:pPr>
              <w:pStyle w:val="Compact"/>
            </w:pPr>
            <w:r>
              <w:t>Тестовая задача с точным решением и расчёт ошибок</w:t>
            </w:r>
          </w:p>
        </w:tc>
        <w:tc>
          <w:tcPr>
            <w:tcW w:w="1224" w:type="dxa"/>
          </w:tcPr>
          <w:p w14:paraId="0782F32E" w14:textId="77777777" w:rsidR="001771C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1771C0" w14:paraId="17C240D0" w14:textId="77777777" w:rsidTr="009856A5">
        <w:trPr>
          <w:cantSplit/>
          <w:jc w:val="center"/>
        </w:trPr>
        <w:tc>
          <w:tcPr>
            <w:tcW w:w="7992" w:type="dxa"/>
          </w:tcPr>
          <w:p w14:paraId="37D4FED0" w14:textId="77777777" w:rsidR="001771C0" w:rsidRDefault="00000000">
            <w:pPr>
              <w:pStyle w:val="Compact"/>
            </w:pPr>
            <w:r>
              <w:t>Моделирование локального источника и визуализация комплексного поля</w:t>
            </w:r>
          </w:p>
        </w:tc>
        <w:tc>
          <w:tcPr>
            <w:tcW w:w="1224" w:type="dxa"/>
          </w:tcPr>
          <w:p w14:paraId="01403873" w14:textId="3EA7B040" w:rsidR="001771C0" w:rsidRDefault="009856A5">
            <w:pPr>
              <w:pStyle w:val="Compact"/>
              <w:jc w:val="right"/>
            </w:pPr>
            <w:r>
              <w:t>1</w:t>
            </w:r>
          </w:p>
        </w:tc>
      </w:tr>
      <w:tr w:rsidR="001771C0" w14:paraId="414CB295" w14:textId="77777777" w:rsidTr="009856A5">
        <w:trPr>
          <w:cantSplit/>
          <w:jc w:val="center"/>
        </w:trPr>
        <w:tc>
          <w:tcPr>
            <w:tcW w:w="7992" w:type="dxa"/>
          </w:tcPr>
          <w:p w14:paraId="123D2569" w14:textId="77777777" w:rsidR="001771C0" w:rsidRDefault="00000000">
            <w:pPr>
              <w:pStyle w:val="Compact"/>
            </w:pPr>
            <w:r>
              <w:t>Моделирование рассеяния на круговом препятствии</w:t>
            </w:r>
          </w:p>
        </w:tc>
        <w:tc>
          <w:tcPr>
            <w:tcW w:w="1224" w:type="dxa"/>
          </w:tcPr>
          <w:p w14:paraId="4ED0F4D0" w14:textId="2C6EDEF7" w:rsidR="001771C0" w:rsidRDefault="009856A5">
            <w:pPr>
              <w:pStyle w:val="Compact"/>
              <w:jc w:val="right"/>
            </w:pPr>
            <w:r>
              <w:t>2</w:t>
            </w:r>
          </w:p>
        </w:tc>
      </w:tr>
      <w:tr w:rsidR="001771C0" w14:paraId="11CB2E82" w14:textId="77777777" w:rsidTr="009856A5">
        <w:trPr>
          <w:cantSplit/>
          <w:jc w:val="center"/>
        </w:trPr>
        <w:tc>
          <w:tcPr>
            <w:tcW w:w="7992" w:type="dxa"/>
          </w:tcPr>
          <w:p w14:paraId="366BC636" w14:textId="77777777" w:rsidR="001771C0" w:rsidRDefault="00000000">
            <w:pPr>
              <w:pStyle w:val="Compact"/>
            </w:pPr>
            <w:r>
              <w:t xml:space="preserve">Анализ влияния волнового числа, сетки 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1224" w:type="dxa"/>
          </w:tcPr>
          <w:p w14:paraId="5F9FD56A" w14:textId="77777777" w:rsidR="001771C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1771C0" w14:paraId="2DB114C6" w14:textId="77777777" w:rsidTr="009856A5">
        <w:trPr>
          <w:cantSplit/>
          <w:jc w:val="center"/>
        </w:trPr>
        <w:tc>
          <w:tcPr>
            <w:tcW w:w="7992" w:type="dxa"/>
          </w:tcPr>
          <w:p w14:paraId="3AC3F364" w14:textId="77777777" w:rsidR="001771C0" w:rsidRDefault="00000000">
            <w:pPr>
              <w:pStyle w:val="Compact"/>
            </w:pPr>
            <w:r>
              <w:t>Выводы и ответы на контрольные вопросы</w:t>
            </w:r>
          </w:p>
        </w:tc>
        <w:tc>
          <w:tcPr>
            <w:tcW w:w="1224" w:type="dxa"/>
          </w:tcPr>
          <w:p w14:paraId="0A5D05B8" w14:textId="77777777" w:rsidR="001771C0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7D76BADB" w14:textId="77777777" w:rsidR="001771C0" w:rsidRDefault="00000000">
      <w:pPr>
        <w:pStyle w:val="a0"/>
      </w:pPr>
      <w:proofErr w:type="spellStart"/>
      <w:r>
        <w:t>Итого</w:t>
      </w:r>
      <w:proofErr w:type="spellEnd"/>
      <w:r>
        <w:t xml:space="preserve">: 8 </w:t>
      </w:r>
      <w:proofErr w:type="spellStart"/>
      <w:r>
        <w:t>баллов</w:t>
      </w:r>
      <w:proofErr w:type="spellEnd"/>
      <w:r>
        <w:t>.</w:t>
      </w:r>
    </w:p>
    <w:p w14:paraId="4EEB55F9" w14:textId="77777777" w:rsidR="001771C0" w:rsidRDefault="00000000">
      <w:pPr>
        <w:pStyle w:val="2"/>
      </w:pPr>
      <w:bookmarkStart w:id="21" w:name="справочные-источники"/>
      <w:bookmarkEnd w:id="20"/>
      <w:proofErr w:type="spellStart"/>
      <w:r>
        <w:t>Справочные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354E1962" w14:textId="77777777" w:rsidR="001771C0" w:rsidRPr="00621CEF" w:rsidRDefault="00000000">
      <w:pPr>
        <w:pStyle w:val="Compact"/>
        <w:numPr>
          <w:ilvl w:val="0"/>
          <w:numId w:val="16"/>
        </w:numPr>
        <w:rPr>
          <w:lang w:val="ru-RU"/>
        </w:rPr>
      </w:pPr>
      <w:hyperlink r:id="rId5">
        <w:r w:rsidRPr="00621CEF">
          <w:rPr>
            <w:rStyle w:val="af2"/>
            <w:lang w:val="ru-RU"/>
          </w:rPr>
          <w:t xml:space="preserve">Официальная документация </w:t>
        </w:r>
        <w:proofErr w:type="spellStart"/>
        <w:r>
          <w:rPr>
            <w:rStyle w:val="af2"/>
          </w:rPr>
          <w:t>Gmsh</w:t>
        </w:r>
        <w:proofErr w:type="spellEnd"/>
      </w:hyperlink>
      <w:r w:rsidRPr="00621CEF">
        <w:rPr>
          <w:lang w:val="ru-RU"/>
        </w:rPr>
        <w:t xml:space="preserve"> - геометрия, сетки, </w:t>
      </w:r>
      <w:r>
        <w:t>physical</w:t>
      </w:r>
      <w:r w:rsidRPr="00621CEF">
        <w:rPr>
          <w:lang w:val="ru-RU"/>
        </w:rPr>
        <w:t xml:space="preserve"> </w:t>
      </w:r>
      <w:r>
        <w:t>groups</w:t>
      </w:r>
      <w:r w:rsidRPr="00621CEF">
        <w:rPr>
          <w:lang w:val="ru-RU"/>
        </w:rPr>
        <w:t xml:space="preserve"> и </w:t>
      </w:r>
      <w:proofErr w:type="gramStart"/>
      <w:r w:rsidRPr="00621CEF">
        <w:rPr>
          <w:lang w:val="ru-RU"/>
        </w:rPr>
        <w:t xml:space="preserve">экспорт </w:t>
      </w:r>
      <w:r w:rsidRPr="00621CE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Pr="00621CEF">
        <w:rPr>
          <w:lang w:val="ru-RU"/>
        </w:rPr>
        <w:t>.</w:t>
      </w:r>
    </w:p>
    <w:p w14:paraId="10309BF9" w14:textId="77777777" w:rsidR="001771C0" w:rsidRDefault="00000000">
      <w:pPr>
        <w:pStyle w:val="Compact"/>
        <w:numPr>
          <w:ilvl w:val="0"/>
          <w:numId w:val="16"/>
        </w:numPr>
      </w:pPr>
      <w:hyperlink r:id="rId6">
        <w:proofErr w:type="spellStart"/>
        <w:r>
          <w:rPr>
            <w:rStyle w:val="af2"/>
          </w:rPr>
          <w:t>Gmsh</w:t>
        </w:r>
        <w:proofErr w:type="spellEnd"/>
        <w:r>
          <w:rPr>
            <w:rStyle w:val="af2"/>
          </w:rPr>
          <w:t xml:space="preserve"> Python tutorials</w:t>
        </w:r>
      </w:hyperlink>
      <w:r>
        <w:t xml:space="preserve"> -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Python API.</w:t>
      </w:r>
      <w:bookmarkEnd w:id="0"/>
      <w:bookmarkEnd w:id="21"/>
    </w:p>
    <w:sectPr w:rsidR="001771C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620E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684C36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0CFD52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1AE6AE2"/>
    <w:lvl w:ilvl="0">
      <w:start w:val="2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4454C580"/>
    <w:lvl w:ilvl="0">
      <w:start w:val="4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C63441A6"/>
    <w:lvl w:ilvl="0">
      <w:start w:val="5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74670951">
    <w:abstractNumId w:val="0"/>
  </w:num>
  <w:num w:numId="2" w16cid:durableId="1014186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7604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712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6003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5766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512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736518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254870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7952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0908697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4603298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579560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8949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3117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519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C0"/>
    <w:rsid w:val="000E71E7"/>
    <w:rsid w:val="001771C0"/>
    <w:rsid w:val="00295E1D"/>
    <w:rsid w:val="004169D9"/>
    <w:rsid w:val="00492E6B"/>
    <w:rsid w:val="00621CEF"/>
    <w:rsid w:val="008A3D22"/>
    <w:rsid w:val="009856A5"/>
    <w:rsid w:val="009C66B3"/>
    <w:rsid w:val="00B07C87"/>
    <w:rsid w:val="00BA6BB8"/>
    <w:rsid w:val="00E15D91"/>
    <w:rsid w:val="00E8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5451E"/>
  <w15:docId w15:val="{31E77A02-0845-4A4B-86FC-C6A26B38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69D9"/>
  </w:style>
  <w:style w:type="paragraph" w:styleId="1">
    <w:name w:val="heading 1"/>
    <w:basedOn w:val="a"/>
    <w:next w:val="a0"/>
    <w:link w:val="10"/>
    <w:uiPriority w:val="9"/>
    <w:qFormat/>
    <w:rsid w:val="004169D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4169D9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4169D9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1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41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1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41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1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41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4169D9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4169D9"/>
  </w:style>
  <w:style w:type="paragraph" w:customStyle="1" w:styleId="Compact">
    <w:name w:val="Compact"/>
    <w:basedOn w:val="a0"/>
    <w:qFormat/>
    <w:rsid w:val="004169D9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4169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4169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4169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4169D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4169D9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4169D9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4169D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4169D9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4169D9"/>
  </w:style>
  <w:style w:type="character" w:customStyle="1" w:styleId="10">
    <w:name w:val="Заголовок 1 Знак"/>
    <w:basedOn w:val="a1"/>
    <w:link w:val="1"/>
    <w:uiPriority w:val="9"/>
    <w:rsid w:val="004169D9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4169D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169D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169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169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16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16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16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169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4169D9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4169D9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4169D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169D9"/>
    <w:rPr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4169D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4169D9"/>
  </w:style>
  <w:style w:type="paragraph" w:styleId="af">
    <w:name w:val="caption"/>
    <w:basedOn w:val="a"/>
    <w:link w:val="af0"/>
    <w:rsid w:val="004169D9"/>
    <w:pPr>
      <w:spacing w:after="120"/>
    </w:pPr>
    <w:rPr>
      <w:i/>
    </w:rPr>
  </w:style>
  <w:style w:type="paragraph" w:customStyle="1" w:styleId="TableCaption">
    <w:name w:val="Table Caption"/>
    <w:basedOn w:val="af"/>
    <w:rsid w:val="004169D9"/>
    <w:pPr>
      <w:keepNext/>
    </w:pPr>
  </w:style>
  <w:style w:type="paragraph" w:customStyle="1" w:styleId="ImageCaption">
    <w:name w:val="Image Caption"/>
    <w:basedOn w:val="af"/>
    <w:rsid w:val="004169D9"/>
  </w:style>
  <w:style w:type="paragraph" w:customStyle="1" w:styleId="Figure">
    <w:name w:val="Figure"/>
    <w:basedOn w:val="a"/>
    <w:rsid w:val="004169D9"/>
  </w:style>
  <w:style w:type="paragraph" w:customStyle="1" w:styleId="CaptionedFigure">
    <w:name w:val="Captioned Figure"/>
    <w:basedOn w:val="Figure"/>
    <w:rsid w:val="004169D9"/>
    <w:pPr>
      <w:keepNext/>
    </w:pPr>
  </w:style>
  <w:style w:type="character" w:customStyle="1" w:styleId="af0">
    <w:name w:val="Название объекта Знак"/>
    <w:basedOn w:val="a1"/>
    <w:link w:val="af"/>
    <w:rsid w:val="004169D9"/>
    <w:rPr>
      <w:i/>
    </w:rPr>
  </w:style>
  <w:style w:type="character" w:customStyle="1" w:styleId="VerbatimChar">
    <w:name w:val="Verbatim Char"/>
    <w:basedOn w:val="af0"/>
    <w:link w:val="SourceCode"/>
    <w:rsid w:val="004169D9"/>
    <w:rPr>
      <w:i w:val="0"/>
    </w:rPr>
  </w:style>
  <w:style w:type="character" w:customStyle="1" w:styleId="SectionNumber">
    <w:name w:val="Section Number"/>
    <w:basedOn w:val="af0"/>
    <w:rsid w:val="004169D9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4169D9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4169D9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4169D9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4169D9"/>
    <w:pPr>
      <w:wordWrap w:val="0"/>
    </w:pPr>
  </w:style>
  <w:style w:type="character" w:customStyle="1" w:styleId="KeywordTok">
    <w:name w:val="KeywordTok"/>
    <w:basedOn w:val="VerbatimChar"/>
    <w:rsid w:val="004169D9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4169D9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4169D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4169D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4169D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4169D9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4169D9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4169D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4169D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4169D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4169D9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4169D9"/>
    <w:rPr>
      <w:rFonts w:eastAsiaTheme="minorEastAsia"/>
      <w:b/>
      <w:i w:val="0"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4169D9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4169D9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4169D9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4169D9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4169D9"/>
    <w:rPr>
      <w:rFonts w:eastAsiaTheme="minorEastAsia"/>
      <w:i w:val="0"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4169D9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4169D9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4169D9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4169D9"/>
    <w:rPr>
      <w:rFonts w:eastAsiaTheme="minorEastAsia"/>
      <w:i w:val="0"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4169D9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4169D9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4169D9"/>
    <w:rPr>
      <w:rFonts w:eastAsiaTheme="minorEastAsia"/>
      <w:i w:val="0"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4169D9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4169D9"/>
    <w:rPr>
      <w:rFonts w:eastAsiaTheme="minorEastAsia"/>
      <w:i w:val="0"/>
      <w:kern w:val="0"/>
      <w:lang w:val="en-US" w:eastAsia="zh-CN"/>
    </w:rPr>
  </w:style>
  <w:style w:type="character" w:customStyle="1" w:styleId="InformationTok">
    <w:name w:val="InformationTok"/>
    <w:basedOn w:val="VerbatimChar"/>
    <w:rsid w:val="004169D9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4169D9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4169D9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4169D9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4169D9"/>
    <w:rPr>
      <w:rFonts w:eastAsiaTheme="minorEastAsia"/>
      <w:i w:val="0"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4169D9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4169D9"/>
  </w:style>
  <w:style w:type="character" w:customStyle="1" w:styleId="aa">
    <w:name w:val="Дата Знак"/>
    <w:basedOn w:val="a1"/>
    <w:link w:val="a9"/>
    <w:rsid w:val="004169D9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BA6BB8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onelab.info/gmsh/gmsh/-/tree/master/tutorials/python" TargetMode="External"/><Relationship Id="rId5" Type="http://schemas.openxmlformats.org/officeDocument/2006/relationships/hyperlink" Target="https://gmsh.info/doc/tex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2569</Words>
  <Characters>14648</Characters>
  <Application>Microsoft Office Word</Application>
  <DocSecurity>0</DocSecurity>
  <Lines>122</Lines>
  <Paragraphs>34</Paragraphs>
  <ScaleCrop>false</ScaleCrop>
  <Company/>
  <LinksUpToDate>false</LinksUpToDate>
  <CharactersWithSpaces>17183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5. Акустическое поле в плоской области и уравнение Гельмгольца</dc:title>
  <dc:creator>user</dc:creator>
  <cp:keywords/>
  <cp:lastModifiedBy>user</cp:lastModifiedBy>
  <cp:revision>7</cp:revision>
  <dcterms:created xsi:type="dcterms:W3CDTF">2026-08-17T12:10:00Z</dcterms:created>
  <dcterms:modified xsi:type="dcterms:W3CDTF">2026-08-19T09:59:00Z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2026-08-16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2026-08-16</vt:lpwstr>
  </property>
  <property fmtid="{D5CDD505-2E9C-101B-9397-08002B2CF9AE}" pid="7" name="zone">
    <vt:lpwstr>writing</vt:lpwstr>
  </property>
</Properties>
</file>