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F4E79"/>
          <w:sz w:val="56"/>
          <w:szCs w:val="56"/>
        </w:rPr>
        <w:t xml:space="preserve">Duke Chijimaka Jonathan</w:t>
      </w:r>
    </w:p>
    <w:p>
      <w:pPr>
        <w:spacing w:after="60" w:before="0"/>
        <w:jc w:val="center"/>
      </w:pPr>
      <w:r>
        <w:rPr>
          <w:rFonts w:ascii="Calibri" w:cs="Calibri" w:eastAsia="Calibri" w:hAnsi="Calibri"/>
          <w:b w:val="false"/>
          <w:bCs w:val="false"/>
          <w:color w:val="2E74B5"/>
          <w:sz w:val="22"/>
          <w:szCs w:val="22"/>
        </w:rPr>
        <w:t xml:space="preserve">Library &amp; Information Scientist  |  AI-Enhanced Cataloguing  |  Metadata &amp; Knowledge Systems</w:t>
      </w:r>
    </w:p>
    <w:p>
      <w:pPr>
        <w:spacing w:after="20" w:before="0"/>
        <w:jc w:val="center"/>
      </w:pPr>
      <w:r>
        <w:rPr>
          <w:rFonts w:ascii="Calibri" w:cs="Calibri" w:eastAsia="Calibri" w:hAnsi="Calibri"/>
          <w:color w:val="404040"/>
          <w:sz w:val="18"/>
          <w:szCs w:val="18"/>
        </w:rPr>
        <w:t xml:space="preserve">+234 915 215 1634  ·  djonathan002@uniport.edu.ng  ·  linkedin.com/in/duke-j-a1a9b0260</w:t>
      </w:r>
    </w:p>
    <w:p>
      <w:pPr>
        <w:spacing w:after="100" w:before="0"/>
        <w:jc w:val="center"/>
      </w:pPr>
      <w:r>
        <w:rPr>
          <w:rFonts w:ascii="Calibri" w:cs="Calibri" w:eastAsia="Calibri" w:hAnsi="Calibri"/>
          <w:color w:val="404040"/>
          <w:sz w:val="18"/>
          <w:szCs w:val="18"/>
        </w:rPr>
        <w:t xml:space="preserve">github.com/Dzechy  ·  Port Harcourt, Nigeria</w:t>
      </w:r>
    </w:p>
    <w:p>
      <w:pPr>
        <w:pBdr>
          <w:bottom w:val="single" w:color="1F4E79" w:sz="6" w:space="1"/>
        </w:pBdr>
        <w:spacing w:after="80" w:before="0"/>
      </w:pPr>
      <w:r>
        <w:t xml:space="preserve"/>
      </w:r>
    </w:p>
    <w:p>
      <w:pPr>
        <w:pBdr>
          <w:bottom w:val="single" w:color="2E74B5" w:sz="4" w:space="1"/>
        </w:pBdr>
        <w:spacing w:after="60" w:before="200"/>
      </w:pPr>
      <w:r>
        <w:rPr>
          <w:rFonts w:ascii="Calibri" w:cs="Calibri" w:eastAsia="Calibri" w:hAnsi="Calibri"/>
          <w:b/>
          <w:bCs/>
          <w:color w:val="1F4E79"/>
          <w:sz w:val="22"/>
          <w:szCs w:val="22"/>
        </w:rPr>
        <w:t xml:space="preserve">PROFESSIONAL SUMMARY</w:t>
      </w:r>
    </w:p>
    <w:p>
      <w:pPr>
        <w:spacing w:after="60" w:before="0"/>
      </w:pPr>
      <w:r>
        <w:rPr>
          <w:rFonts w:ascii="Calibri" w:cs="Calibri" w:eastAsia="Calibri" w:hAnsi="Calibri"/>
          <w:color w:val="000000"/>
          <w:sz w:val="19"/>
          <w:szCs w:val="19"/>
        </w:rPr>
        <w:t xml:space="preserve">First Class Honours Library and Information Scientist with deep expertise in cataloguing standards, metadata schema, and information retrieval systems. Pioneered AI-assisted cataloguing tools as original thesis research, and developed a production Koha ILS plugin integrating a deterministic ISBD rule engine with optional generative AI guidance for MARC21 bibliographic records. Combines rigorous LIS methodology with practical technology fluency including Koha, MARC21, RDA, ISBD, and modern AI tools. Recognised as Best Graduating Student and U.S. State Department Exchange Alumni (SUSI 2025).</w:t>
      </w:r>
    </w:p>
    <w:p>
      <w:pPr>
        <w:pBdr>
          <w:bottom w:val="single" w:color="2E74B5" w:sz="4" w:space="1"/>
        </w:pBdr>
        <w:spacing w:after="60" w:before="200"/>
      </w:pPr>
      <w:r>
        <w:rPr>
          <w:rFonts w:ascii="Calibri" w:cs="Calibri" w:eastAsia="Calibri" w:hAnsi="Calibri"/>
          <w:b/>
          <w:bCs/>
          <w:color w:val="1F4E79"/>
          <w:sz w:val="22"/>
          <w:szCs w:val="22"/>
        </w:rPr>
        <w:t xml:space="preserve">CORE SKILLS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left w:val="none"/>
              <w:bottom w:val="none"/>
              <w:right w:val="none"/>
            </w:tcBorders>
            <w:shd w:fill="EBF3FB" w:val="clear"/>
            <w:tcMar>
              <w:top w:type="dxa" w:w="60"/>
              <w:left w:type="dxa" w:w="120"/>
              <w:bottom w:type="dxa" w:w="60"/>
              <w:right w:type="dxa" w:w="80"/>
            </w:tcMar>
          </w:tcPr>
          <w:p>
            <w:r>
              <w:rPr>
                <w:rFonts w:ascii="Calibri" w:cs="Calibri" w:eastAsia="Calibri" w:hAnsi="Calibri"/>
                <w:b/>
                <w:bCs/>
                <w:color w:val="1F4E79"/>
                <w:sz w:val="18"/>
                <w:szCs w:val="18"/>
              </w:rPr>
              <w:t xml:space="preserve">Cataloguing</w:t>
            </w:r>
          </w:p>
        </w:tc>
        <w:tc>
          <w:tcPr>
            <w:tcW w:type="dxa" w:w="7880"/>
            <w:tcBorders>
              <w:top w:val="none"/>
              <w:left w:val="none"/>
              <w:bottom w:val="none"/>
              <w:right w:val="none"/>
            </w:tcBorders>
            <w:tcMar>
              <w:top w:type="dxa" w:w="60"/>
              <w:left w:type="dxa" w:w="120"/>
              <w:bottom w:type="dxa" w:w="60"/>
              <w:right w:type="dxa" w:w="80"/>
            </w:tcMar>
          </w:tcPr>
          <w:p>
            <w:r>
              <w:rPr>
                <w:rFonts w:ascii="Calibri" w:cs="Calibri" w:eastAsia="Calibri" w:hAnsi="Calibri"/>
                <w:color w:val="000000"/>
                <w:sz w:val="18"/>
                <w:szCs w:val="18"/>
              </w:rPr>
              <w:t xml:space="preserve">MARC21  ·  RDA  ·  AACR2  ·  ISBD  ·  LCCS  ·  LCSH  ·  Z39.50/SRU  ·  Metadata Standards  ·  Cataloguing Automation</w:t>
            </w:r>
          </w:p>
        </w:tc>
      </w:tr>
      <w:tr>
        <w:tc>
          <w:tcPr>
            <w:tcW w:type="dxa" w:w="2200"/>
            <w:tcBorders>
              <w:top w:val="none"/>
              <w:left w:val="none"/>
              <w:bottom w:val="none"/>
              <w:right w:val="none"/>
            </w:tcBorders>
            <w:shd w:fill="EBF3FB" w:val="clear"/>
            <w:tcMar>
              <w:top w:type="dxa" w:w="60"/>
              <w:left w:type="dxa" w:w="120"/>
              <w:bottom w:type="dxa" w:w="60"/>
              <w:right w:type="dxa" w:w="80"/>
            </w:tcMar>
          </w:tcPr>
          <w:p>
            <w:r>
              <w:rPr>
                <w:rFonts w:ascii="Calibri" w:cs="Calibri" w:eastAsia="Calibri" w:hAnsi="Calibri"/>
                <w:b/>
                <w:bCs/>
                <w:color w:val="1F4E79"/>
                <w:sz w:val="18"/>
                <w:szCs w:val="18"/>
              </w:rPr>
              <w:t xml:space="preserve">Systems &amp; ILS</w:t>
            </w:r>
          </w:p>
        </w:tc>
        <w:tc>
          <w:tcPr>
            <w:tcW w:type="dxa" w:w="7880"/>
            <w:tcBorders>
              <w:top w:val="none"/>
              <w:left w:val="none"/>
              <w:bottom w:val="none"/>
              <w:right w:val="none"/>
            </w:tcBorders>
            <w:tcMar>
              <w:top w:type="dxa" w:w="60"/>
              <w:left w:type="dxa" w:w="120"/>
              <w:bottom w:type="dxa" w:w="60"/>
              <w:right w:type="dxa" w:w="80"/>
            </w:tcMar>
          </w:tcPr>
          <w:p>
            <w:r>
              <w:rPr>
                <w:rFonts w:ascii="Calibri" w:cs="Calibri" w:eastAsia="Calibri" w:hAnsi="Calibri"/>
                <w:color w:val="000000"/>
                <w:sz w:val="18"/>
                <w:szCs w:val="18"/>
              </w:rPr>
              <w:t xml:space="preserve">Koha ILS  ·  Information Retrieval  ·  Database Management  ·  Knowledge Organisation  ·  Plugin Development (JavaScript &amp; Perl)</w:t>
            </w:r>
          </w:p>
        </w:tc>
      </w:tr>
      <w:tr>
        <w:tc>
          <w:tcPr>
            <w:tcW w:type="dxa" w:w="2200"/>
            <w:tcBorders>
              <w:top w:val="none"/>
              <w:left w:val="none"/>
              <w:bottom w:val="none"/>
              <w:right w:val="none"/>
            </w:tcBorders>
            <w:shd w:fill="EBF3FB" w:val="clear"/>
            <w:tcMar>
              <w:top w:type="dxa" w:w="60"/>
              <w:left w:type="dxa" w:w="120"/>
              <w:bottom w:type="dxa" w:w="60"/>
              <w:right w:type="dxa" w:w="80"/>
            </w:tcMar>
          </w:tcPr>
          <w:p>
            <w:r>
              <w:rPr>
                <w:rFonts w:ascii="Calibri" w:cs="Calibri" w:eastAsia="Calibri" w:hAnsi="Calibri"/>
                <w:b/>
                <w:bCs/>
                <w:color w:val="1F4E79"/>
                <w:sz w:val="18"/>
                <w:szCs w:val="18"/>
              </w:rPr>
              <w:t xml:space="preserve">AI &amp; Research</w:t>
            </w:r>
          </w:p>
        </w:tc>
        <w:tc>
          <w:tcPr>
            <w:tcW w:type="dxa" w:w="7880"/>
            <w:tcBorders>
              <w:top w:val="none"/>
              <w:left w:val="none"/>
              <w:bottom w:val="none"/>
              <w:right w:val="none"/>
            </w:tcBorders>
            <w:tcMar>
              <w:top w:type="dxa" w:w="60"/>
              <w:left w:type="dxa" w:w="120"/>
              <w:bottom w:type="dxa" w:w="60"/>
              <w:right w:type="dxa" w:w="80"/>
            </w:tcMar>
          </w:tcPr>
          <w:p>
            <w:r>
              <w:rPr>
                <w:rFonts w:ascii="Calibri" w:cs="Calibri" w:eastAsia="Calibri" w:hAnsi="Calibri"/>
                <w:color w:val="000000"/>
                <w:sz w:val="18"/>
                <w:szCs w:val="18"/>
              </w:rPr>
              <w:t xml:space="preserve">AI-Assisted Cataloguing  ·  Generative AI Tools (Claude, ChatGPT, OpenRouter)  ·  Research Writing  ·  Bibliographic Analysis  ·  N8N Automation</w:t>
            </w:r>
          </w:p>
        </w:tc>
      </w:tr>
      <w:tr>
        <w:tc>
          <w:tcPr>
            <w:tcW w:type="dxa" w:w="2200"/>
            <w:tcBorders>
              <w:top w:val="none"/>
              <w:left w:val="none"/>
              <w:bottom w:val="none"/>
              <w:right w:val="none"/>
            </w:tcBorders>
            <w:shd w:fill="EBF3FB" w:val="clear"/>
            <w:tcMar>
              <w:top w:type="dxa" w:w="60"/>
              <w:left w:type="dxa" w:w="120"/>
              <w:bottom w:type="dxa" w:w="60"/>
              <w:right w:type="dxa" w:w="80"/>
            </w:tcMar>
          </w:tcPr>
          <w:p>
            <w:r>
              <w:rPr>
                <w:rFonts w:ascii="Calibri" w:cs="Calibri" w:eastAsia="Calibri" w:hAnsi="Calibri"/>
                <w:b/>
                <w:bCs/>
                <w:color w:val="1F4E79"/>
                <w:sz w:val="18"/>
                <w:szCs w:val="18"/>
              </w:rPr>
              <w:t xml:space="preserve">Technology</w:t>
            </w:r>
          </w:p>
        </w:tc>
        <w:tc>
          <w:tcPr>
            <w:tcW w:type="dxa" w:w="7880"/>
            <w:tcBorders>
              <w:top w:val="none"/>
              <w:left w:val="none"/>
              <w:bottom w:val="none"/>
              <w:right w:val="none"/>
            </w:tcBorders>
            <w:tcMar>
              <w:top w:type="dxa" w:w="60"/>
              <w:left w:type="dxa" w:w="120"/>
              <w:bottom w:type="dxa" w:w="60"/>
              <w:right w:type="dxa" w:w="80"/>
            </w:tcMar>
          </w:tcPr>
          <w:p>
            <w:r>
              <w:rPr>
                <w:rFonts w:ascii="Calibri" w:cs="Calibri" w:eastAsia="Calibri" w:hAnsi="Calibri"/>
                <w:color w:val="000000"/>
                <w:sz w:val="18"/>
                <w:szCs w:val="18"/>
              </w:rPr>
              <w:t xml:space="preserve">Python  ·  HTML  ·  CSS  ·  Linux  ·  Git  ·  Microsoft Office Suite  ·  WordPress</w:t>
            </w:r>
          </w:p>
        </w:tc>
      </w:tr>
    </w:tbl>
    <w:p>
      <w:pPr>
        <w:pBdr>
          <w:bottom w:val="single" w:color="2E74B5" w:sz="4" w:space="1"/>
        </w:pBdr>
        <w:spacing w:after="60" w:before="200"/>
      </w:pPr>
      <w:r>
        <w:rPr>
          <w:rFonts w:ascii="Calibri" w:cs="Calibri" w:eastAsia="Calibri" w:hAnsi="Calibri"/>
          <w:b/>
          <w:bCs/>
          <w:color w:val="1F4E79"/>
          <w:sz w:val="22"/>
          <w:szCs w:val="22"/>
        </w:rPr>
        <w:t xml:space="preserve">KEY PROJECTS</w:t>
      </w:r>
    </w:p>
    <w:p>
      <w:pPr>
        <w:spacing w:after="40" w:before="140"/>
      </w:pPr>
      <w:r>
        <w:rPr>
          <w:rFonts w:ascii="Calibri" w:cs="Calibri" w:eastAsia="Calibri" w:hAnsi="Calibri"/>
          <w:b/>
          <w:bCs/>
          <w:color w:val="000000"/>
          <w:sz w:val="21"/>
          <w:szCs w:val="21"/>
        </w:rPr>
        <w:t xml:space="preserve">Koha ISBD Cataloguing Assistant Plugin</w:t>
      </w:r>
      <w:r>
        <w:rPr>
          <w:rFonts w:ascii="Calibri" w:cs="Calibri" w:eastAsia="Calibri" w:hAnsi="Calibri"/>
          <w:color w:val="404040"/>
          <w:sz w:val="19"/>
          <w:szCs w:val="19"/>
        </w:rPr>
        <w:t xml:space="preserve">  2025</w:t>
      </w:r>
      <w:r>
        <w:t xml:space="preserve">  </w:t>
      </w:r>
      <w:hyperlink w:history="1" r:id="rIdiaahgtjjygxddl0b5p0mt">
        <w:r>
          <w:rPr>
            <w:rFonts w:ascii="Calibri" w:cs="Calibri" w:eastAsia="Calibri" w:hAnsi="Calibri"/>
            <w:color w:val="2E74B5"/>
            <w:sz w:val="18"/>
            <w:szCs w:val="18"/>
            <w:u w:val="single"/>
          </w:rPr>
          <w:t xml:space="preserve">github.com/Dzechy/Koha_ISBD_Assistant_Plugin</w:t>
        </w:r>
      </w:hyperlink>
    </w:p>
    <w:p>
      <w:pPr>
        <w:spacing w:after="60" w:before="0"/>
      </w:pPr>
      <w:r>
        <w:rPr>
          <w:rFonts w:ascii="Calibri" w:cs="Calibri" w:eastAsia="Calibri" w:hAnsi="Calibri"/>
          <w:color w:val="000000"/>
          <w:sz w:val="19"/>
          <w:szCs w:val="19"/>
        </w:rPr>
        <w:t xml:space="preserve">Production Koha staff-client plugin for deterministic ISBD punctuation checking in MARC21 bibliographic records, aligned with the IFLA ISBD 2011 Consolidated Edition with 2021 Update. The deterministic rule engine is the source of truth — AI features are advisory and constrained to match it. Features MARC21 guardrails, configurable required fields, save-blocking on unresolved ERROR findings, a training guide, and optional AI guidance via OpenAI or OpenRouter. Compatible with AACR2, RDA, and local cataloguing practice. Built in JavaScript and Perl with a KPZ build system, full test suite, and published release.</w:t>
      </w:r>
    </w:p>
    <w:p>
      <w:pPr>
        <w:spacing w:after="40" w:before="140"/>
      </w:pPr>
      <w:r>
        <w:rPr>
          <w:rFonts w:ascii="Calibri" w:cs="Calibri" w:eastAsia="Calibri" w:hAnsi="Calibri"/>
          <w:b/>
          <w:bCs/>
          <w:color w:val="000000"/>
          <w:sz w:val="21"/>
          <w:szCs w:val="21"/>
        </w:rPr>
        <w:t xml:space="preserve">Thesis: AI and Cataloguing in Academic Libraries</w:t>
      </w:r>
      <w:r>
        <w:rPr>
          <w:rFonts w:ascii="Calibri" w:cs="Calibri" w:eastAsia="Calibri" w:hAnsi="Calibri"/>
          <w:color w:val="404040"/>
          <w:sz w:val="19"/>
          <w:szCs w:val="19"/>
        </w:rPr>
        <w:t xml:space="preserve">  2025</w:t>
      </w:r>
    </w:p>
    <w:p>
      <w:pPr>
        <w:spacing w:after="60" w:before="0"/>
      </w:pPr>
      <w:r>
        <w:rPr>
          <w:rFonts w:ascii="Calibri" w:cs="Calibri" w:eastAsia="Calibri" w:hAnsi="Calibri"/>
          <w:color w:val="000000"/>
          <w:sz w:val="19"/>
          <w:szCs w:val="19"/>
        </w:rPr>
        <w:t xml:space="preserve">Conducted original primary research on the impact of artificial intelligence on cataloguing practices among cataloguers in academic libraries across Rivers State, Nigeria. Applied qualitative and quantitative methodology to produce evidence-based findings on AI adoption, accuracy improvements, and workflow transformation.</w:t>
      </w:r>
    </w:p>
    <w:p>
      <w:pPr>
        <w:spacing w:after="40" w:before="140"/>
      </w:pPr>
      <w:r>
        <w:rPr>
          <w:rFonts w:ascii="Calibri" w:cs="Calibri" w:eastAsia="Calibri" w:hAnsi="Calibri"/>
          <w:b/>
          <w:bCs/>
          <w:color w:val="000000"/>
          <w:sz w:val="21"/>
          <w:szCs w:val="21"/>
        </w:rPr>
        <w:t xml:space="preserve">LinkedIn Job Hunt Pipeline — N8N Workflow</w:t>
      </w:r>
      <w:r>
        <w:rPr>
          <w:rFonts w:ascii="Calibri" w:cs="Calibri" w:eastAsia="Calibri" w:hAnsi="Calibri"/>
          <w:color w:val="404040"/>
          <w:sz w:val="19"/>
          <w:szCs w:val="19"/>
        </w:rPr>
        <w:t xml:space="preserve">  2025</w:t>
      </w:r>
      <w:r>
        <w:t xml:space="preserve">  </w:t>
      </w:r>
      <w:hyperlink w:history="1" r:id="rIdjexoqfutz8opq0j7dufqd">
        <w:r>
          <w:rPr>
            <w:rFonts w:ascii="Calibri" w:cs="Calibri" w:eastAsia="Calibri" w:hAnsi="Calibri"/>
            <w:color w:val="2E74B5"/>
            <w:sz w:val="18"/>
            <w:szCs w:val="18"/>
            <w:u w:val="single"/>
          </w:rPr>
          <w:t xml:space="preserve">github.com/Dzechy/n8n-workflows</w:t>
        </w:r>
      </w:hyperlink>
    </w:p>
    <w:p>
      <w:pPr>
        <w:spacing w:after="60" w:before="0"/>
      </w:pPr>
      <w:r>
        <w:rPr>
          <w:rFonts w:ascii="Calibri" w:cs="Calibri" w:eastAsia="Calibri" w:hAnsi="Calibri"/>
          <w:color w:val="000000"/>
          <w:sz w:val="19"/>
          <w:szCs w:val="19"/>
        </w:rPr>
        <w:t xml:space="preserve">N8N automation demonstrating applied information retrieval principles: scrapes LinkedIn listings, applies a 2-stage AI evaluation pipeline via OpenRouter, classifies and scores results against a profile, and routes qualifying data to structured Google Sheets for review.</w:t>
      </w:r>
    </w:p>
    <w:p>
      <w:pPr>
        <w:pBdr>
          <w:bottom w:val="single" w:color="2E74B5" w:sz="4" w:space="1"/>
        </w:pBdr>
        <w:spacing w:after="60" w:before="200"/>
      </w:pPr>
      <w:r>
        <w:rPr>
          <w:rFonts w:ascii="Calibri" w:cs="Calibri" w:eastAsia="Calibri" w:hAnsi="Calibri"/>
          <w:b/>
          <w:bCs/>
          <w:color w:val="1F4E79"/>
          <w:sz w:val="22"/>
          <w:szCs w:val="22"/>
        </w:rPr>
        <w:t xml:space="preserve">WORK EXPERIENCE</w:t>
      </w:r>
    </w:p>
    <w:p>
      <w:pPr>
        <w:spacing w:after="40" w:before="140"/>
      </w:pPr>
      <w:r>
        <w:rPr>
          <w:rFonts w:ascii="Calibri" w:cs="Calibri" w:eastAsia="Calibri" w:hAnsi="Calibri"/>
          <w:b/>
          <w:bCs/>
          <w:color w:val="000000"/>
          <w:sz w:val="21"/>
          <w:szCs w:val="21"/>
        </w:rPr>
        <w:t xml:space="preserve">Digital Marketer &amp; Information Systems Contributor</w:t>
      </w:r>
      <w:r>
        <w:rPr>
          <w:rFonts w:ascii="Calibri" w:cs="Calibri" w:eastAsia="Calibri" w:hAnsi="Calibri"/>
          <w:color w:val="404040"/>
          <w:sz w:val="21"/>
          <w:szCs w:val="21"/>
        </w:rPr>
        <w:t xml:space="preserve">  |  </w:t>
      </w:r>
      <w:r>
        <w:rPr>
          <w:rFonts w:ascii="Calibri" w:cs="Calibri" w:eastAsia="Calibri" w:hAnsi="Calibri"/>
          <w:i/>
          <w:iCs/>
          <w:color w:val="404040"/>
          <w:sz w:val="21"/>
          <w:szCs w:val="21"/>
        </w:rPr>
        <w:t xml:space="preserve">Bedum Estate Management &amp; Development LTD, Port Harcourt</w:t>
      </w:r>
      <w:r>
        <w:rPr>
          <w:rFonts w:ascii="Calibri" w:cs="Calibri" w:eastAsia="Calibri" w:hAnsi="Calibri"/>
          <w:color w:val="404040"/>
          <w:sz w:val="19"/>
          <w:szCs w:val="19"/>
        </w:rPr>
        <w:t xml:space="preserve">  |  Nov 2025 – Apr 2026</w:t>
      </w:r>
    </w:p>
    <w:p>
      <w:pPr>
        <w:pStyle w:val="ListParagraph"/>
        <w:numPr>
          <w:ilvl w:val="0"/>
          <w:numId w:val="2"/>
        </w:numPr>
        <w:spacing w:after="20" w:before="20"/>
      </w:pPr>
      <w:r>
        <w:rPr>
          <w:rFonts w:ascii="Calibri" w:cs="Calibri" w:eastAsia="Calibri" w:hAnsi="Calibri"/>
          <w:color w:val="000000"/>
          <w:sz w:val="19"/>
          <w:szCs w:val="19"/>
        </w:rPr>
        <w:t xml:space="preserve">Designed and maintained structured information and records systems using Excel and HubSpot CRM, ensuring data integrity across 500+ client and tenant records.</w:t>
      </w:r>
    </w:p>
    <w:p>
      <w:pPr>
        <w:pStyle w:val="ListParagraph"/>
        <w:numPr>
          <w:ilvl w:val="0"/>
          <w:numId w:val="2"/>
        </w:numPr>
        <w:spacing w:after="20" w:before="20"/>
      </w:pPr>
      <w:r>
        <w:rPr>
          <w:rFonts w:ascii="Calibri" w:cs="Calibri" w:eastAsia="Calibri" w:hAnsi="Calibri"/>
          <w:color w:val="000000"/>
          <w:sz w:val="19"/>
          <w:szCs w:val="19"/>
        </w:rPr>
        <w:t xml:space="preserve">Applied metadata thinking and classification principles to organise and retrieve marketing and operational data.</w:t>
      </w:r>
    </w:p>
    <w:p>
      <w:pPr>
        <w:pStyle w:val="ListParagraph"/>
        <w:numPr>
          <w:ilvl w:val="0"/>
          <w:numId w:val="2"/>
        </w:numPr>
        <w:spacing w:after="20" w:before="20"/>
      </w:pPr>
      <w:r>
        <w:rPr>
          <w:rFonts w:ascii="Calibri" w:cs="Calibri" w:eastAsia="Calibri" w:hAnsi="Calibri"/>
          <w:color w:val="000000"/>
          <w:sz w:val="19"/>
          <w:szCs w:val="19"/>
        </w:rPr>
        <w:t xml:space="preserve">Managed WordPress content including information architecture and content updates.</w:t>
      </w:r>
    </w:p>
    <w:p>
      <w:pPr>
        <w:pStyle w:val="ListParagraph"/>
        <w:numPr>
          <w:ilvl w:val="0"/>
          <w:numId w:val="2"/>
        </w:numPr>
        <w:spacing w:after="20" w:before="20"/>
      </w:pPr>
      <w:r>
        <w:rPr>
          <w:rFonts w:ascii="Calibri" w:cs="Calibri" w:eastAsia="Calibri" w:hAnsi="Calibri"/>
          <w:color w:val="000000"/>
          <w:sz w:val="19"/>
          <w:szCs w:val="19"/>
        </w:rPr>
        <w:t xml:space="preserve">Executed AI-assisted campaigns that achieved over 1 million TikTok organic views in 7 days.</w:t>
      </w:r>
    </w:p>
    <w:p>
      <w:pPr>
        <w:spacing w:after="40" w:before="140"/>
      </w:pPr>
      <w:r>
        <w:rPr>
          <w:rFonts w:ascii="Calibri" w:cs="Calibri" w:eastAsia="Calibri" w:hAnsi="Calibri"/>
          <w:b/>
          <w:bCs/>
          <w:color w:val="000000"/>
          <w:sz w:val="21"/>
          <w:szCs w:val="21"/>
        </w:rPr>
        <w:t xml:space="preserve">Administrative Assistant</w:t>
      </w:r>
      <w:r>
        <w:rPr>
          <w:rFonts w:ascii="Calibri" w:cs="Calibri" w:eastAsia="Calibri" w:hAnsi="Calibri"/>
          <w:color w:val="404040"/>
          <w:sz w:val="21"/>
          <w:szCs w:val="21"/>
        </w:rPr>
        <w:t xml:space="preserve">  |  </w:t>
      </w:r>
      <w:r>
        <w:rPr>
          <w:rFonts w:ascii="Calibri" w:cs="Calibri" w:eastAsia="Calibri" w:hAnsi="Calibri"/>
          <w:i/>
          <w:iCs/>
          <w:color w:val="404040"/>
          <w:sz w:val="21"/>
          <w:szCs w:val="21"/>
        </w:rPr>
        <w:t xml:space="preserve">FOBSI International, Port Harcourt</w:t>
      </w:r>
      <w:r>
        <w:rPr>
          <w:rFonts w:ascii="Calibri" w:cs="Calibri" w:eastAsia="Calibri" w:hAnsi="Calibri"/>
          <w:color w:val="404040"/>
          <w:sz w:val="19"/>
          <w:szCs w:val="19"/>
        </w:rPr>
        <w:t xml:space="preserve">  |  Sep 2021 – Sep 2022</w:t>
      </w:r>
    </w:p>
    <w:p>
      <w:pPr>
        <w:pStyle w:val="ListParagraph"/>
        <w:numPr>
          <w:ilvl w:val="0"/>
          <w:numId w:val="2"/>
        </w:numPr>
        <w:spacing w:after="20" w:before="20"/>
      </w:pPr>
      <w:r>
        <w:rPr>
          <w:rFonts w:ascii="Calibri" w:cs="Calibri" w:eastAsia="Calibri" w:hAnsi="Calibri"/>
          <w:color w:val="000000"/>
          <w:sz w:val="19"/>
          <w:szCs w:val="19"/>
        </w:rPr>
        <w:t xml:space="preserve">Maintained high-accuracy data entry for 500+ records with 99% data integrity in Excel databases.</w:t>
      </w:r>
    </w:p>
    <w:p>
      <w:pPr>
        <w:pStyle w:val="ListParagraph"/>
        <w:numPr>
          <w:ilvl w:val="0"/>
          <w:numId w:val="2"/>
        </w:numPr>
        <w:spacing w:after="20" w:before="20"/>
      </w:pPr>
      <w:r>
        <w:rPr>
          <w:rFonts w:ascii="Calibri" w:cs="Calibri" w:eastAsia="Calibri" w:hAnsi="Calibri"/>
          <w:color w:val="000000"/>
          <w:sz w:val="19"/>
          <w:szCs w:val="19"/>
        </w:rPr>
        <w:t xml:space="preserve">Optimised inventory tracking and records management workflows, reducing discrepancies by 24%.</w:t>
      </w:r>
    </w:p>
    <w:p>
      <w:pPr>
        <w:pStyle w:val="ListParagraph"/>
        <w:numPr>
          <w:ilvl w:val="0"/>
          <w:numId w:val="2"/>
        </w:numPr>
        <w:spacing w:after="20" w:before="20"/>
      </w:pPr>
      <w:r>
        <w:rPr>
          <w:rFonts w:ascii="Calibri" w:cs="Calibri" w:eastAsia="Calibri" w:hAnsi="Calibri"/>
          <w:color w:val="000000"/>
          <w:sz w:val="19"/>
          <w:szCs w:val="19"/>
        </w:rPr>
        <w:t xml:space="preserve">Resolved 90% of technical and administrative issues within service timelines.</w:t>
      </w:r>
    </w:p>
    <w:p>
      <w:pPr>
        <w:spacing w:after="40" w:before="140"/>
      </w:pPr>
      <w:r>
        <w:rPr>
          <w:rFonts w:ascii="Calibri" w:cs="Calibri" w:eastAsia="Calibri" w:hAnsi="Calibri"/>
          <w:b/>
          <w:bCs/>
          <w:color w:val="000000"/>
          <w:sz w:val="21"/>
          <w:szCs w:val="21"/>
        </w:rPr>
        <w:t xml:space="preserve">Computer Operator</w:t>
      </w:r>
      <w:r>
        <w:rPr>
          <w:rFonts w:ascii="Calibri" w:cs="Calibri" w:eastAsia="Calibri" w:hAnsi="Calibri"/>
          <w:color w:val="404040"/>
          <w:sz w:val="21"/>
          <w:szCs w:val="21"/>
        </w:rPr>
        <w:t xml:space="preserve">  |  </w:t>
      </w:r>
      <w:r>
        <w:rPr>
          <w:rFonts w:ascii="Calibri" w:cs="Calibri" w:eastAsia="Calibri" w:hAnsi="Calibri"/>
          <w:i/>
          <w:iCs/>
          <w:color w:val="404040"/>
          <w:sz w:val="21"/>
          <w:szCs w:val="21"/>
        </w:rPr>
        <w:t xml:space="preserve">Twistreal Global Services, Port Harcourt</w:t>
      </w:r>
      <w:r>
        <w:rPr>
          <w:rFonts w:ascii="Calibri" w:cs="Calibri" w:eastAsia="Calibri" w:hAnsi="Calibri"/>
          <w:color w:val="404040"/>
          <w:sz w:val="19"/>
          <w:szCs w:val="19"/>
        </w:rPr>
        <w:t xml:space="preserve">  |  Sep 2020 – Sep 2021</w:t>
      </w:r>
    </w:p>
    <w:p>
      <w:pPr>
        <w:pStyle w:val="ListParagraph"/>
        <w:numPr>
          <w:ilvl w:val="0"/>
          <w:numId w:val="2"/>
        </w:numPr>
        <w:spacing w:after="20" w:before="20"/>
      </w:pPr>
      <w:r>
        <w:rPr>
          <w:rFonts w:ascii="Calibri" w:cs="Calibri" w:eastAsia="Calibri" w:hAnsi="Calibri"/>
          <w:color w:val="000000"/>
          <w:sz w:val="19"/>
          <w:szCs w:val="19"/>
        </w:rPr>
        <w:t xml:space="preserve">Managed clerical operations and maintained 300+ client records.</w:t>
      </w:r>
    </w:p>
    <w:p>
      <w:pPr>
        <w:pStyle w:val="ListParagraph"/>
        <w:numPr>
          <w:ilvl w:val="0"/>
          <w:numId w:val="2"/>
        </w:numPr>
        <w:spacing w:after="20" w:before="20"/>
      </w:pPr>
      <w:r>
        <w:rPr>
          <w:rFonts w:ascii="Calibri" w:cs="Calibri" w:eastAsia="Calibri" w:hAnsi="Calibri"/>
          <w:color w:val="000000"/>
          <w:sz w:val="19"/>
          <w:szCs w:val="19"/>
        </w:rPr>
        <w:t xml:space="preserve">Streamlined software installation and operational processes, reducing delays by 20%.</w:t>
      </w:r>
    </w:p>
    <w:p>
      <w:pPr>
        <w:pBdr>
          <w:bottom w:val="single" w:color="2E74B5" w:sz="4" w:space="1"/>
        </w:pBdr>
        <w:spacing w:after="60" w:before="200"/>
      </w:pPr>
      <w:r>
        <w:rPr>
          <w:rFonts w:ascii="Calibri" w:cs="Calibri" w:eastAsia="Calibri" w:hAnsi="Calibri"/>
          <w:b/>
          <w:bCs/>
          <w:color w:val="1F4E79"/>
          <w:sz w:val="22"/>
          <w:szCs w:val="22"/>
        </w:rPr>
        <w:t xml:space="preserve">EDUCATION &amp; ACHIEVEMENTS</w:t>
      </w:r>
    </w:p>
    <w:p>
      <w:pPr>
        <w:spacing w:after="40" w:before="140"/>
      </w:pPr>
      <w:r>
        <w:rPr>
          <w:rFonts w:ascii="Calibri" w:cs="Calibri" w:eastAsia="Calibri" w:hAnsi="Calibri"/>
          <w:b/>
          <w:bCs/>
          <w:color w:val="000000"/>
          <w:sz w:val="21"/>
          <w:szCs w:val="21"/>
        </w:rPr>
        <w:t xml:space="preserve">Bachelor of Library and Information Science (B.LIS) — First Class Honours, CGPA 4.6/5.0</w:t>
      </w:r>
      <w:r>
        <w:rPr>
          <w:rFonts w:ascii="Calibri" w:cs="Calibri" w:eastAsia="Calibri" w:hAnsi="Calibri"/>
          <w:color w:val="404040"/>
          <w:sz w:val="21"/>
          <w:szCs w:val="21"/>
        </w:rPr>
        <w:t xml:space="preserve">  |  </w:t>
      </w:r>
      <w:r>
        <w:rPr>
          <w:rFonts w:ascii="Calibri" w:cs="Calibri" w:eastAsia="Calibri" w:hAnsi="Calibri"/>
          <w:i/>
          <w:iCs/>
          <w:color w:val="404040"/>
          <w:sz w:val="21"/>
          <w:szCs w:val="21"/>
        </w:rPr>
        <w:t xml:space="preserve">University of Port Harcourt, Nigeria</w:t>
      </w:r>
      <w:r>
        <w:rPr>
          <w:rFonts w:ascii="Calibri" w:cs="Calibri" w:eastAsia="Calibri" w:hAnsi="Calibri"/>
          <w:color w:val="404040"/>
          <w:sz w:val="19"/>
          <w:szCs w:val="19"/>
        </w:rPr>
        <w:t xml:space="preserve">  |  2025</w:t>
      </w:r>
    </w:p>
    <w:p>
      <w:pPr>
        <w:spacing w:after="60" w:before="0"/>
      </w:pPr>
      <w:r>
        <w:rPr>
          <w:rFonts w:ascii="Calibri" w:cs="Calibri" w:eastAsia="Calibri" w:hAnsi="Calibri"/>
          <w:color w:val="000000"/>
          <w:sz w:val="19"/>
          <w:szCs w:val="19"/>
        </w:rPr>
        <w:t xml:space="preserve">Thesis: The Impact of Artificial Intelligence on Cataloguing Among Cataloguers in Academic Libraries in Rivers State</w:t>
      </w:r>
    </w:p>
    <w:p>
      <w:pPr>
        <w:spacing w:after="30" w:before="30"/>
      </w:pPr>
      <w:r>
        <w:rPr>
          <w:rFonts w:ascii="Calibri" w:cs="Calibri" w:eastAsia="Calibri" w:hAnsi="Calibri"/>
          <w:color w:val="404040"/>
          <w:sz w:val="19"/>
          <w:szCs w:val="19"/>
        </w:rPr>
        <w:t xml:space="preserve">★  Overall Best Graduating Student, Dept. of Library &amp; Information Science, UNIPORT — 2025</w:t>
      </w:r>
    </w:p>
    <w:p>
      <w:pPr>
        <w:spacing w:after="30" w:before="30"/>
      </w:pPr>
      <w:r>
        <w:rPr>
          <w:rFonts w:ascii="Calibri" w:cs="Calibri" w:eastAsia="Calibri" w:hAnsi="Calibri"/>
          <w:color w:val="404040"/>
          <w:sz w:val="19"/>
          <w:szCs w:val="19"/>
        </w:rPr>
        <w:t xml:space="preserve">★  U.S. Department of State Exchange Alumni (SUSI 2025) — University of Nevada, Reno</w:t>
      </w:r>
    </w:p>
    <w:p>
      <w:pPr>
        <w:pBdr>
          <w:bottom w:val="single" w:color="2E74B5" w:sz="4" w:space="1"/>
        </w:pBdr>
        <w:spacing w:after="60" w:before="200"/>
      </w:pPr>
      <w:r>
        <w:rPr>
          <w:rFonts w:ascii="Calibri" w:cs="Calibri" w:eastAsia="Calibri" w:hAnsi="Calibri"/>
          <w:b/>
          <w:bCs/>
          <w:color w:val="1F4E79"/>
          <w:sz w:val="22"/>
          <w:szCs w:val="22"/>
        </w:rPr>
        <w:t xml:space="preserve">CERTIFICATIONS</w:t>
      </w:r>
    </w:p>
    <w:p>
      <w:pPr>
        <w:pStyle w:val="ListParagraph"/>
        <w:numPr>
          <w:ilvl w:val="0"/>
          <w:numId w:val="2"/>
        </w:numPr>
        <w:spacing w:after="20" w:before="20"/>
      </w:pPr>
      <w:r>
        <w:rPr>
          <w:rFonts w:ascii="Calibri" w:cs="Calibri" w:eastAsia="Calibri" w:hAnsi="Calibri"/>
          <w:color w:val="000000"/>
          <w:sz w:val="19"/>
          <w:szCs w:val="19"/>
        </w:rPr>
        <w:t xml:space="preserve">Bachelor of Library and Information Science — University of Port Harcourt (2025)</w:t>
      </w:r>
    </w:p>
    <w:p>
      <w:pPr>
        <w:pStyle w:val="ListParagraph"/>
        <w:numPr>
          <w:ilvl w:val="0"/>
          <w:numId w:val="2"/>
        </w:numPr>
        <w:spacing w:after="20" w:before="20"/>
      </w:pPr>
      <w:r>
        <w:rPr>
          <w:rFonts w:ascii="Calibri" w:cs="Calibri" w:eastAsia="Calibri" w:hAnsi="Calibri"/>
          <w:color w:val="000000"/>
          <w:sz w:val="19"/>
          <w:szCs w:val="19"/>
        </w:rPr>
        <w:t xml:space="preserve">Diploma in Applied Generative AI — Alison (In Progress)</w:t>
      </w:r>
    </w:p>
    <w:p>
      <w:pPr>
        <w:pStyle w:val="ListParagraph"/>
        <w:numPr>
          <w:ilvl w:val="0"/>
          <w:numId w:val="2"/>
        </w:numPr>
        <w:spacing w:after="20" w:before="20"/>
      </w:pPr>
      <w:r>
        <w:rPr>
          <w:rFonts w:ascii="Calibri" w:cs="Calibri" w:eastAsia="Calibri" w:hAnsi="Calibri"/>
          <w:color w:val="000000"/>
          <w:sz w:val="19"/>
          <w:szCs w:val="19"/>
        </w:rPr>
        <w:t xml:space="preserve">Cybersecurity Awareness: Terminology &amp; Threat Landscape — LinkedIn Learning (2024)</w:t>
      </w:r>
    </w:p>
    <w:p>
      <w:pPr>
        <w:pBdr>
          <w:bottom w:val="single" w:color="2E74B5" w:sz="4" w:space="1"/>
        </w:pBdr>
        <w:spacing w:after="60" w:before="200"/>
      </w:pPr>
      <w:r>
        <w:rPr>
          <w:rFonts w:ascii="Calibri" w:cs="Calibri" w:eastAsia="Calibri" w:hAnsi="Calibri"/>
          <w:b/>
          <w:bCs/>
          <w:color w:val="1F4E79"/>
          <w:sz w:val="22"/>
          <w:szCs w:val="22"/>
        </w:rPr>
        <w:t xml:space="preserve">ADDITIONAL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left w:val="none"/>
              <w:bottom w:val="none"/>
              <w:right w:val="none"/>
            </w:tcBorders>
            <w:shd w:fill="EBF3FB" w:val="clear"/>
            <w:tcMar>
              <w:top w:type="dxa" w:w="60"/>
              <w:left w:type="dxa" w:w="120"/>
              <w:bottom w:type="dxa" w:w="60"/>
              <w:right w:type="dxa" w:w="80"/>
            </w:tcMar>
          </w:tcPr>
          <w:p>
            <w:r>
              <w:rPr>
                <w:rFonts w:ascii="Calibri" w:cs="Calibri" w:eastAsia="Calibri" w:hAnsi="Calibri"/>
                <w:b/>
                <w:bCs/>
                <w:color w:val="1F4E79"/>
                <w:sz w:val="18"/>
                <w:szCs w:val="18"/>
              </w:rPr>
              <w:t xml:space="preserve">Languages</w:t>
            </w:r>
          </w:p>
        </w:tc>
        <w:tc>
          <w:tcPr>
            <w:tcW w:type="dxa" w:w="7880"/>
            <w:tcBorders>
              <w:top w:val="none"/>
              <w:left w:val="none"/>
              <w:bottom w:val="none"/>
              <w:right w:val="none"/>
            </w:tcBorders>
            <w:tcMar>
              <w:top w:type="dxa" w:w="60"/>
              <w:left w:type="dxa" w:w="120"/>
              <w:bottom w:type="dxa" w:w="60"/>
              <w:right w:type="dxa" w:w="80"/>
            </w:tcMar>
          </w:tcPr>
          <w:p>
            <w:r>
              <w:rPr>
                <w:rFonts w:ascii="Calibri" w:cs="Calibri" w:eastAsia="Calibri" w:hAnsi="Calibri"/>
                <w:color w:val="000000"/>
                <w:sz w:val="18"/>
                <w:szCs w:val="18"/>
              </w:rPr>
              <w:t xml:space="preserve">English  ·  Nigerian Pidgin  ·  Igbo</w:t>
            </w:r>
          </w:p>
        </w:tc>
      </w:tr>
      <w:tr>
        <w:tc>
          <w:tcPr>
            <w:tcW w:type="dxa" w:w="2200"/>
            <w:tcBorders>
              <w:top w:val="none"/>
              <w:left w:val="none"/>
              <w:bottom w:val="none"/>
              <w:right w:val="none"/>
            </w:tcBorders>
            <w:shd w:fill="EBF3FB" w:val="clear"/>
            <w:tcMar>
              <w:top w:type="dxa" w:w="60"/>
              <w:left w:type="dxa" w:w="120"/>
              <w:bottom w:type="dxa" w:w="60"/>
              <w:right w:type="dxa" w:w="80"/>
            </w:tcMar>
          </w:tcPr>
          <w:p>
            <w:r>
              <w:rPr>
                <w:rFonts w:ascii="Calibri" w:cs="Calibri" w:eastAsia="Calibri" w:hAnsi="Calibri"/>
                <w:b/>
                <w:bCs/>
                <w:color w:val="1F4E79"/>
                <w:sz w:val="18"/>
                <w:szCs w:val="18"/>
              </w:rPr>
              <w:t xml:space="preserve">Interests</w:t>
            </w:r>
          </w:p>
        </w:tc>
        <w:tc>
          <w:tcPr>
            <w:tcW w:type="dxa" w:w="7880"/>
            <w:tcBorders>
              <w:top w:val="none"/>
              <w:left w:val="none"/>
              <w:bottom w:val="none"/>
              <w:right w:val="none"/>
            </w:tcBorders>
            <w:tcMar>
              <w:top w:type="dxa" w:w="60"/>
              <w:left w:type="dxa" w:w="120"/>
              <w:bottom w:type="dxa" w:w="60"/>
              <w:right w:type="dxa" w:w="80"/>
            </w:tcMar>
          </w:tcPr>
          <w:p>
            <w:r>
              <w:rPr>
                <w:rFonts w:ascii="Calibri" w:cs="Calibri" w:eastAsia="Calibri" w:hAnsi="Calibri"/>
                <w:color w:val="000000"/>
                <w:sz w:val="18"/>
                <w:szCs w:val="18"/>
              </w:rPr>
              <w:t xml:space="preserve">Vibe Coding  ·  Ethical Technology  ·  Origami  ·  Astronomy</w:t>
            </w:r>
          </w:p>
        </w:tc>
      </w:tr>
      <w:tr>
        <w:tc>
          <w:tcPr>
            <w:tcW w:type="dxa" w:w="2200"/>
            <w:tcBorders>
              <w:top w:val="none"/>
              <w:left w:val="none"/>
              <w:bottom w:val="none"/>
              <w:right w:val="none"/>
            </w:tcBorders>
            <w:shd w:fill="EBF3FB" w:val="clear"/>
            <w:tcMar>
              <w:top w:type="dxa" w:w="60"/>
              <w:left w:type="dxa" w:w="120"/>
              <w:bottom w:type="dxa" w:w="60"/>
              <w:right w:type="dxa" w:w="80"/>
            </w:tcMar>
          </w:tcPr>
          <w:p>
            <w:r>
              <w:rPr>
                <w:rFonts w:ascii="Calibri" w:cs="Calibri" w:eastAsia="Calibri" w:hAnsi="Calibri"/>
                <w:b/>
                <w:bCs/>
                <w:color w:val="1F4E79"/>
                <w:sz w:val="18"/>
                <w:szCs w:val="18"/>
              </w:rPr>
              <w:t xml:space="preserve">References</w:t>
            </w:r>
          </w:p>
        </w:tc>
        <w:tc>
          <w:tcPr>
            <w:tcW w:type="dxa" w:w="7880"/>
            <w:tcBorders>
              <w:top w:val="none"/>
              <w:left w:val="none"/>
              <w:bottom w:val="none"/>
              <w:right w:val="none"/>
            </w:tcBorders>
            <w:tcMar>
              <w:top w:type="dxa" w:w="60"/>
              <w:left w:type="dxa" w:w="120"/>
              <w:bottom w:type="dxa" w:w="60"/>
              <w:right w:type="dxa" w:w="80"/>
            </w:tcMar>
          </w:tcPr>
          <w:p>
            <w:r>
              <w:rPr>
                <w:rFonts w:ascii="Calibri" w:cs="Calibri" w:eastAsia="Calibri" w:hAnsi="Calibri"/>
                <w:color w:val="000000"/>
                <w:sz w:val="18"/>
                <w:szCs w:val="18"/>
              </w:rPr>
              <w:t xml:space="preserve">Available upon request</w:t>
            </w:r>
          </w:p>
        </w:tc>
      </w:tr>
    </w:tbl>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aahgtjjygxddl0b5p0mt" Type="http://schemas.openxmlformats.org/officeDocument/2006/relationships/hyperlink" Target="https://github.com/Dzechy/Koha_ISBD_Assistant_Plugin" TargetMode="External"/><Relationship Id="rIdjexoqfutz8opq0j7dufqd" Type="http://schemas.openxmlformats.org/officeDocument/2006/relationships/hyperlink" Target="https://github.com/Dzechy/n8n-workflow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2026-06-06T20:25:42.109Z</dcterms:created>
  <dcterms:modified xsi:type="dcterms:W3CDTF">2026-06-06T20:25:42.110Z</dcterms:modified>
</cp:coreProperties>
</file>

<file path=docProps/custom.xml><?xml version="1.0" encoding="utf-8"?>
<Properties xmlns="http://schemas.openxmlformats.org/officeDocument/2006/custom-properties" xmlns:vt="http://schemas.openxmlformats.org/officeDocument/2006/docPropsVTypes"/>
</file>