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Construct corpus DOCX with embedded image fixture.</w:t>
      </w:r>
    </w:p>
    <w:p>
      <w:r>
        <w:drawing>
          <wp:inline distT="0" distB="0" distL="0" distR="0">
            <wp:extent cx="952500" cy="952500"/>
            <wp:docPr id="1" name="corpus-image"/>
            <a:graphic>
              <a:graphicData uri="http://schemas.openxmlformats.org/drawingml/2006/picture">
                <pic:pic>
                  <pic:nvPicPr>
                    <pic:cNvPr id="0" name="corpus.png"/>
                    <pic:cNvPicPr/>
                  </pic:nvPicPr>
                  <pic:blipFill>
                    <a:blip r:embed="rIdImage"/>
                    <a:stretch/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?xml version="1.0"?>
<Relationships xmlns="http://schemas.openxmlformats.org/package/2006/relationships">
  <Relationship Id="rIdImage" Type="http://schemas.openxmlformats.org/officeDocument/2006/relationships/image" Target="media/corpus.png"/>
</Relationships>
</file>