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Instalação e configuração do NFS – Network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tl w:val="0"/>
        </w:rPr>
        <w:t xml:space="preserve">Release: 05/04/2012</w:t>
        <w:br w:type="textWrapping"/>
        <w:t xml:space="preserve">Last Update: 09/04/2012</w:t>
        <w:br w:type="textWrapping"/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Instalação servidor: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tl w:val="0"/>
        </w:rPr>
        <w:t xml:space="preserve">$ sudo apt-get install nfs-kernel-server</w:t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Configuração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tl w:val="0"/>
        </w:rPr>
        <w:t xml:space="preserve">» Arquivo de Configuração:</w:t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b w:val="1"/>
          <w:rtl w:val="0"/>
        </w:rPr>
        <w:t xml:space="preserve">/etc/exports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tl w:val="0"/>
        </w:rPr>
        <w:t xml:space="preserve">Entrada típicas a serem adicionadas</w:t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tl w:val="0"/>
        </w:rPr>
        <w:t xml:space="preserve">/usr/local 192.168.0.0/255.255.255.0(ro)</w:t>
        <w:br w:type="textWrapping"/>
        <w:t xml:space="preserve">/home 192.168.0.0/255.255.255.0(rw)</w:t>
        <w:br w:type="textWrapping"/>
        <w:br w:type="textWrapping"/>
        <w:t xml:space="preserve">Também é possível compartilhar a pasta para hosts específicos: [Beta]???</w:t>
        <w:br w:type="textWrapping"/>
        <w:br w:type="textWrapping"/>
        <w:t xml:space="preserve">/usr/local 192.168.0.0/255.255.255.0(ro)</w:t>
        <w:br w:type="textWrapping"/>
        <w:t xml:space="preserve">/home 192.168.0.10/255.255.255.0(rw)</w:t>
        <w:br w:type="textWrapping"/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Execução do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sudo /etc/init.d/nfs-kernel-server 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Instalação do Cliente: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$ sudo apt-get install nfs-common</w:t>
        <w:br w:type="textWrapping"/>
        <w:br w:type="textWrapping"/>
        <w:t xml:space="preserve">Agora deve-se montar a partição remota:</w:t>
        <w:br w:type="textWrapping"/>
        <w:br w:type="textWrapping"/>
        <w:t xml:space="preserve">$ sudo mount –t nfs 192.168.0.10:/home /home</w:t>
        <w:br w:type="textWrapping"/>
        <w:br w:type="textWrapping"/>
        <w:t xml:space="preserve">mount&gt; monta a partição</w:t>
        <w:br w:type="textWrapping"/>
        <w:t xml:space="preserve">nfs&gt; tipo de serviço</w:t>
        <w:br w:type="textWrapping"/>
        <w:t xml:space="preserve">192.168.0.10&gt; ip do servidor</w:t>
        <w:br w:type="textWrapping"/>
        <w:t xml:space="preserve">:/home &gt; pasta compartilhada</w:t>
        <w:br w:type="textWrapping"/>
        <w:t xml:space="preserve">/home&gt; diretório local onde será montada a partição remota.</w:t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67" w:firstLine="0"/>
        <w:contextualSpacing w:val="0"/>
      </w:pPr>
      <w:r w:rsidDel="00000000" w:rsidR="00000000" w:rsidRPr="00000000">
        <w:rPr>
          <w:rtl w:val="0"/>
        </w:rPr>
        <w:t xml:space="preserve">Opções adicionais NFS</w:t>
      </w:r>
    </w:p>
    <w:p w:rsidR="00000000" w:rsidDel="00000000" w:rsidP="00000000" w:rsidRDefault="00000000" w:rsidRPr="00000000">
      <w:pPr>
        <w:ind w:left="-567" w:firstLine="0"/>
        <w:contextualSpacing w:val="0"/>
      </w:pPr>
      <w:r w:rsidDel="00000000" w:rsidR="00000000" w:rsidRPr="00000000">
        <w:rPr>
          <w:rtl w:val="0"/>
        </w:rPr>
        <w:t xml:space="preserve">ro – somente leitura</w:t>
        <w:br w:type="textWrapping"/>
        <w:t xml:space="preserve">rw – leitura e escrita</w:t>
        <w:br w:type="textWrapping"/>
        <w:t xml:space="preserve">sync – mantém a sincronia em tempo real (Síncrono)</w:t>
        <w:br w:type="textWrapping"/>
        <w:t xml:space="preserve">async – Faz transferência de forma assíncrona</w:t>
        <w:br w:type="textWrapping"/>
        <w:t xml:space="preserve">noaccess – compartilha arquivos, mas não subdiretórios</w:t>
        <w:br w:type="textWrapping"/>
        <w:t xml:space="preserve">no_root_squash – trata o root remoto como usuário root local</w:t>
        <w:br w:type="textWrapping"/>
        <w:t xml:space="preserve">root_squash – evita que o root client tenha direito de root sobre os diretórios do servidor</w:t>
        <w:br w:type="textWrapping"/>
        <w:t xml:space="preserve">no_subtree_check – desabilita a verificação de estados de arquivos dentro de um fylesystem</w:t>
        <w:br w:type="textWrapping"/>
        <w:t xml:space="preserve">subtree_check – habilita essa verificação</w:t>
        <w:br w:type="textWrapping"/>
        <w:br w:type="textWrapping"/>
        <w:t xml:space="preserve">OBS: Por questões de desempenho mantenha essa opção desabilitada ou seja no_subtree_check. Não esqueça de colocar sempre essa opção.</w:t>
      </w:r>
    </w:p>
    <w:p w:rsidR="00000000" w:rsidDel="00000000" w:rsidP="00000000" w:rsidRDefault="00000000" w:rsidRPr="00000000">
      <w:pPr>
        <w:tabs>
          <w:tab w:val="left" w:pos="-993"/>
        </w:tabs>
        <w:ind w:left="-567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tabs>
          <w:tab w:val="left" w:pos="708"/>
        </w:tabs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