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do Mount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By: Geraldo Filho</w:t>
        <w:br w:type="textWrapping"/>
        <w:t xml:space="preserve">Release: 17/5/2012</w:t>
        <w:br w:type="textWrapping"/>
        <w:t xml:space="preserve">Last update: 25/4/2012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 Linux Mount é um comando para montar partições como HD conectados fisícamentes ou não neste caso apresentarei os comandos necessários para montar partições remotas via NFS. (Network File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t xml:space="preserve">Perceba que o parametro será</w:t>
        <w:br w:type="textWrapping"/>
        <w:t xml:space="preserve">sudo local_do_servidor / local_de_montagem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desmontar a partição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$ sudo umount -l /ponto_onde_foi_montado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montar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$ sudo mount -t nfs 192.168.0.10:/home /home</w:t>
        <w:br w:type="textWrapping"/>
        <w:br w:type="textWrapping"/>
        <w:t xml:space="preserve">192.168.0.10 &gt; IP do servidor</w:t>
        <w:br w:type="textWrapping"/>
        <w:t xml:space="preserve">:/home &gt; pasta que está sendo compartilhada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/home &gt; local onde será montado a partição remota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Montar a partição automaticamente durante o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$ sudo nano /etc/fstab e adicione a linha: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192.168.0.10:/home /homeremoto nfs users,exec 0 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/homeremoto &gt; local onde será motado a partição remota.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Ira montar o diretório homeremoto, atenção nunca adicione para motar no diretório /home desse modo será montado não só os arquivos assim como todos os programas do servidor e isso não é a intenção você pode especificar que pasta quiser no lugar de /homeremoto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617855</wp:posOffset>
            </wp:positionH>
            <wp:positionV relativeFrom="paragraph">
              <wp:posOffset>125730</wp:posOffset>
            </wp:positionV>
            <wp:extent cx="4559935" cy="2940685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94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4"/>
          <w:szCs w:val="24"/>
          <w:rtl w:val="0"/>
        </w:rPr>
        <w:t xml:space="preserve">Mais um comando útil ao utilizar o NFS é o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showmount -a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4"/>
          <w:szCs w:val="24"/>
          <w:rtl w:val="0"/>
        </w:rPr>
        <w:t xml:space="preserve">" (só funciona se executado como root) que mostra uma lista com os diretórios NFS compartilhados na sua máquina que foram acessados e quais máquinas os acessaram desde o último reboot. Não é muito específico, pois não mostra datas nem horários, mas pelo menos permite descobrir se alguém não autorizado está acessando os compartilhamentos.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ind w:left="-284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426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