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1BF" w:rsidRPr="00412B7B" w:rsidRDefault="00FB31BF" w:rsidP="002C2829">
      <w:pPr>
        <w:pStyle w:val="Sinespaciado"/>
      </w:pPr>
    </w:p>
    <w:p w:rsidR="00FB31BF" w:rsidRPr="00C63950" w:rsidRDefault="00AE083D" w:rsidP="00FB31BF">
      <w:pPr>
        <w:spacing w:line="276" w:lineRule="auto"/>
        <w:jc w:val="center"/>
        <w:rPr>
          <w:rFonts w:ascii="Arial" w:hAnsi="Arial" w:cs="Arial"/>
          <w:b/>
        </w:rPr>
      </w:pPr>
      <w:r w:rsidRPr="00C63950">
        <w:rPr>
          <w:rFonts w:ascii="Arial" w:hAnsi="Arial" w:cs="Arial"/>
          <w:b/>
        </w:rPr>
        <w:t xml:space="preserve">AGENDA </w:t>
      </w:r>
    </w:p>
    <w:p w:rsidR="00344D76" w:rsidRPr="00C63950" w:rsidRDefault="00EA6DEF" w:rsidP="006057FF">
      <w:pPr>
        <w:spacing w:after="0" w:line="360" w:lineRule="auto"/>
        <w:jc w:val="center"/>
        <w:rPr>
          <w:rFonts w:ascii="Arial" w:hAnsi="Arial" w:cs="Arial"/>
          <w:b/>
        </w:rPr>
      </w:pPr>
      <w:r>
        <w:rPr>
          <w:rFonts w:ascii="Arial" w:hAnsi="Arial" w:cs="Arial"/>
          <w:b/>
        </w:rPr>
        <w:t>TERCERA</w:t>
      </w:r>
      <w:r w:rsidR="00F1371F" w:rsidRPr="00C63950">
        <w:rPr>
          <w:rFonts w:ascii="Arial" w:hAnsi="Arial" w:cs="Arial"/>
          <w:b/>
        </w:rPr>
        <w:t xml:space="preserve"> </w:t>
      </w:r>
      <w:r w:rsidR="00AE083D" w:rsidRPr="00C63950">
        <w:rPr>
          <w:rFonts w:ascii="Arial" w:hAnsi="Arial" w:cs="Arial"/>
          <w:b/>
        </w:rPr>
        <w:t>SESIÓN ORDINARIA</w:t>
      </w:r>
      <w:r w:rsidR="00D70654" w:rsidRPr="00C63950">
        <w:rPr>
          <w:rFonts w:ascii="Arial" w:hAnsi="Arial" w:cs="Arial"/>
          <w:b/>
        </w:rPr>
        <w:t xml:space="preserve"> </w:t>
      </w:r>
      <w:r w:rsidR="00E76ECD">
        <w:rPr>
          <w:rFonts w:ascii="Arial" w:hAnsi="Arial" w:cs="Arial"/>
          <w:b/>
        </w:rPr>
        <w:t>DE 2018</w:t>
      </w:r>
    </w:p>
    <w:p w:rsidR="00AE083D" w:rsidRPr="00C63950" w:rsidRDefault="00AE083D" w:rsidP="006057FF">
      <w:pPr>
        <w:spacing w:after="0" w:line="360" w:lineRule="auto"/>
        <w:jc w:val="center"/>
        <w:rPr>
          <w:rFonts w:ascii="Arial" w:hAnsi="Arial" w:cs="Arial"/>
          <w:b/>
        </w:rPr>
      </w:pPr>
      <w:r w:rsidRPr="00C63950">
        <w:rPr>
          <w:rFonts w:ascii="Arial" w:hAnsi="Arial" w:cs="Arial"/>
          <w:b/>
        </w:rPr>
        <w:t xml:space="preserve">COMISIÓN INTERMINISTERIAL DE ASUNTOS SOCIALES </w:t>
      </w:r>
      <w:r w:rsidR="007F34E9" w:rsidRPr="00C63950">
        <w:rPr>
          <w:rFonts w:ascii="Arial" w:hAnsi="Arial" w:cs="Arial"/>
          <w:b/>
        </w:rPr>
        <w:t>(</w:t>
      </w:r>
      <w:r w:rsidRPr="00C63950">
        <w:rPr>
          <w:rFonts w:ascii="Arial" w:hAnsi="Arial" w:cs="Arial"/>
          <w:b/>
        </w:rPr>
        <w:t>CIAS</w:t>
      </w:r>
      <w:r w:rsidR="007F34E9" w:rsidRPr="00C63950">
        <w:rPr>
          <w:rFonts w:ascii="Arial" w:hAnsi="Arial" w:cs="Arial"/>
          <w:b/>
        </w:rPr>
        <w:t>)</w:t>
      </w:r>
    </w:p>
    <w:p w:rsidR="00AE083D" w:rsidRPr="00C63950" w:rsidRDefault="00AE083D" w:rsidP="00AE083D">
      <w:pPr>
        <w:jc w:val="center"/>
        <w:rPr>
          <w:rFonts w:ascii="Arial" w:hAnsi="Arial" w:cs="Arial"/>
          <w:b/>
        </w:rPr>
      </w:pPr>
    </w:p>
    <w:p w:rsidR="001E3299" w:rsidRPr="00E76ECD" w:rsidRDefault="001E3299" w:rsidP="001E3299">
      <w:pPr>
        <w:rPr>
          <w:rFonts w:ascii="Arial" w:hAnsi="Arial" w:cs="Arial"/>
          <w:color w:val="000000"/>
          <w:sz w:val="21"/>
          <w:szCs w:val="21"/>
          <w:shd w:val="clear" w:color="auto" w:fill="FFFFFF"/>
        </w:rPr>
      </w:pPr>
      <w:r w:rsidRPr="00E76ECD">
        <w:rPr>
          <w:rFonts w:ascii="Arial" w:hAnsi="Arial" w:cs="Arial"/>
          <w:color w:val="000000"/>
          <w:sz w:val="21"/>
          <w:szCs w:val="21"/>
          <w:shd w:val="clear" w:color="auto" w:fill="FFFFFF"/>
        </w:rPr>
        <w:t>Fecha</w:t>
      </w:r>
      <w:r w:rsidRPr="00E76ECD">
        <w:rPr>
          <w:rFonts w:ascii="Arial" w:hAnsi="Arial" w:cs="Arial"/>
          <w:color w:val="000000"/>
          <w:sz w:val="21"/>
          <w:szCs w:val="21"/>
          <w:shd w:val="clear" w:color="auto" w:fill="FFFFFF"/>
        </w:rPr>
        <w:tab/>
      </w:r>
      <w:r w:rsidRPr="00E76ECD">
        <w:rPr>
          <w:rFonts w:ascii="Arial" w:hAnsi="Arial" w:cs="Arial"/>
          <w:color w:val="000000"/>
          <w:sz w:val="21"/>
          <w:szCs w:val="21"/>
          <w:shd w:val="clear" w:color="auto" w:fill="FFFFFF"/>
        </w:rPr>
        <w:tab/>
        <w:t xml:space="preserve">:    </w:t>
      </w:r>
      <w:r w:rsidR="00EA6DEF">
        <w:rPr>
          <w:rFonts w:ascii="Arial" w:hAnsi="Arial" w:cs="Arial"/>
          <w:color w:val="000000"/>
          <w:sz w:val="21"/>
          <w:szCs w:val="21"/>
          <w:shd w:val="clear" w:color="auto" w:fill="FFFFFF"/>
        </w:rPr>
        <w:t>3</w:t>
      </w:r>
      <w:r w:rsidR="0016142D">
        <w:rPr>
          <w:rFonts w:ascii="Arial" w:hAnsi="Arial" w:cs="Arial"/>
          <w:color w:val="000000"/>
          <w:sz w:val="21"/>
          <w:szCs w:val="21"/>
          <w:shd w:val="clear" w:color="auto" w:fill="FFFFFF"/>
        </w:rPr>
        <w:t xml:space="preserve"> </w:t>
      </w:r>
      <w:r w:rsidRPr="00E76ECD">
        <w:rPr>
          <w:rFonts w:ascii="Arial" w:hAnsi="Arial" w:cs="Arial"/>
          <w:color w:val="000000"/>
          <w:sz w:val="21"/>
          <w:szCs w:val="21"/>
          <w:shd w:val="clear" w:color="auto" w:fill="FFFFFF"/>
        </w:rPr>
        <w:t xml:space="preserve">de </w:t>
      </w:r>
      <w:r w:rsidR="00EA6DEF">
        <w:rPr>
          <w:rFonts w:ascii="Arial" w:hAnsi="Arial" w:cs="Arial"/>
          <w:color w:val="000000"/>
          <w:sz w:val="21"/>
          <w:szCs w:val="21"/>
          <w:shd w:val="clear" w:color="auto" w:fill="FFFFFF"/>
        </w:rPr>
        <w:t>octubre</w:t>
      </w:r>
      <w:r w:rsidR="00E76ECD" w:rsidRPr="00E76ECD">
        <w:rPr>
          <w:rFonts w:ascii="Arial" w:hAnsi="Arial" w:cs="Arial"/>
          <w:color w:val="000000"/>
          <w:sz w:val="21"/>
          <w:szCs w:val="21"/>
          <w:shd w:val="clear" w:color="auto" w:fill="FFFFFF"/>
        </w:rPr>
        <w:t xml:space="preserve"> de 2018</w:t>
      </w:r>
    </w:p>
    <w:p w:rsidR="001E3299" w:rsidRPr="00E76ECD" w:rsidRDefault="001E3299" w:rsidP="001E3299">
      <w:pPr>
        <w:rPr>
          <w:rFonts w:ascii="Arial" w:hAnsi="Arial" w:cs="Arial"/>
          <w:color w:val="000000"/>
          <w:sz w:val="21"/>
          <w:szCs w:val="21"/>
          <w:shd w:val="clear" w:color="auto" w:fill="FFFFFF"/>
        </w:rPr>
      </w:pPr>
      <w:r w:rsidRPr="00E76ECD">
        <w:rPr>
          <w:rFonts w:ascii="Arial" w:hAnsi="Arial" w:cs="Arial"/>
          <w:color w:val="000000"/>
          <w:sz w:val="21"/>
          <w:szCs w:val="21"/>
          <w:shd w:val="clear" w:color="auto" w:fill="FFFFFF"/>
        </w:rPr>
        <w:t>Hora</w:t>
      </w:r>
      <w:r w:rsidRPr="00E76ECD">
        <w:rPr>
          <w:rFonts w:ascii="Arial" w:hAnsi="Arial" w:cs="Arial"/>
          <w:color w:val="000000"/>
          <w:sz w:val="21"/>
          <w:szCs w:val="21"/>
          <w:shd w:val="clear" w:color="auto" w:fill="FFFFFF"/>
        </w:rPr>
        <w:tab/>
      </w:r>
      <w:r w:rsidRPr="00E76ECD">
        <w:rPr>
          <w:rFonts w:ascii="Arial" w:hAnsi="Arial" w:cs="Arial"/>
          <w:color w:val="000000"/>
          <w:sz w:val="21"/>
          <w:szCs w:val="21"/>
          <w:shd w:val="clear" w:color="auto" w:fill="FFFFFF"/>
        </w:rPr>
        <w:tab/>
        <w:t xml:space="preserve">:    </w:t>
      </w:r>
      <w:r w:rsidR="00E76ECD" w:rsidRPr="00E76ECD">
        <w:rPr>
          <w:rFonts w:ascii="Arial" w:hAnsi="Arial" w:cs="Arial"/>
          <w:color w:val="000000"/>
          <w:sz w:val="21"/>
          <w:szCs w:val="21"/>
          <w:shd w:val="clear" w:color="auto" w:fill="FFFFFF"/>
        </w:rPr>
        <w:t>Luego del Consejo de Ministros</w:t>
      </w:r>
    </w:p>
    <w:p w:rsidR="001E3299" w:rsidRPr="00E76ECD" w:rsidRDefault="001E3299" w:rsidP="001E3299">
      <w:pPr>
        <w:spacing w:after="0" w:line="240" w:lineRule="auto"/>
        <w:jc w:val="both"/>
        <w:rPr>
          <w:rFonts w:ascii="Arial" w:eastAsia="Calibri" w:hAnsi="Arial" w:cs="Arial"/>
          <w:sz w:val="21"/>
          <w:szCs w:val="21"/>
          <w:lang w:val="es-ES" w:eastAsia="es-ES"/>
        </w:rPr>
      </w:pPr>
      <w:r w:rsidRPr="00E76ECD">
        <w:rPr>
          <w:rFonts w:ascii="Arial" w:hAnsi="Arial" w:cs="Arial"/>
          <w:color w:val="000000"/>
          <w:sz w:val="21"/>
          <w:szCs w:val="21"/>
          <w:shd w:val="clear" w:color="auto" w:fill="FFFFFF"/>
        </w:rPr>
        <w:t>Lugar</w:t>
      </w:r>
      <w:r w:rsidRPr="00E76ECD">
        <w:rPr>
          <w:rFonts w:ascii="Arial" w:hAnsi="Arial" w:cs="Arial"/>
          <w:color w:val="000000"/>
          <w:sz w:val="21"/>
          <w:szCs w:val="21"/>
          <w:shd w:val="clear" w:color="auto" w:fill="FFFFFF"/>
        </w:rPr>
        <w:tab/>
      </w:r>
      <w:r w:rsidRPr="00E76ECD">
        <w:rPr>
          <w:rFonts w:ascii="Arial" w:hAnsi="Arial" w:cs="Arial"/>
          <w:color w:val="000000"/>
          <w:sz w:val="21"/>
          <w:szCs w:val="21"/>
          <w:shd w:val="clear" w:color="auto" w:fill="FFFFFF"/>
        </w:rPr>
        <w:tab/>
        <w:t xml:space="preserve">:    </w:t>
      </w:r>
      <w:r w:rsidR="00E76ECD" w:rsidRPr="00E76ECD">
        <w:rPr>
          <w:rFonts w:ascii="Arial" w:hAnsi="Arial" w:cs="Arial"/>
          <w:color w:val="000000"/>
          <w:sz w:val="21"/>
          <w:szCs w:val="21"/>
          <w:shd w:val="clear" w:color="auto" w:fill="FFFFFF"/>
        </w:rPr>
        <w:t>Palacio de Gobierno</w:t>
      </w:r>
    </w:p>
    <w:p w:rsidR="00AE083D" w:rsidRPr="00E76ECD" w:rsidRDefault="00AE083D" w:rsidP="00D70654">
      <w:pPr>
        <w:spacing w:after="0" w:line="360" w:lineRule="auto"/>
        <w:rPr>
          <w:rFonts w:ascii="Arial" w:hAnsi="Arial" w:cs="Arial"/>
          <w:sz w:val="21"/>
          <w:szCs w:val="21"/>
        </w:rPr>
      </w:pPr>
    </w:p>
    <w:p w:rsidR="00AE083D" w:rsidRDefault="00AE083D" w:rsidP="00AE083D">
      <w:pPr>
        <w:spacing w:line="480" w:lineRule="auto"/>
        <w:rPr>
          <w:rFonts w:ascii="Arial" w:hAnsi="Arial" w:cs="Arial"/>
          <w:b/>
          <w:sz w:val="21"/>
          <w:szCs w:val="21"/>
          <w:u w:val="single"/>
        </w:rPr>
      </w:pPr>
      <w:r w:rsidRPr="00E76ECD">
        <w:rPr>
          <w:rFonts w:ascii="Arial" w:hAnsi="Arial" w:cs="Arial"/>
          <w:b/>
          <w:sz w:val="21"/>
          <w:szCs w:val="21"/>
          <w:u w:val="single"/>
        </w:rPr>
        <w:t>Agenda</w:t>
      </w:r>
    </w:p>
    <w:p w:rsidR="0016142D" w:rsidRDefault="0016142D" w:rsidP="000D390D">
      <w:pPr>
        <w:pStyle w:val="Prrafodelista"/>
        <w:numPr>
          <w:ilvl w:val="0"/>
          <w:numId w:val="9"/>
        </w:numPr>
        <w:spacing w:after="0" w:line="240" w:lineRule="auto"/>
        <w:ind w:left="284" w:hanging="284"/>
        <w:jc w:val="both"/>
        <w:rPr>
          <w:rFonts w:ascii="Arial" w:hAnsi="Arial" w:cs="Arial"/>
          <w:sz w:val="21"/>
          <w:szCs w:val="21"/>
        </w:rPr>
      </w:pPr>
      <w:r>
        <w:rPr>
          <w:rFonts w:ascii="Arial" w:hAnsi="Arial" w:cs="Arial"/>
          <w:sz w:val="21"/>
          <w:szCs w:val="21"/>
        </w:rPr>
        <w:t xml:space="preserve">Presentación </w:t>
      </w:r>
      <w:r w:rsidR="00C34621">
        <w:rPr>
          <w:rFonts w:ascii="Arial" w:hAnsi="Arial" w:cs="Arial"/>
          <w:sz w:val="21"/>
          <w:szCs w:val="21"/>
        </w:rPr>
        <w:t>de</w:t>
      </w:r>
      <w:r w:rsidR="003E5B5A">
        <w:rPr>
          <w:rFonts w:ascii="Arial" w:hAnsi="Arial" w:cs="Arial"/>
          <w:sz w:val="21"/>
          <w:szCs w:val="21"/>
        </w:rPr>
        <w:t xml:space="preserve">l Informe </w:t>
      </w:r>
      <w:r w:rsidR="003F301C">
        <w:rPr>
          <w:rFonts w:ascii="Arial" w:hAnsi="Arial" w:cs="Arial"/>
          <w:sz w:val="21"/>
          <w:szCs w:val="21"/>
        </w:rPr>
        <w:t xml:space="preserve">final </w:t>
      </w:r>
      <w:r w:rsidR="003E5B5A">
        <w:rPr>
          <w:rFonts w:ascii="Arial" w:hAnsi="Arial" w:cs="Arial"/>
          <w:sz w:val="21"/>
          <w:szCs w:val="21"/>
        </w:rPr>
        <w:t>de la Comisión</w:t>
      </w:r>
      <w:r w:rsidR="003F301C">
        <w:rPr>
          <w:rFonts w:ascii="Arial" w:hAnsi="Arial" w:cs="Arial"/>
          <w:sz w:val="21"/>
          <w:szCs w:val="21"/>
        </w:rPr>
        <w:t xml:space="preserve"> de Reorganización Administrativa del Programa Nacional de Alimentación Escolar </w:t>
      </w:r>
      <w:proofErr w:type="spellStart"/>
      <w:r w:rsidR="003F301C">
        <w:rPr>
          <w:rFonts w:ascii="Arial" w:hAnsi="Arial" w:cs="Arial"/>
          <w:sz w:val="21"/>
          <w:szCs w:val="21"/>
        </w:rPr>
        <w:t>Qali</w:t>
      </w:r>
      <w:proofErr w:type="spellEnd"/>
      <w:r w:rsidR="003F301C">
        <w:rPr>
          <w:rFonts w:ascii="Arial" w:hAnsi="Arial" w:cs="Arial"/>
          <w:sz w:val="21"/>
          <w:szCs w:val="21"/>
        </w:rPr>
        <w:t xml:space="preserve"> </w:t>
      </w:r>
      <w:proofErr w:type="spellStart"/>
      <w:r w:rsidR="003F301C">
        <w:rPr>
          <w:rFonts w:ascii="Arial" w:hAnsi="Arial" w:cs="Arial"/>
          <w:sz w:val="21"/>
          <w:szCs w:val="21"/>
        </w:rPr>
        <w:t>Warma</w:t>
      </w:r>
      <w:proofErr w:type="spellEnd"/>
      <w:r w:rsidR="0004575B">
        <w:rPr>
          <w:rFonts w:ascii="Arial" w:hAnsi="Arial" w:cs="Arial"/>
          <w:sz w:val="21"/>
          <w:szCs w:val="21"/>
        </w:rPr>
        <w:t>.</w:t>
      </w:r>
    </w:p>
    <w:p w:rsidR="00323994" w:rsidRDefault="00323994" w:rsidP="000D390D">
      <w:pPr>
        <w:pStyle w:val="Prrafodelista"/>
        <w:numPr>
          <w:ilvl w:val="0"/>
          <w:numId w:val="9"/>
        </w:numPr>
        <w:spacing w:after="0" w:line="240" w:lineRule="auto"/>
        <w:ind w:left="284" w:hanging="284"/>
        <w:jc w:val="both"/>
        <w:rPr>
          <w:rFonts w:ascii="Arial" w:hAnsi="Arial" w:cs="Arial"/>
          <w:sz w:val="21"/>
          <w:szCs w:val="21"/>
        </w:rPr>
      </w:pPr>
      <w:r>
        <w:rPr>
          <w:rFonts w:ascii="Arial" w:hAnsi="Arial" w:cs="Arial"/>
          <w:sz w:val="21"/>
          <w:szCs w:val="21"/>
        </w:rPr>
        <w:t>Avances del Plan Multisectorial de Lucha contra la Anemia</w:t>
      </w:r>
    </w:p>
    <w:p w:rsidR="00346024" w:rsidRPr="004B704D" w:rsidRDefault="00346024" w:rsidP="000D390D">
      <w:pPr>
        <w:pStyle w:val="Prrafodelista"/>
        <w:numPr>
          <w:ilvl w:val="0"/>
          <w:numId w:val="9"/>
        </w:numPr>
        <w:spacing w:after="0" w:line="240" w:lineRule="auto"/>
        <w:ind w:left="284" w:hanging="284"/>
        <w:jc w:val="both"/>
        <w:rPr>
          <w:rFonts w:ascii="Arial" w:hAnsi="Arial" w:cs="Arial"/>
          <w:b/>
          <w:color w:val="C00000"/>
          <w:sz w:val="21"/>
          <w:szCs w:val="21"/>
        </w:rPr>
      </w:pPr>
      <w:r w:rsidRPr="004B704D">
        <w:rPr>
          <w:rFonts w:ascii="Arial" w:hAnsi="Arial" w:cs="Arial"/>
          <w:b/>
          <w:color w:val="C00000"/>
          <w:sz w:val="21"/>
          <w:szCs w:val="21"/>
        </w:rPr>
        <w:t>Avances en comunicaciones en el marco del Plan Multisectorial de Lucha contra la anemia</w:t>
      </w:r>
      <w:r w:rsidR="00EB5209" w:rsidRPr="004B704D">
        <w:rPr>
          <w:rFonts w:ascii="Arial" w:hAnsi="Arial" w:cs="Arial"/>
          <w:b/>
          <w:color w:val="C00000"/>
          <w:sz w:val="21"/>
          <w:szCs w:val="21"/>
        </w:rPr>
        <w:t>.</w:t>
      </w:r>
    </w:p>
    <w:p w:rsidR="00C34621" w:rsidRDefault="00C34621"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4B704D" w:rsidRDefault="004B704D" w:rsidP="00C34621">
      <w:pPr>
        <w:pStyle w:val="Prrafodelista"/>
        <w:spacing w:after="0" w:line="240" w:lineRule="auto"/>
        <w:ind w:left="284"/>
        <w:jc w:val="both"/>
        <w:rPr>
          <w:rFonts w:ascii="Arial" w:hAnsi="Arial" w:cs="Arial"/>
          <w:sz w:val="21"/>
          <w:szCs w:val="21"/>
        </w:rPr>
      </w:pPr>
    </w:p>
    <w:p w:rsidR="004B704D" w:rsidRDefault="004B704D" w:rsidP="00C34621">
      <w:pPr>
        <w:pStyle w:val="Prrafodelista"/>
        <w:spacing w:after="0" w:line="240" w:lineRule="auto"/>
        <w:ind w:left="284"/>
        <w:jc w:val="both"/>
        <w:rPr>
          <w:rFonts w:ascii="Arial" w:hAnsi="Arial" w:cs="Arial"/>
          <w:sz w:val="21"/>
          <w:szCs w:val="21"/>
        </w:rPr>
      </w:pPr>
    </w:p>
    <w:p w:rsidR="004B704D" w:rsidRDefault="004B704D"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4B704D" w:rsidP="00C34621">
      <w:pPr>
        <w:pStyle w:val="Prrafodelista"/>
        <w:spacing w:after="0" w:line="240" w:lineRule="auto"/>
        <w:ind w:left="284"/>
        <w:jc w:val="both"/>
        <w:rPr>
          <w:rFonts w:ascii="Arial" w:hAnsi="Arial" w:cs="Arial"/>
          <w:sz w:val="21"/>
          <w:szCs w:val="21"/>
        </w:rPr>
      </w:pPr>
      <w:r>
        <w:rPr>
          <w:rFonts w:ascii="Arial" w:hAnsi="Arial" w:cs="Arial"/>
          <w:b/>
          <w:noProof/>
          <w:color w:val="FF0000"/>
          <w:sz w:val="24"/>
          <w:szCs w:val="21"/>
          <w:u w:val="single"/>
          <w:lang w:eastAsia="es-PE"/>
        </w:rPr>
        <w:lastRenderedPageBreak/>
        <mc:AlternateContent>
          <mc:Choice Requires="wps">
            <w:drawing>
              <wp:anchor distT="0" distB="0" distL="114300" distR="114300" simplePos="0" relativeHeight="251659264" behindDoc="0" locked="0" layoutInCell="1" allowOverlap="1" wp14:anchorId="1A251D49" wp14:editId="1CE14A12">
                <wp:simplePos x="0" y="0"/>
                <wp:positionH relativeFrom="column">
                  <wp:posOffset>248920</wp:posOffset>
                </wp:positionH>
                <wp:positionV relativeFrom="paragraph">
                  <wp:posOffset>-133512</wp:posOffset>
                </wp:positionV>
                <wp:extent cx="5199321" cy="669290"/>
                <wp:effectExtent l="0" t="0" r="1905" b="0"/>
                <wp:wrapNone/>
                <wp:docPr id="2" name="2 Placa"/>
                <wp:cNvGraphicFramePr/>
                <a:graphic xmlns:a="http://schemas.openxmlformats.org/drawingml/2006/main">
                  <a:graphicData uri="http://schemas.microsoft.com/office/word/2010/wordprocessingShape">
                    <wps:wsp>
                      <wps:cNvSpPr/>
                      <wps:spPr>
                        <a:xfrm>
                          <a:off x="0" y="0"/>
                          <a:ext cx="5199321" cy="669290"/>
                        </a:xfrm>
                        <a:prstGeom prst="plaque">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04D" w:rsidRPr="004B704D" w:rsidRDefault="004B704D" w:rsidP="004B704D">
                            <w:pPr>
                              <w:pStyle w:val="Prrafodelista"/>
                              <w:spacing w:after="0" w:line="240" w:lineRule="auto"/>
                              <w:ind w:left="284"/>
                              <w:jc w:val="center"/>
                              <w:rPr>
                                <w:rFonts w:ascii="Arial" w:hAnsi="Arial" w:cs="Arial"/>
                                <w:b/>
                                <w:color w:val="FFFFFF" w:themeColor="background1"/>
                                <w:sz w:val="24"/>
                                <w:szCs w:val="21"/>
                              </w:rPr>
                            </w:pPr>
                            <w:r w:rsidRPr="004B704D">
                              <w:rPr>
                                <w:rFonts w:ascii="Arial" w:hAnsi="Arial" w:cs="Arial"/>
                                <w:b/>
                                <w:color w:val="FFFFFF" w:themeColor="background1"/>
                                <w:sz w:val="24"/>
                                <w:szCs w:val="21"/>
                              </w:rPr>
                              <w:t>Avances en comunicaciones en el marco del Plan Multisectorial de Lucha contra la Anemia</w:t>
                            </w:r>
                            <w:r>
                              <w:rPr>
                                <w:rFonts w:ascii="Arial" w:hAnsi="Arial" w:cs="Arial"/>
                                <w:b/>
                                <w:color w:val="FFFFFF" w:themeColor="background1"/>
                                <w:sz w:val="24"/>
                                <w:szCs w:val="21"/>
                              </w:rPr>
                              <w:t>- PMLCA</w:t>
                            </w:r>
                          </w:p>
                          <w:p w:rsidR="004B704D" w:rsidRPr="004B704D" w:rsidRDefault="004B704D" w:rsidP="004B704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2 Placa" o:spid="_x0000_s1026" type="#_x0000_t21" style="position:absolute;left:0;text-align:left;margin-left:19.6pt;margin-top:-10.5pt;width:409.4pt;height:5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" fillcolor="#900" stroked="f" strokeweight="1pt">
                <v:textbox>
                  <w:txbxContent>
                    <w:p w:rsidR="004B704D" w:rsidRPr="004B704D" w:rsidRDefault="004B704D" w:rsidP="004B704D">
                      <w:pPr>
                        <w:pStyle w:val="Prrafodelista"/>
                        <w:spacing w:after="0" w:line="240" w:lineRule="auto"/>
                        <w:ind w:left="284"/>
                        <w:jc w:val="center"/>
                        <w:rPr>
                          <w:rFonts w:ascii="Arial" w:hAnsi="Arial" w:cs="Arial"/>
                          <w:b/>
                          <w:color w:val="FFFFFF" w:themeColor="background1"/>
                          <w:sz w:val="24"/>
                          <w:szCs w:val="21"/>
                        </w:rPr>
                      </w:pPr>
                      <w:r w:rsidRPr="004B704D">
                        <w:rPr>
                          <w:rFonts w:ascii="Arial" w:hAnsi="Arial" w:cs="Arial"/>
                          <w:b/>
                          <w:color w:val="FFFFFF" w:themeColor="background1"/>
                          <w:sz w:val="24"/>
                          <w:szCs w:val="21"/>
                        </w:rPr>
                        <w:t>Avances en comunicaciones en el marco del Plan Multisectorial de Lucha contra la Anemia</w:t>
                      </w:r>
                      <w:r>
                        <w:rPr>
                          <w:rFonts w:ascii="Arial" w:hAnsi="Arial" w:cs="Arial"/>
                          <w:b/>
                          <w:color w:val="FFFFFF" w:themeColor="background1"/>
                          <w:sz w:val="24"/>
                          <w:szCs w:val="21"/>
                        </w:rPr>
                        <w:t>- PMLCA</w:t>
                      </w:r>
                    </w:p>
                    <w:p w:rsidR="004B704D" w:rsidRPr="004B704D" w:rsidRDefault="004B704D" w:rsidP="004B704D">
                      <w:pPr>
                        <w:jc w:val="center"/>
                        <w:rPr>
                          <w:color w:val="FFFFFF" w:themeColor="background1"/>
                        </w:rPr>
                      </w:pPr>
                    </w:p>
                  </w:txbxContent>
                </v:textbox>
              </v:shape>
            </w:pict>
          </mc:Fallback>
        </mc:AlternateContent>
      </w: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C24855" w:rsidRDefault="00C24855" w:rsidP="00C34621">
      <w:pPr>
        <w:pStyle w:val="Prrafodelista"/>
        <w:spacing w:after="0" w:line="240" w:lineRule="auto"/>
        <w:ind w:left="284"/>
        <w:jc w:val="both"/>
        <w:rPr>
          <w:rFonts w:ascii="Arial" w:hAnsi="Arial" w:cs="Arial"/>
          <w:sz w:val="21"/>
          <w:szCs w:val="21"/>
        </w:rPr>
      </w:pPr>
    </w:p>
    <w:p w:rsidR="003B1978" w:rsidRDefault="003B1978" w:rsidP="00C34621">
      <w:pPr>
        <w:pStyle w:val="Prrafodelista"/>
        <w:spacing w:after="0" w:line="240" w:lineRule="auto"/>
        <w:ind w:left="284"/>
        <w:jc w:val="both"/>
        <w:rPr>
          <w:rFonts w:ascii="Arial" w:hAnsi="Arial" w:cs="Arial"/>
          <w:sz w:val="21"/>
          <w:szCs w:val="21"/>
        </w:rPr>
      </w:pPr>
    </w:p>
    <w:p w:rsidR="003B1978" w:rsidRPr="004B498E" w:rsidRDefault="003B1978" w:rsidP="003B1978">
      <w:pPr>
        <w:spacing w:after="0" w:line="240" w:lineRule="auto"/>
        <w:jc w:val="both"/>
        <w:rPr>
          <w:rFonts w:ascii="Arial" w:hAnsi="Arial" w:cs="Arial"/>
        </w:rPr>
      </w:pPr>
      <w:r w:rsidRPr="004B498E">
        <w:rPr>
          <w:rFonts w:ascii="Arial" w:hAnsi="Arial" w:cs="Arial"/>
        </w:rPr>
        <w:t xml:space="preserve">De acuerdo al Plan Multisectorial de Lucha contra la Anemia (PMLCA) las acciones e intervenciones a ser implementadas por el MIMP (INABIF) deben promover la realización del CRED y tamizaje de anemia; fomentar, mediante sesiones demostrativas, el consumo de alimentos con alto contenido de hierro para los </w:t>
      </w:r>
      <w:r w:rsidR="00591E9F">
        <w:rPr>
          <w:rFonts w:ascii="Arial" w:hAnsi="Arial" w:cs="Arial"/>
        </w:rPr>
        <w:t>usuarios</w:t>
      </w:r>
      <w:r w:rsidRPr="004B498E">
        <w:rPr>
          <w:rFonts w:ascii="Arial" w:hAnsi="Arial" w:cs="Arial"/>
        </w:rPr>
        <w:t xml:space="preserve"> de los CEDIF y los CAR; así como acciones de prevención en la familia.</w:t>
      </w:r>
      <w:bookmarkStart w:id="0" w:name="_GoBack"/>
      <w:bookmarkEnd w:id="0"/>
    </w:p>
    <w:p w:rsidR="003B1978" w:rsidRPr="004B498E" w:rsidRDefault="003B1978" w:rsidP="003B1978">
      <w:pPr>
        <w:spacing w:after="0" w:line="240" w:lineRule="auto"/>
        <w:jc w:val="both"/>
        <w:rPr>
          <w:rFonts w:ascii="Arial" w:hAnsi="Arial" w:cs="Arial"/>
        </w:rPr>
      </w:pPr>
    </w:p>
    <w:p w:rsidR="00241105" w:rsidRPr="004B498E" w:rsidRDefault="00241105" w:rsidP="00241105">
      <w:pPr>
        <w:pStyle w:val="Prrafodelista"/>
        <w:numPr>
          <w:ilvl w:val="0"/>
          <w:numId w:val="13"/>
        </w:numPr>
        <w:spacing w:after="0" w:line="240" w:lineRule="auto"/>
        <w:jc w:val="both"/>
        <w:rPr>
          <w:rFonts w:ascii="Arial" w:hAnsi="Arial" w:cs="Arial"/>
          <w:b/>
        </w:rPr>
      </w:pPr>
      <w:r w:rsidRPr="004B498E">
        <w:rPr>
          <w:rFonts w:ascii="Arial" w:hAnsi="Arial" w:cs="Arial"/>
          <w:b/>
        </w:rPr>
        <w:t xml:space="preserve">Acciones de </w:t>
      </w:r>
      <w:r w:rsidR="001370CB" w:rsidRPr="004B498E">
        <w:rPr>
          <w:rFonts w:ascii="Arial" w:hAnsi="Arial" w:cs="Arial"/>
          <w:b/>
        </w:rPr>
        <w:t>comunicaciones realizadas y por ejecutarse en</w:t>
      </w:r>
      <w:r w:rsidRPr="004B498E">
        <w:rPr>
          <w:rFonts w:ascii="Arial" w:hAnsi="Arial" w:cs="Arial"/>
          <w:b/>
        </w:rPr>
        <w:t xml:space="preserve"> el programa</w:t>
      </w:r>
      <w:r w:rsidR="004B704D" w:rsidRPr="004B498E">
        <w:rPr>
          <w:rFonts w:ascii="Arial" w:hAnsi="Arial" w:cs="Arial"/>
          <w:b/>
        </w:rPr>
        <w:t xml:space="preserve"> INABIF en el marco del PMLCA.</w:t>
      </w:r>
    </w:p>
    <w:p w:rsidR="00241105" w:rsidRPr="004B498E" w:rsidRDefault="00241105" w:rsidP="00C34621">
      <w:pPr>
        <w:pStyle w:val="Prrafodelista"/>
        <w:spacing w:after="0" w:line="240" w:lineRule="auto"/>
        <w:ind w:left="284"/>
        <w:jc w:val="both"/>
        <w:rPr>
          <w:rFonts w:ascii="Arial" w:hAnsi="Arial" w:cs="Arial"/>
        </w:rPr>
      </w:pPr>
    </w:p>
    <w:p w:rsidR="00370A74" w:rsidRPr="004B498E" w:rsidRDefault="00C24855" w:rsidP="004B498E">
      <w:pPr>
        <w:pStyle w:val="Prrafodelista"/>
        <w:numPr>
          <w:ilvl w:val="1"/>
          <w:numId w:val="13"/>
        </w:numPr>
        <w:shd w:val="clear" w:color="auto" w:fill="FFFFFF"/>
        <w:spacing w:before="100" w:beforeAutospacing="1" w:after="0" w:line="240" w:lineRule="auto"/>
        <w:ind w:left="709"/>
        <w:jc w:val="both"/>
        <w:rPr>
          <w:rFonts w:ascii="Arial" w:hAnsi="Arial" w:cs="Arial"/>
          <w:color w:val="4C4142"/>
        </w:rPr>
      </w:pPr>
      <w:r w:rsidRPr="004B498E">
        <w:rPr>
          <w:rFonts w:ascii="Arial" w:hAnsi="Arial" w:cs="Arial"/>
          <w:b/>
          <w:bCs/>
          <w:noProof/>
        </w:rPr>
        <w:t>Implementación de la Campaña «Familias de Hierro</w:t>
      </w:r>
      <w:r w:rsidR="003B1978" w:rsidRPr="004B498E">
        <w:rPr>
          <w:rFonts w:ascii="Arial" w:hAnsi="Arial" w:cs="Arial"/>
          <w:b/>
          <w:bCs/>
          <w:noProof/>
        </w:rPr>
        <w:t xml:space="preserve"> previenen la anemia</w:t>
      </w:r>
      <w:r w:rsidRPr="004B498E">
        <w:rPr>
          <w:rFonts w:ascii="Arial" w:hAnsi="Arial" w:cs="Arial"/>
          <w:b/>
          <w:bCs/>
          <w:noProof/>
        </w:rPr>
        <w:t>»</w:t>
      </w:r>
      <w:r w:rsidR="00F94574" w:rsidRPr="004B498E">
        <w:rPr>
          <w:rFonts w:ascii="Arial" w:hAnsi="Arial" w:cs="Arial"/>
          <w:b/>
          <w:bCs/>
          <w:noProof/>
        </w:rPr>
        <w:t>.</w:t>
      </w:r>
      <w:r w:rsidRPr="004B498E">
        <w:rPr>
          <w:rFonts w:ascii="Arial" w:hAnsi="Arial" w:cs="Arial"/>
          <w:bCs/>
          <w:noProof/>
        </w:rPr>
        <w:t xml:space="preserve"> </w:t>
      </w:r>
    </w:p>
    <w:p w:rsidR="00F94574" w:rsidRPr="004B498E" w:rsidRDefault="00F94574" w:rsidP="004B704D">
      <w:pPr>
        <w:pStyle w:val="Prrafodelista"/>
        <w:shd w:val="clear" w:color="auto" w:fill="FFFFFF"/>
        <w:spacing w:before="100" w:beforeAutospacing="1" w:after="0" w:line="240" w:lineRule="auto"/>
        <w:ind w:left="709"/>
        <w:jc w:val="both"/>
        <w:rPr>
          <w:rFonts w:ascii="Arial" w:hAnsi="Arial" w:cs="Arial"/>
        </w:rPr>
      </w:pPr>
    </w:p>
    <w:p w:rsidR="003B1978" w:rsidRPr="004B498E" w:rsidRDefault="003B1978" w:rsidP="004B498E">
      <w:pPr>
        <w:spacing w:after="0" w:line="240" w:lineRule="auto"/>
        <w:ind w:left="708"/>
        <w:jc w:val="both"/>
        <w:rPr>
          <w:rFonts w:ascii="Arial" w:hAnsi="Arial" w:cs="Arial"/>
        </w:rPr>
      </w:pPr>
      <w:r w:rsidRPr="004B498E">
        <w:rPr>
          <w:rFonts w:ascii="Arial" w:hAnsi="Arial" w:cs="Arial"/>
        </w:rPr>
        <w:t>Al respecto, desde la  Sub Unidad de Comunicación e Imagen del INABIF se ha diseñado la actividad “Familias de Hierro previenen la Anemia” en coordinación con la Unidad de Desarrollo Integral de la Familia (UDIF).</w:t>
      </w:r>
    </w:p>
    <w:p w:rsidR="003B1978" w:rsidRPr="004B498E" w:rsidRDefault="003B1978" w:rsidP="003B1978">
      <w:pPr>
        <w:spacing w:after="0" w:line="240" w:lineRule="auto"/>
        <w:jc w:val="both"/>
        <w:rPr>
          <w:rFonts w:ascii="Arial" w:hAnsi="Arial" w:cs="Arial"/>
        </w:rPr>
      </w:pPr>
    </w:p>
    <w:p w:rsidR="004B498E" w:rsidRPr="004B498E" w:rsidRDefault="004B498E" w:rsidP="003B1978">
      <w:pPr>
        <w:pStyle w:val="Prrafodelista"/>
        <w:numPr>
          <w:ilvl w:val="0"/>
          <w:numId w:val="15"/>
        </w:numPr>
        <w:spacing w:after="0" w:line="240" w:lineRule="auto"/>
        <w:jc w:val="both"/>
        <w:rPr>
          <w:rFonts w:ascii="Arial" w:hAnsi="Arial" w:cs="Arial"/>
          <w:u w:val="single"/>
        </w:rPr>
      </w:pPr>
      <w:r w:rsidRPr="004B498E">
        <w:rPr>
          <w:rFonts w:ascii="Arial" w:hAnsi="Arial" w:cs="Arial"/>
          <w:u w:val="single"/>
        </w:rPr>
        <w:t>Acciones realizadas:</w:t>
      </w:r>
    </w:p>
    <w:p w:rsidR="003B1978" w:rsidRPr="004B498E" w:rsidRDefault="003B1978" w:rsidP="004B498E">
      <w:pPr>
        <w:pStyle w:val="Prrafodelista"/>
        <w:spacing w:after="0" w:line="240" w:lineRule="auto"/>
        <w:ind w:left="1068"/>
        <w:jc w:val="both"/>
        <w:rPr>
          <w:rFonts w:ascii="Arial" w:hAnsi="Arial" w:cs="Arial"/>
        </w:rPr>
      </w:pPr>
      <w:r w:rsidRPr="004B498E">
        <w:rPr>
          <w:rFonts w:ascii="Arial" w:hAnsi="Arial" w:cs="Arial"/>
        </w:rPr>
        <w:t xml:space="preserve">Realización de un </w:t>
      </w:r>
      <w:r w:rsidRPr="004B498E">
        <w:rPr>
          <w:rFonts w:ascii="Arial" w:hAnsi="Arial" w:cs="Arial"/>
          <w:b/>
        </w:rPr>
        <w:t>Taller demostrativo y de capacitación</w:t>
      </w:r>
      <w:r w:rsidRPr="004B498E">
        <w:rPr>
          <w:rFonts w:ascii="Arial" w:hAnsi="Arial" w:cs="Arial"/>
        </w:rPr>
        <w:t xml:space="preserve"> a los y las directoras y técnicos auxiliares de los 12 Centros de Desarrollo Integral de la Familia (CEDIF) del INABIF. Esta capacitación tuvo como apoyo al personal </w:t>
      </w:r>
      <w:r w:rsidR="00C32845" w:rsidRPr="004B498E">
        <w:rPr>
          <w:rFonts w:ascii="Arial" w:hAnsi="Arial" w:cs="Arial"/>
        </w:rPr>
        <w:t xml:space="preserve">de la Dirección de Promoción de la Salud </w:t>
      </w:r>
      <w:r w:rsidRPr="004B498E">
        <w:rPr>
          <w:rFonts w:ascii="Arial" w:hAnsi="Arial" w:cs="Arial"/>
        </w:rPr>
        <w:t>del Ministerio de Salud (MINSA)</w:t>
      </w:r>
      <w:r w:rsidR="00C32845" w:rsidRPr="004B498E">
        <w:rPr>
          <w:rFonts w:ascii="Arial" w:hAnsi="Arial" w:cs="Arial"/>
        </w:rPr>
        <w:t>.</w:t>
      </w:r>
    </w:p>
    <w:p w:rsidR="003B1978" w:rsidRPr="004B498E" w:rsidRDefault="003B1978" w:rsidP="003B1978">
      <w:pPr>
        <w:pStyle w:val="Prrafodelista"/>
        <w:spacing w:after="0" w:line="240" w:lineRule="auto"/>
        <w:jc w:val="both"/>
        <w:rPr>
          <w:rFonts w:ascii="Arial" w:hAnsi="Arial" w:cs="Arial"/>
        </w:rPr>
      </w:pPr>
    </w:p>
    <w:p w:rsidR="003B1978" w:rsidRPr="004B498E" w:rsidRDefault="003B1978" w:rsidP="003B1978">
      <w:pPr>
        <w:pStyle w:val="Prrafodelista"/>
        <w:spacing w:after="0" w:line="240" w:lineRule="auto"/>
        <w:ind w:left="1068"/>
        <w:jc w:val="both"/>
        <w:rPr>
          <w:rFonts w:ascii="Arial" w:hAnsi="Arial" w:cs="Arial"/>
        </w:rPr>
      </w:pPr>
      <w:r w:rsidRPr="004B498E">
        <w:rPr>
          <w:rFonts w:ascii="Arial" w:hAnsi="Arial" w:cs="Arial"/>
        </w:rPr>
        <w:t>El MINSA dejó cinco importantes mensajes para la preparación de los platos a base de hierro:</w:t>
      </w:r>
    </w:p>
    <w:p w:rsidR="003B1978" w:rsidRPr="004B498E" w:rsidRDefault="003B1978" w:rsidP="003B1978">
      <w:pPr>
        <w:pStyle w:val="Prrafodelista"/>
        <w:numPr>
          <w:ilvl w:val="1"/>
          <w:numId w:val="16"/>
        </w:numPr>
        <w:spacing w:after="0" w:line="240" w:lineRule="auto"/>
        <w:jc w:val="both"/>
        <w:rPr>
          <w:rFonts w:ascii="Arial" w:hAnsi="Arial" w:cs="Arial"/>
        </w:rPr>
      </w:pPr>
      <w:r w:rsidRPr="004B498E">
        <w:rPr>
          <w:rFonts w:ascii="Arial" w:hAnsi="Arial" w:cs="Arial"/>
        </w:rPr>
        <w:t>Prepare comidas espesas o segundos según la edad del niño o niña.</w:t>
      </w:r>
    </w:p>
    <w:p w:rsidR="003B1978" w:rsidRPr="004B498E" w:rsidRDefault="003B1978" w:rsidP="003B1978">
      <w:pPr>
        <w:pStyle w:val="Prrafodelista"/>
        <w:numPr>
          <w:ilvl w:val="1"/>
          <w:numId w:val="16"/>
        </w:numPr>
        <w:spacing w:after="0" w:line="240" w:lineRule="auto"/>
        <w:jc w:val="both"/>
        <w:rPr>
          <w:rFonts w:ascii="Arial" w:hAnsi="Arial" w:cs="Arial"/>
        </w:rPr>
      </w:pPr>
      <w:r w:rsidRPr="004B498E">
        <w:rPr>
          <w:rFonts w:ascii="Arial" w:hAnsi="Arial" w:cs="Arial"/>
        </w:rPr>
        <w:t>La niña o niño conforme tiene más edad, comerá dos o tres veces al día.</w:t>
      </w:r>
    </w:p>
    <w:p w:rsidR="003B1978" w:rsidRPr="004B498E" w:rsidRDefault="003B1978" w:rsidP="003B1978">
      <w:pPr>
        <w:pStyle w:val="Prrafodelista"/>
        <w:numPr>
          <w:ilvl w:val="1"/>
          <w:numId w:val="16"/>
        </w:numPr>
        <w:spacing w:after="0" w:line="240" w:lineRule="auto"/>
        <w:jc w:val="both"/>
        <w:rPr>
          <w:rFonts w:ascii="Arial" w:hAnsi="Arial" w:cs="Arial"/>
        </w:rPr>
      </w:pPr>
      <w:r w:rsidRPr="004B498E">
        <w:rPr>
          <w:rFonts w:ascii="Arial" w:hAnsi="Arial" w:cs="Arial"/>
        </w:rPr>
        <w:t>Coma alimentos de origen animal ricos en hierro todos los días, como hígado, sangrecita, bazo, pescado y carnes.</w:t>
      </w:r>
    </w:p>
    <w:p w:rsidR="003B1978" w:rsidRPr="004B498E" w:rsidRDefault="003B1978" w:rsidP="003B1978">
      <w:pPr>
        <w:pStyle w:val="Prrafodelista"/>
        <w:numPr>
          <w:ilvl w:val="1"/>
          <w:numId w:val="16"/>
        </w:numPr>
        <w:spacing w:after="0" w:line="240" w:lineRule="auto"/>
        <w:jc w:val="both"/>
        <w:rPr>
          <w:rFonts w:ascii="Arial" w:hAnsi="Arial" w:cs="Arial"/>
        </w:rPr>
      </w:pPr>
      <w:r w:rsidRPr="004B498E">
        <w:rPr>
          <w:rFonts w:ascii="Arial" w:hAnsi="Arial" w:cs="Arial"/>
        </w:rPr>
        <w:t>Acompañe sus presentaciones con verduras o frutas de color anaranjado, amarillo y hojas de color verde oscuro.</w:t>
      </w:r>
    </w:p>
    <w:p w:rsidR="003B1978" w:rsidRPr="004B498E" w:rsidRDefault="003B1978" w:rsidP="003B1978">
      <w:pPr>
        <w:pStyle w:val="Prrafodelista"/>
        <w:numPr>
          <w:ilvl w:val="1"/>
          <w:numId w:val="16"/>
        </w:numPr>
        <w:spacing w:after="0" w:line="240" w:lineRule="auto"/>
        <w:jc w:val="both"/>
        <w:rPr>
          <w:rFonts w:ascii="Arial" w:hAnsi="Arial" w:cs="Arial"/>
        </w:rPr>
      </w:pPr>
      <w:r w:rsidRPr="004B498E">
        <w:rPr>
          <w:rFonts w:ascii="Arial" w:hAnsi="Arial" w:cs="Arial"/>
        </w:rPr>
        <w:t>Incluya menestras en sus preparaciones.</w:t>
      </w:r>
    </w:p>
    <w:p w:rsidR="003B1978" w:rsidRPr="004B498E" w:rsidRDefault="003B1978" w:rsidP="003B1978">
      <w:pPr>
        <w:pStyle w:val="Prrafodelista"/>
        <w:spacing w:after="0" w:line="240" w:lineRule="auto"/>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rPr>
      </w:pPr>
      <w:r w:rsidRPr="004B498E">
        <w:rPr>
          <w:rFonts w:ascii="Arial" w:hAnsi="Arial" w:cs="Arial"/>
        </w:rPr>
        <w:t>Los participantes se dividieron en grupos de trabajo, pasaron por el lavado de manos  y elaboraron platos para niños y niñas de 6 a 8 meses, de 9 a 11 meses y mayores de 1 año; así como para gestantes o madres de dan de lactar (según las indicaciones del MINSA).  El taller finalizó con una dinámica de preguntas y respuestas sobre prevención de anemia. La sesión duró en promedio tres horas.</w:t>
      </w:r>
    </w:p>
    <w:p w:rsidR="00C32845" w:rsidRPr="004B498E" w:rsidRDefault="00C32845" w:rsidP="003B1978">
      <w:pPr>
        <w:pStyle w:val="Prrafodelista"/>
        <w:spacing w:after="0" w:line="240" w:lineRule="auto"/>
        <w:jc w:val="both"/>
        <w:rPr>
          <w:rFonts w:ascii="Arial" w:hAnsi="Arial" w:cs="Arial"/>
        </w:rPr>
      </w:pPr>
    </w:p>
    <w:p w:rsidR="00C32845" w:rsidRPr="004B498E" w:rsidRDefault="00C32845" w:rsidP="003B1978">
      <w:pPr>
        <w:pStyle w:val="Prrafodelista"/>
        <w:spacing w:after="0" w:line="240" w:lineRule="auto"/>
        <w:jc w:val="both"/>
        <w:rPr>
          <w:rFonts w:ascii="Arial" w:hAnsi="Arial" w:cs="Arial"/>
        </w:rPr>
      </w:pPr>
    </w:p>
    <w:p w:rsidR="00C32845" w:rsidRPr="004B498E" w:rsidRDefault="00C32845" w:rsidP="00FD7DBD">
      <w:pPr>
        <w:pStyle w:val="Prrafodelista"/>
        <w:spacing w:after="0" w:line="240" w:lineRule="auto"/>
        <w:jc w:val="center"/>
        <w:rPr>
          <w:rFonts w:ascii="Arial" w:hAnsi="Arial" w:cs="Arial"/>
        </w:rPr>
      </w:pPr>
      <w:r w:rsidRPr="004B498E">
        <w:rPr>
          <w:rFonts w:ascii="Arial" w:hAnsi="Arial" w:cs="Arial"/>
          <w:noProof/>
          <w:lang w:eastAsia="es-PE"/>
        </w:rPr>
        <w:lastRenderedPageBreak/>
        <w:drawing>
          <wp:inline distT="0" distB="0" distL="0" distR="0" wp14:anchorId="60EC68A2" wp14:editId="6876EB89">
            <wp:extent cx="4178595" cy="4518838"/>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813" t="9420" r="41358" b="16548"/>
                    <a:stretch/>
                  </pic:blipFill>
                  <pic:spPr bwMode="auto">
                    <a:xfrm>
                      <a:off x="0" y="0"/>
                      <a:ext cx="4185495" cy="45263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32845" w:rsidRPr="004B498E" w:rsidRDefault="00C32845" w:rsidP="003B1978">
      <w:pPr>
        <w:pStyle w:val="Prrafodelista"/>
        <w:spacing w:after="0" w:line="240" w:lineRule="auto"/>
        <w:jc w:val="both"/>
        <w:rPr>
          <w:rFonts w:ascii="Arial" w:hAnsi="Arial" w:cs="Arial"/>
        </w:rPr>
      </w:pPr>
    </w:p>
    <w:p w:rsidR="004B498E" w:rsidRPr="004B498E" w:rsidRDefault="004B498E" w:rsidP="004B498E">
      <w:pPr>
        <w:pStyle w:val="Prrafodelista"/>
        <w:numPr>
          <w:ilvl w:val="0"/>
          <w:numId w:val="15"/>
        </w:numPr>
        <w:spacing w:after="0" w:line="240" w:lineRule="auto"/>
        <w:jc w:val="both"/>
        <w:rPr>
          <w:rFonts w:ascii="Arial" w:hAnsi="Arial" w:cs="Arial"/>
          <w:u w:val="single"/>
        </w:rPr>
      </w:pPr>
      <w:r w:rsidRPr="004B498E">
        <w:rPr>
          <w:rFonts w:ascii="Arial" w:hAnsi="Arial" w:cs="Arial"/>
          <w:u w:val="single"/>
        </w:rPr>
        <w:t xml:space="preserve">Acciones </w:t>
      </w:r>
      <w:r w:rsidRPr="004B498E">
        <w:rPr>
          <w:rFonts w:ascii="Arial" w:hAnsi="Arial" w:cs="Arial"/>
          <w:u w:val="single"/>
        </w:rPr>
        <w:t>por ejecutar</w:t>
      </w:r>
      <w:r w:rsidRPr="004B498E">
        <w:rPr>
          <w:rFonts w:ascii="Arial" w:hAnsi="Arial" w:cs="Arial"/>
          <w:u w:val="single"/>
        </w:rPr>
        <w:t>:</w:t>
      </w:r>
    </w:p>
    <w:p w:rsidR="003B1978" w:rsidRPr="004B498E" w:rsidRDefault="003B1978" w:rsidP="004B498E">
      <w:pPr>
        <w:pStyle w:val="Prrafodelista"/>
        <w:spacing w:line="256" w:lineRule="auto"/>
        <w:ind w:left="1068"/>
        <w:jc w:val="both"/>
        <w:rPr>
          <w:rFonts w:ascii="Arial" w:hAnsi="Arial" w:cs="Arial"/>
        </w:rPr>
      </w:pPr>
      <w:r w:rsidRPr="004B498E">
        <w:rPr>
          <w:rFonts w:ascii="Arial" w:hAnsi="Arial" w:cs="Arial"/>
          <w:b/>
        </w:rPr>
        <w:t>Festival “Familias de Hierro previenen la Anemia”.</w:t>
      </w:r>
      <w:r w:rsidRPr="004B498E">
        <w:rPr>
          <w:rFonts w:ascii="Arial" w:hAnsi="Arial" w:cs="Arial"/>
        </w:rPr>
        <w:t xml:space="preserve"> </w:t>
      </w:r>
      <w:proofErr w:type="gramStart"/>
      <w:r w:rsidRPr="004B498E">
        <w:rPr>
          <w:rFonts w:ascii="Arial" w:hAnsi="Arial" w:cs="Arial"/>
        </w:rPr>
        <w:t>tiene</w:t>
      </w:r>
      <w:proofErr w:type="gramEnd"/>
      <w:r w:rsidRPr="004B498E">
        <w:rPr>
          <w:rFonts w:ascii="Arial" w:hAnsi="Arial" w:cs="Arial"/>
        </w:rPr>
        <w:t xml:space="preserve"> como objetivo, fortalecer las capacidades de las familias beneficiarias de los Centros de Desarrollo Integral de las Familias (CEDIF) del INABIF en la elaboración de platos saludables para prevenir la anemia en madres gestantes y niñas y niños hasta los 36 meses de edad.</w:t>
      </w:r>
    </w:p>
    <w:p w:rsidR="003B1978" w:rsidRPr="004B498E" w:rsidRDefault="003B1978" w:rsidP="003B1978">
      <w:pPr>
        <w:pStyle w:val="Prrafodelista"/>
        <w:spacing w:after="0" w:line="240" w:lineRule="auto"/>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rPr>
      </w:pPr>
      <w:r w:rsidRPr="004B498E">
        <w:rPr>
          <w:rFonts w:ascii="Arial" w:hAnsi="Arial" w:cs="Arial"/>
        </w:rPr>
        <w:t>En esta actividad participarán por grupos de los 12 CEDIF de Lima. Cada grupo presentará un menú compuesto por platos elaborados con ingredientes peruanos altamente nutritivos, con especial énfasis en aquellos que contienen hierro.</w:t>
      </w:r>
    </w:p>
    <w:p w:rsidR="003B1978" w:rsidRPr="004B498E" w:rsidRDefault="003B1978" w:rsidP="003B1978">
      <w:pPr>
        <w:pStyle w:val="Prrafodelista"/>
        <w:spacing w:after="0" w:line="240" w:lineRule="auto"/>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rPr>
      </w:pPr>
      <w:r w:rsidRPr="004B498E">
        <w:rPr>
          <w:rFonts w:ascii="Arial" w:hAnsi="Arial" w:cs="Arial"/>
        </w:rPr>
        <w:t>Cada menú será elaborado y presentado por un equipo compuesto por el personal técnico del CEDIF y una familia beneficiaria (padre o madre e hijo o hija) quienes previamente serán capacitados en temas de nutrición para combatir la anemia infantil, en prácticas saludables y en la preparación de platos (por el MINSA martes 10 de julio).</w:t>
      </w:r>
    </w:p>
    <w:p w:rsidR="003B1978" w:rsidRPr="004B498E" w:rsidRDefault="003B1978" w:rsidP="00C32845">
      <w:pPr>
        <w:pStyle w:val="Prrafodelista"/>
        <w:spacing w:after="0" w:line="240" w:lineRule="auto"/>
        <w:ind w:left="1068"/>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rPr>
      </w:pPr>
      <w:r w:rsidRPr="004B498E">
        <w:rPr>
          <w:rFonts w:ascii="Arial" w:hAnsi="Arial" w:cs="Arial"/>
        </w:rPr>
        <w:t>El menú a presentar debe tener un nombre y el recetario, este contiene un plato de fondo y un postre (entrada opcional). No existe límite de participación grupal, pero cada grupo debe presentar un solo menú. Se estima que máximo tres familias por CEDIF participarán en el festival, mínimo una familia.</w:t>
      </w:r>
    </w:p>
    <w:p w:rsidR="003B1978" w:rsidRPr="004B498E" w:rsidRDefault="003B1978" w:rsidP="00C32845">
      <w:pPr>
        <w:pStyle w:val="Prrafodelista"/>
        <w:spacing w:after="0" w:line="240" w:lineRule="auto"/>
        <w:ind w:left="1068"/>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rPr>
      </w:pPr>
      <w:r w:rsidRPr="004B498E">
        <w:rPr>
          <w:rFonts w:ascii="Arial" w:hAnsi="Arial" w:cs="Arial"/>
        </w:rPr>
        <w:lastRenderedPageBreak/>
        <w:t xml:space="preserve">La actividad se realizará en el CEDIF Tahuantinsuyo ubicado en el distrito de Independencia. Inicia a las 10:00 horas con una campaña de tamizaje a cargo de la Posta de Salud cercana (MINSA), luego a las 11:00 se llevará a cabo una clase modelo a cargo de </w:t>
      </w:r>
      <w:proofErr w:type="spellStart"/>
      <w:r w:rsidRPr="004B498E">
        <w:rPr>
          <w:rFonts w:ascii="Arial" w:hAnsi="Arial" w:cs="Arial"/>
        </w:rPr>
        <w:t>Ccori</w:t>
      </w:r>
      <w:proofErr w:type="spellEnd"/>
      <w:r w:rsidRPr="004B498E">
        <w:rPr>
          <w:rFonts w:ascii="Arial" w:hAnsi="Arial" w:cs="Arial"/>
        </w:rPr>
        <w:t xml:space="preserve"> Cocina Óptima de Palmiro Ocampo y al mediodía las familias de los CEDIF expondrán la elaboración y preparación de cada uno de los platos.</w:t>
      </w:r>
    </w:p>
    <w:p w:rsidR="003B1978" w:rsidRPr="004B498E" w:rsidRDefault="003B1978" w:rsidP="00C32845">
      <w:pPr>
        <w:pStyle w:val="Prrafodelista"/>
        <w:spacing w:after="0" w:line="240" w:lineRule="auto"/>
        <w:ind w:left="1068"/>
        <w:jc w:val="both"/>
        <w:rPr>
          <w:rFonts w:ascii="Arial" w:hAnsi="Arial" w:cs="Arial"/>
        </w:rPr>
      </w:pPr>
    </w:p>
    <w:p w:rsidR="003B1978" w:rsidRPr="004B498E" w:rsidRDefault="003B1978" w:rsidP="00C32845">
      <w:pPr>
        <w:pStyle w:val="Prrafodelista"/>
        <w:spacing w:after="0" w:line="240" w:lineRule="auto"/>
        <w:ind w:left="1068"/>
        <w:jc w:val="both"/>
        <w:rPr>
          <w:rFonts w:ascii="Arial" w:hAnsi="Arial" w:cs="Arial"/>
          <w:u w:val="single"/>
        </w:rPr>
      </w:pPr>
      <w:r w:rsidRPr="004B498E">
        <w:rPr>
          <w:rFonts w:ascii="Arial" w:hAnsi="Arial" w:cs="Arial"/>
          <w:u w:val="single"/>
        </w:rPr>
        <w:t>Se viene coordinando el desarrollo del festival y la fecha propuesta para su realización es el 20 de noviembre (previa confirmación de la Ministra del MIMP). Se espera el visto bueno de las piezas gráficas por parte de Comunicaciones del MIMP.</w:t>
      </w:r>
    </w:p>
    <w:p w:rsidR="00370A74" w:rsidRPr="004B498E" w:rsidRDefault="00370A74" w:rsidP="00370A74">
      <w:pPr>
        <w:pStyle w:val="Prrafodelista"/>
        <w:spacing w:line="240" w:lineRule="auto"/>
        <w:ind w:left="360"/>
        <w:rPr>
          <w:rFonts w:ascii="Arial" w:hAnsi="Arial" w:cs="Arial"/>
          <w:lang w:eastAsia="es-ES"/>
        </w:rPr>
      </w:pPr>
    </w:p>
    <w:p w:rsidR="00C24855" w:rsidRPr="004B498E" w:rsidRDefault="00C24855" w:rsidP="007F3928">
      <w:pPr>
        <w:pStyle w:val="Prrafodelista"/>
        <w:numPr>
          <w:ilvl w:val="1"/>
          <w:numId w:val="13"/>
        </w:numPr>
        <w:shd w:val="clear" w:color="auto" w:fill="FFFFFF"/>
        <w:spacing w:before="100" w:beforeAutospacing="1" w:after="0" w:line="240" w:lineRule="auto"/>
        <w:ind w:left="709"/>
        <w:jc w:val="both"/>
        <w:rPr>
          <w:rFonts w:ascii="Arial" w:hAnsi="Arial" w:cs="Arial"/>
          <w:b/>
          <w:bCs/>
          <w:noProof/>
        </w:rPr>
      </w:pPr>
      <w:r w:rsidRPr="004B498E">
        <w:rPr>
          <w:rFonts w:ascii="Arial" w:hAnsi="Arial" w:cs="Arial"/>
          <w:b/>
          <w:bCs/>
          <w:noProof/>
        </w:rPr>
        <w:t>Publicación en el portal web del INABIF el "</w:t>
      </w:r>
      <w:r w:rsidRPr="004B498E">
        <w:rPr>
          <w:rFonts w:ascii="Arial" w:hAnsi="Arial" w:cs="Arial"/>
          <w:b/>
          <w:bCs/>
          <w:i/>
          <w:iCs/>
          <w:noProof/>
        </w:rPr>
        <w:t>Plan Multisectorial de Lucha contra la Anemia</w:t>
      </w:r>
      <w:r w:rsidRPr="004B498E">
        <w:rPr>
          <w:rFonts w:ascii="Arial" w:hAnsi="Arial" w:cs="Arial"/>
          <w:b/>
          <w:bCs/>
          <w:noProof/>
        </w:rPr>
        <w:t>" aprobado con Decreto Supremo N° 068-2018-PCM.</w:t>
      </w:r>
    </w:p>
    <w:p w:rsidR="0021128A" w:rsidRPr="004B498E" w:rsidRDefault="0021128A" w:rsidP="0021128A">
      <w:pPr>
        <w:pStyle w:val="Prrafodelista"/>
        <w:shd w:val="clear" w:color="auto" w:fill="FFFFFF"/>
        <w:spacing w:before="100" w:beforeAutospacing="1" w:after="0" w:line="240" w:lineRule="auto"/>
        <w:ind w:left="709"/>
        <w:jc w:val="both"/>
        <w:rPr>
          <w:rFonts w:ascii="Arial" w:hAnsi="Arial" w:cs="Arial"/>
          <w:b/>
          <w:bCs/>
          <w:noProof/>
        </w:rPr>
      </w:pPr>
    </w:p>
    <w:p w:rsidR="00DD4EAC" w:rsidRPr="004B498E" w:rsidRDefault="00DD4EAC" w:rsidP="007F3928">
      <w:pPr>
        <w:spacing w:after="0" w:line="240" w:lineRule="auto"/>
        <w:ind w:left="708"/>
        <w:jc w:val="both"/>
        <w:rPr>
          <w:rFonts w:ascii="Arial" w:hAnsi="Arial" w:cs="Arial"/>
          <w:lang w:eastAsia="es-ES"/>
        </w:rPr>
      </w:pPr>
      <w:r w:rsidRPr="004B498E">
        <w:rPr>
          <w:rFonts w:ascii="Arial" w:hAnsi="Arial" w:cs="Arial"/>
          <w:lang w:eastAsia="es-ES"/>
        </w:rPr>
        <w:t xml:space="preserve">En el marco de las actividades de difusión del PMLCA, se dispuso la </w:t>
      </w:r>
      <w:r w:rsidRPr="004B498E">
        <w:rPr>
          <w:rFonts w:ascii="Arial" w:hAnsi="Arial" w:cs="Arial"/>
        </w:rPr>
        <w:t>publicación</w:t>
      </w:r>
      <w:r w:rsidRPr="004B498E">
        <w:rPr>
          <w:rFonts w:ascii="Arial" w:hAnsi="Arial" w:cs="Arial"/>
          <w:lang w:eastAsia="es-ES"/>
        </w:rPr>
        <w:t xml:space="preserve"> del Decreto Supremo que aprueba el referido Plan en el portal web del programa INABIF; de tal modo que se encue</w:t>
      </w:r>
      <w:r w:rsidR="00F30CFA" w:rsidRPr="004B498E">
        <w:rPr>
          <w:rFonts w:ascii="Arial" w:hAnsi="Arial" w:cs="Arial"/>
          <w:lang w:eastAsia="es-ES"/>
        </w:rPr>
        <w:t xml:space="preserve">ntre disponible para conocimiento y consultas del personal del programa y usuarios externos </w:t>
      </w:r>
      <w:r w:rsidR="009B4798" w:rsidRPr="004B498E">
        <w:rPr>
          <w:rFonts w:ascii="Arial" w:hAnsi="Arial" w:cs="Arial"/>
          <w:lang w:eastAsia="es-ES"/>
        </w:rPr>
        <w:t>de la entidad.</w:t>
      </w:r>
      <w:r w:rsidR="00F30CFA" w:rsidRPr="004B498E">
        <w:rPr>
          <w:rFonts w:ascii="Arial" w:hAnsi="Arial" w:cs="Arial"/>
          <w:lang w:eastAsia="es-ES"/>
        </w:rPr>
        <w:t xml:space="preserve"> </w:t>
      </w:r>
    </w:p>
    <w:p w:rsidR="00DD4EAC" w:rsidRPr="004B498E" w:rsidRDefault="00DD4EAC" w:rsidP="0021128A">
      <w:pPr>
        <w:pStyle w:val="Prrafodelista"/>
        <w:shd w:val="clear" w:color="auto" w:fill="FFFFFF"/>
        <w:spacing w:before="100" w:beforeAutospacing="1" w:after="0" w:line="240" w:lineRule="auto"/>
        <w:ind w:left="709"/>
        <w:jc w:val="both"/>
        <w:rPr>
          <w:rFonts w:ascii="Arial" w:hAnsi="Arial" w:cs="Arial"/>
          <w:b/>
          <w:bCs/>
          <w:noProof/>
        </w:rPr>
      </w:pPr>
    </w:p>
    <w:p w:rsidR="004B704D" w:rsidRPr="004B498E" w:rsidRDefault="007664DF" w:rsidP="007664DF">
      <w:pPr>
        <w:pStyle w:val="Prrafodelista"/>
        <w:shd w:val="clear" w:color="auto" w:fill="FFFFFF"/>
        <w:spacing w:before="100" w:beforeAutospacing="1" w:after="0" w:line="240" w:lineRule="auto"/>
        <w:ind w:left="709"/>
        <w:jc w:val="center"/>
        <w:rPr>
          <w:rFonts w:ascii="Arial" w:hAnsi="Arial" w:cs="Arial"/>
          <w:b/>
          <w:bCs/>
          <w:noProof/>
        </w:rPr>
      </w:pPr>
      <w:r w:rsidRPr="004B498E">
        <w:rPr>
          <w:noProof/>
          <w:lang w:eastAsia="es-PE"/>
        </w:rPr>
        <w:drawing>
          <wp:inline distT="0" distB="0" distL="0" distR="0" wp14:anchorId="3536DB0F" wp14:editId="147EA4B2">
            <wp:extent cx="4178596" cy="32110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674" t="23735" r="33318" b="16713"/>
                    <a:stretch/>
                  </pic:blipFill>
                  <pic:spPr bwMode="auto">
                    <a:xfrm>
                      <a:off x="0" y="0"/>
                      <a:ext cx="4197628" cy="3225658"/>
                    </a:xfrm>
                    <a:prstGeom prst="rect">
                      <a:avLst/>
                    </a:prstGeom>
                    <a:ln>
                      <a:noFill/>
                    </a:ln>
                    <a:extLst>
                      <a:ext uri="{53640926-AAD7-44D8-BBD7-CCE9431645EC}">
                        <a14:shadowObscured xmlns:a14="http://schemas.microsoft.com/office/drawing/2010/main"/>
                      </a:ext>
                    </a:extLst>
                  </pic:spPr>
                </pic:pic>
              </a:graphicData>
            </a:graphic>
          </wp:inline>
        </w:drawing>
      </w:r>
    </w:p>
    <w:p w:rsidR="00036896" w:rsidRPr="004B498E" w:rsidRDefault="00036896" w:rsidP="00036896">
      <w:pPr>
        <w:pStyle w:val="Prrafodelista"/>
        <w:numPr>
          <w:ilvl w:val="0"/>
          <w:numId w:val="13"/>
        </w:numPr>
        <w:spacing w:after="0" w:line="240" w:lineRule="auto"/>
        <w:jc w:val="both"/>
        <w:rPr>
          <w:rFonts w:ascii="Arial" w:hAnsi="Arial" w:cs="Arial"/>
          <w:b/>
        </w:rPr>
      </w:pPr>
      <w:r w:rsidRPr="004B498E">
        <w:rPr>
          <w:rFonts w:ascii="Arial" w:hAnsi="Arial" w:cs="Arial"/>
          <w:b/>
        </w:rPr>
        <w:t>Participación en Reuniones de coordinación en el marco del PMLCA.</w:t>
      </w:r>
    </w:p>
    <w:p w:rsidR="006B7653" w:rsidRPr="004B498E" w:rsidRDefault="006B7653" w:rsidP="007B5891">
      <w:pPr>
        <w:spacing w:after="0" w:line="240" w:lineRule="auto"/>
        <w:ind w:left="360"/>
        <w:jc w:val="both"/>
        <w:rPr>
          <w:rFonts w:ascii="Arial" w:hAnsi="Arial" w:cs="Arial"/>
          <w:lang w:eastAsia="es-ES"/>
        </w:rPr>
      </w:pPr>
    </w:p>
    <w:p w:rsidR="0021128A" w:rsidRPr="004B498E" w:rsidRDefault="0021128A" w:rsidP="00C4699E">
      <w:pPr>
        <w:spacing w:after="0" w:line="240" w:lineRule="auto"/>
        <w:ind w:left="360"/>
        <w:jc w:val="both"/>
        <w:rPr>
          <w:rFonts w:ascii="Arial" w:hAnsi="Arial" w:cs="Arial"/>
          <w:lang w:eastAsia="es-ES"/>
        </w:rPr>
      </w:pPr>
      <w:r w:rsidRPr="004B498E">
        <w:rPr>
          <w:rFonts w:ascii="Arial" w:hAnsi="Arial" w:cs="Arial"/>
          <w:lang w:eastAsia="es-ES"/>
        </w:rPr>
        <w:t>Durante el periodo</w:t>
      </w:r>
      <w:r w:rsidR="00F30CFA" w:rsidRPr="004B498E">
        <w:rPr>
          <w:rFonts w:ascii="Arial" w:hAnsi="Arial" w:cs="Arial"/>
          <w:lang w:eastAsia="es-ES"/>
        </w:rPr>
        <w:t xml:space="preserve"> la Sub Unidad de Comunicación e Imagen no ha participado en reuniones </w:t>
      </w:r>
      <w:r w:rsidR="007B5891">
        <w:rPr>
          <w:rFonts w:ascii="Arial" w:hAnsi="Arial" w:cs="Arial"/>
          <w:lang w:eastAsia="es-ES"/>
        </w:rPr>
        <w:t>del grupo de trabajo de</w:t>
      </w:r>
      <w:r w:rsidR="00C57869" w:rsidRPr="004B498E">
        <w:rPr>
          <w:rFonts w:ascii="Arial" w:hAnsi="Arial" w:cs="Arial"/>
          <w:lang w:eastAsia="es-ES"/>
        </w:rPr>
        <w:t xml:space="preserve"> </w:t>
      </w:r>
      <w:r w:rsidR="007B5891" w:rsidRPr="007B5891">
        <w:rPr>
          <w:rFonts w:ascii="Arial" w:hAnsi="Arial" w:cs="Arial"/>
          <w:lang w:eastAsia="es-ES"/>
        </w:rPr>
        <w:t>Comunicación</w:t>
      </w:r>
      <w:r w:rsidR="004F055A">
        <w:rPr>
          <w:rFonts w:ascii="Arial" w:hAnsi="Arial" w:cs="Arial"/>
          <w:lang w:eastAsia="es-ES"/>
        </w:rPr>
        <w:t xml:space="preserve"> concurrente bajo la conducción </w:t>
      </w:r>
      <w:r w:rsidR="007B5891" w:rsidRPr="007B5891">
        <w:rPr>
          <w:rFonts w:ascii="Arial" w:hAnsi="Arial" w:cs="Arial"/>
          <w:lang w:eastAsia="es-ES"/>
        </w:rPr>
        <w:t>de la Secretaria de Prensa de la Presidencia de la República</w:t>
      </w:r>
      <w:r w:rsidR="007B5891">
        <w:rPr>
          <w:rFonts w:ascii="Arial" w:hAnsi="Arial" w:cs="Arial"/>
          <w:lang w:eastAsia="es-ES"/>
        </w:rPr>
        <w:t>.</w:t>
      </w:r>
    </w:p>
    <w:p w:rsidR="003B1978" w:rsidRPr="004B498E" w:rsidRDefault="003B1978" w:rsidP="00F30CFA">
      <w:pPr>
        <w:pStyle w:val="Prrafodelista"/>
        <w:shd w:val="clear" w:color="auto" w:fill="FFFFFF"/>
        <w:spacing w:before="100" w:beforeAutospacing="1" w:after="0" w:line="240" w:lineRule="auto"/>
        <w:ind w:left="709"/>
        <w:jc w:val="both"/>
        <w:rPr>
          <w:rFonts w:ascii="Arial" w:hAnsi="Arial" w:cs="Arial"/>
        </w:rPr>
      </w:pPr>
    </w:p>
    <w:sectPr w:rsidR="003B1978" w:rsidRPr="004B498E" w:rsidSect="004B704D">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6F6" w:rsidRDefault="00A256F6" w:rsidP="00370A74">
      <w:pPr>
        <w:spacing w:after="0" w:line="240" w:lineRule="auto"/>
      </w:pPr>
      <w:r>
        <w:separator/>
      </w:r>
    </w:p>
  </w:endnote>
  <w:endnote w:type="continuationSeparator" w:id="0">
    <w:p w:rsidR="00A256F6" w:rsidRDefault="00A256F6" w:rsidP="00370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6F6" w:rsidRDefault="00A256F6" w:rsidP="00370A74">
      <w:pPr>
        <w:spacing w:after="0" w:line="240" w:lineRule="auto"/>
      </w:pPr>
      <w:r>
        <w:separator/>
      </w:r>
    </w:p>
  </w:footnote>
  <w:footnote w:type="continuationSeparator" w:id="0">
    <w:p w:rsidR="00A256F6" w:rsidRDefault="00A256F6" w:rsidP="00370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94D"/>
    <w:multiLevelType w:val="hybridMultilevel"/>
    <w:tmpl w:val="B328A3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C81579F"/>
    <w:multiLevelType w:val="hybridMultilevel"/>
    <w:tmpl w:val="56206A9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nsid w:val="13106E96"/>
    <w:multiLevelType w:val="hybridMultilevel"/>
    <w:tmpl w:val="5BE6F656"/>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3">
    <w:nsid w:val="29F66A74"/>
    <w:multiLevelType w:val="multilevel"/>
    <w:tmpl w:val="5DBC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5C08FB"/>
    <w:multiLevelType w:val="multilevel"/>
    <w:tmpl w:val="C8EEFDC2"/>
    <w:lvl w:ilvl="0">
      <w:start w:val="1"/>
      <w:numFmt w:val="upperRoman"/>
      <w:lvlText w:val="%1."/>
      <w:lvlJc w:val="righ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472"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nsid w:val="2E0D6851"/>
    <w:multiLevelType w:val="hybridMultilevel"/>
    <w:tmpl w:val="5FAA7B0C"/>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6">
    <w:nsid w:val="2EDD1378"/>
    <w:multiLevelType w:val="hybridMultilevel"/>
    <w:tmpl w:val="081C6F6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33D0642C"/>
    <w:multiLevelType w:val="hybridMultilevel"/>
    <w:tmpl w:val="80ACE8E4"/>
    <w:lvl w:ilvl="0" w:tplc="040A0001">
      <w:start w:val="1"/>
      <w:numFmt w:val="bullet"/>
      <w:lvlText w:val=""/>
      <w:lvlJc w:val="left"/>
      <w:pPr>
        <w:ind w:left="1434" w:hanging="360"/>
      </w:pPr>
      <w:rPr>
        <w:rFonts w:ascii="Symbol" w:hAnsi="Symbol" w:hint="default"/>
      </w:rPr>
    </w:lvl>
    <w:lvl w:ilvl="1" w:tplc="040A0003" w:tentative="1">
      <w:start w:val="1"/>
      <w:numFmt w:val="bullet"/>
      <w:lvlText w:val="o"/>
      <w:lvlJc w:val="left"/>
      <w:pPr>
        <w:ind w:left="2154" w:hanging="360"/>
      </w:pPr>
      <w:rPr>
        <w:rFonts w:ascii="Courier New" w:hAnsi="Courier New" w:cs="Courier New" w:hint="default"/>
      </w:rPr>
    </w:lvl>
    <w:lvl w:ilvl="2" w:tplc="040A0005" w:tentative="1">
      <w:start w:val="1"/>
      <w:numFmt w:val="bullet"/>
      <w:lvlText w:val=""/>
      <w:lvlJc w:val="left"/>
      <w:pPr>
        <w:ind w:left="2874" w:hanging="360"/>
      </w:pPr>
      <w:rPr>
        <w:rFonts w:ascii="Wingdings" w:hAnsi="Wingdings" w:hint="default"/>
      </w:rPr>
    </w:lvl>
    <w:lvl w:ilvl="3" w:tplc="040A0001" w:tentative="1">
      <w:start w:val="1"/>
      <w:numFmt w:val="bullet"/>
      <w:lvlText w:val=""/>
      <w:lvlJc w:val="left"/>
      <w:pPr>
        <w:ind w:left="3594" w:hanging="360"/>
      </w:pPr>
      <w:rPr>
        <w:rFonts w:ascii="Symbol" w:hAnsi="Symbol" w:hint="default"/>
      </w:rPr>
    </w:lvl>
    <w:lvl w:ilvl="4" w:tplc="040A0003" w:tentative="1">
      <w:start w:val="1"/>
      <w:numFmt w:val="bullet"/>
      <w:lvlText w:val="o"/>
      <w:lvlJc w:val="left"/>
      <w:pPr>
        <w:ind w:left="4314" w:hanging="360"/>
      </w:pPr>
      <w:rPr>
        <w:rFonts w:ascii="Courier New" w:hAnsi="Courier New" w:cs="Courier New" w:hint="default"/>
      </w:rPr>
    </w:lvl>
    <w:lvl w:ilvl="5" w:tplc="040A0005" w:tentative="1">
      <w:start w:val="1"/>
      <w:numFmt w:val="bullet"/>
      <w:lvlText w:val=""/>
      <w:lvlJc w:val="left"/>
      <w:pPr>
        <w:ind w:left="5034" w:hanging="360"/>
      </w:pPr>
      <w:rPr>
        <w:rFonts w:ascii="Wingdings" w:hAnsi="Wingdings" w:hint="default"/>
      </w:rPr>
    </w:lvl>
    <w:lvl w:ilvl="6" w:tplc="040A0001" w:tentative="1">
      <w:start w:val="1"/>
      <w:numFmt w:val="bullet"/>
      <w:lvlText w:val=""/>
      <w:lvlJc w:val="left"/>
      <w:pPr>
        <w:ind w:left="5754" w:hanging="360"/>
      </w:pPr>
      <w:rPr>
        <w:rFonts w:ascii="Symbol" w:hAnsi="Symbol" w:hint="default"/>
      </w:rPr>
    </w:lvl>
    <w:lvl w:ilvl="7" w:tplc="040A0003" w:tentative="1">
      <w:start w:val="1"/>
      <w:numFmt w:val="bullet"/>
      <w:lvlText w:val="o"/>
      <w:lvlJc w:val="left"/>
      <w:pPr>
        <w:ind w:left="6474" w:hanging="360"/>
      </w:pPr>
      <w:rPr>
        <w:rFonts w:ascii="Courier New" w:hAnsi="Courier New" w:cs="Courier New" w:hint="default"/>
      </w:rPr>
    </w:lvl>
    <w:lvl w:ilvl="8" w:tplc="040A0005" w:tentative="1">
      <w:start w:val="1"/>
      <w:numFmt w:val="bullet"/>
      <w:lvlText w:val=""/>
      <w:lvlJc w:val="left"/>
      <w:pPr>
        <w:ind w:left="7194" w:hanging="360"/>
      </w:pPr>
      <w:rPr>
        <w:rFonts w:ascii="Wingdings" w:hAnsi="Wingdings" w:hint="default"/>
      </w:rPr>
    </w:lvl>
  </w:abstractNum>
  <w:abstractNum w:abstractNumId="8">
    <w:nsid w:val="38FF459E"/>
    <w:multiLevelType w:val="hybridMultilevel"/>
    <w:tmpl w:val="160641E6"/>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9">
    <w:nsid w:val="39D01CEF"/>
    <w:multiLevelType w:val="hybridMultilevel"/>
    <w:tmpl w:val="BE14A3E6"/>
    <w:lvl w:ilvl="0" w:tplc="280A000F">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D3859B5"/>
    <w:multiLevelType w:val="hybridMultilevel"/>
    <w:tmpl w:val="51489E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D480C32"/>
    <w:multiLevelType w:val="multilevel"/>
    <w:tmpl w:val="EA1CDA80"/>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558470E9"/>
    <w:multiLevelType w:val="multilevel"/>
    <w:tmpl w:val="47C609D2"/>
    <w:lvl w:ilvl="0">
      <w:start w:val="1"/>
      <w:numFmt w:val="decimal"/>
      <w:lvlText w:val="%1."/>
      <w:lvlJc w:val="left"/>
      <w:pPr>
        <w:ind w:left="360" w:hanging="360"/>
      </w:pPr>
      <w:rPr>
        <w:rFonts w:hint="default"/>
      </w:rPr>
    </w:lvl>
    <w:lvl w:ilvl="1">
      <w:start w:val="1"/>
      <w:numFmt w:val="decimal"/>
      <w:isLgl/>
      <w:lvlText w:val="%1.%2"/>
      <w:lvlJc w:val="left"/>
      <w:pPr>
        <w:ind w:left="928" w:hanging="360"/>
      </w:pPr>
      <w:rPr>
        <w:rFonts w:hint="default"/>
        <w:b/>
        <w:color w:val="auto"/>
      </w:rPr>
    </w:lvl>
    <w:lvl w:ilvl="2">
      <w:start w:val="1"/>
      <w:numFmt w:val="decimal"/>
      <w:isLgl/>
      <w:lvlText w:val="%1.%2.%3"/>
      <w:lvlJc w:val="left"/>
      <w:pPr>
        <w:ind w:left="1854" w:hanging="720"/>
      </w:pPr>
      <w:rPr>
        <w:rFonts w:hint="default"/>
        <w:b/>
        <w:color w:val="auto"/>
      </w:rPr>
    </w:lvl>
    <w:lvl w:ilvl="3">
      <w:start w:val="1"/>
      <w:numFmt w:val="decimal"/>
      <w:isLgl/>
      <w:lvlText w:val="%1.%2.%3.%4"/>
      <w:lvlJc w:val="left"/>
      <w:pPr>
        <w:ind w:left="2421" w:hanging="720"/>
      </w:pPr>
      <w:rPr>
        <w:rFonts w:hint="default"/>
        <w:b/>
        <w:color w:val="auto"/>
      </w:rPr>
    </w:lvl>
    <w:lvl w:ilvl="4">
      <w:start w:val="1"/>
      <w:numFmt w:val="decimal"/>
      <w:isLgl/>
      <w:lvlText w:val="%1.%2.%3.%4.%5"/>
      <w:lvlJc w:val="left"/>
      <w:pPr>
        <w:ind w:left="3348" w:hanging="1080"/>
      </w:pPr>
      <w:rPr>
        <w:rFonts w:hint="default"/>
        <w:b/>
        <w:color w:val="auto"/>
      </w:rPr>
    </w:lvl>
    <w:lvl w:ilvl="5">
      <w:start w:val="1"/>
      <w:numFmt w:val="decimal"/>
      <w:isLgl/>
      <w:lvlText w:val="%1.%2.%3.%4.%5.%6"/>
      <w:lvlJc w:val="left"/>
      <w:pPr>
        <w:ind w:left="3915" w:hanging="1080"/>
      </w:pPr>
      <w:rPr>
        <w:rFonts w:hint="default"/>
        <w:b/>
        <w:color w:val="auto"/>
      </w:rPr>
    </w:lvl>
    <w:lvl w:ilvl="6">
      <w:start w:val="1"/>
      <w:numFmt w:val="decimal"/>
      <w:isLgl/>
      <w:lvlText w:val="%1.%2.%3.%4.%5.%6.%7"/>
      <w:lvlJc w:val="left"/>
      <w:pPr>
        <w:ind w:left="4842" w:hanging="1440"/>
      </w:pPr>
      <w:rPr>
        <w:rFonts w:hint="default"/>
        <w:b/>
        <w:color w:val="auto"/>
      </w:rPr>
    </w:lvl>
    <w:lvl w:ilvl="7">
      <w:start w:val="1"/>
      <w:numFmt w:val="decimal"/>
      <w:isLgl/>
      <w:lvlText w:val="%1.%2.%3.%4.%5.%6.%7.%8"/>
      <w:lvlJc w:val="left"/>
      <w:pPr>
        <w:ind w:left="5409" w:hanging="1440"/>
      </w:pPr>
      <w:rPr>
        <w:rFonts w:hint="default"/>
        <w:b/>
        <w:color w:val="auto"/>
      </w:rPr>
    </w:lvl>
    <w:lvl w:ilvl="8">
      <w:start w:val="1"/>
      <w:numFmt w:val="decimal"/>
      <w:isLgl/>
      <w:lvlText w:val="%1.%2.%3.%4.%5.%6.%7.%8.%9"/>
      <w:lvlJc w:val="left"/>
      <w:pPr>
        <w:ind w:left="6336" w:hanging="1800"/>
      </w:pPr>
      <w:rPr>
        <w:rFonts w:hint="default"/>
        <w:b/>
        <w:color w:val="auto"/>
      </w:rPr>
    </w:lvl>
  </w:abstractNum>
  <w:abstractNum w:abstractNumId="13">
    <w:nsid w:val="57ED6872"/>
    <w:multiLevelType w:val="hybridMultilevel"/>
    <w:tmpl w:val="5EAEA0FA"/>
    <w:lvl w:ilvl="0" w:tplc="280A0001">
      <w:start w:val="1"/>
      <w:numFmt w:val="bullet"/>
      <w:lvlText w:val=""/>
      <w:lvlJc w:val="left"/>
      <w:pPr>
        <w:ind w:left="1440" w:hanging="360"/>
      </w:pPr>
      <w:rPr>
        <w:rFonts w:ascii="Symbol" w:hAnsi="Symbol" w:hint="default"/>
      </w:rPr>
    </w:lvl>
    <w:lvl w:ilvl="1" w:tplc="280A0001">
      <w:start w:val="1"/>
      <w:numFmt w:val="bullet"/>
      <w:lvlText w:val=""/>
      <w:lvlJc w:val="left"/>
      <w:pPr>
        <w:ind w:left="1637" w:hanging="360"/>
      </w:pPr>
      <w:rPr>
        <w:rFonts w:ascii="Symbol" w:hAnsi="Symbol"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4">
    <w:nsid w:val="5A5D77AB"/>
    <w:multiLevelType w:val="hybridMultilevel"/>
    <w:tmpl w:val="24F42F92"/>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15">
    <w:nsid w:val="6105494E"/>
    <w:multiLevelType w:val="hybridMultilevel"/>
    <w:tmpl w:val="B54CD066"/>
    <w:lvl w:ilvl="0" w:tplc="280A0019">
      <w:start w:val="1"/>
      <w:numFmt w:val="lowerLetter"/>
      <w:lvlText w:val="%1."/>
      <w:lvlJc w:val="left"/>
      <w:pPr>
        <w:ind w:left="1068" w:hanging="360"/>
      </w:pPr>
    </w:lvl>
    <w:lvl w:ilvl="1" w:tplc="8DB83EB6">
      <w:start w:val="1"/>
      <w:numFmt w:val="decimal"/>
      <w:lvlText w:val="%2."/>
      <w:lvlJc w:val="left"/>
      <w:pPr>
        <w:ind w:left="2118" w:hanging="690"/>
      </w:pPr>
    </w:lvl>
    <w:lvl w:ilvl="2" w:tplc="280A001B">
      <w:start w:val="1"/>
      <w:numFmt w:val="lowerRoman"/>
      <w:lvlText w:val="%3."/>
      <w:lvlJc w:val="right"/>
      <w:pPr>
        <w:ind w:left="2508" w:hanging="180"/>
      </w:pPr>
    </w:lvl>
    <w:lvl w:ilvl="3" w:tplc="280A000F">
      <w:start w:val="1"/>
      <w:numFmt w:val="decimal"/>
      <w:lvlText w:val="%4."/>
      <w:lvlJc w:val="left"/>
      <w:pPr>
        <w:ind w:left="3228" w:hanging="360"/>
      </w:pPr>
    </w:lvl>
    <w:lvl w:ilvl="4" w:tplc="280A0019">
      <w:start w:val="1"/>
      <w:numFmt w:val="lowerLetter"/>
      <w:lvlText w:val="%5."/>
      <w:lvlJc w:val="left"/>
      <w:pPr>
        <w:ind w:left="3948" w:hanging="360"/>
      </w:pPr>
    </w:lvl>
    <w:lvl w:ilvl="5" w:tplc="280A001B">
      <w:start w:val="1"/>
      <w:numFmt w:val="lowerRoman"/>
      <w:lvlText w:val="%6."/>
      <w:lvlJc w:val="right"/>
      <w:pPr>
        <w:ind w:left="4668" w:hanging="180"/>
      </w:pPr>
    </w:lvl>
    <w:lvl w:ilvl="6" w:tplc="280A000F">
      <w:start w:val="1"/>
      <w:numFmt w:val="decimal"/>
      <w:lvlText w:val="%7."/>
      <w:lvlJc w:val="left"/>
      <w:pPr>
        <w:ind w:left="5388" w:hanging="360"/>
      </w:pPr>
    </w:lvl>
    <w:lvl w:ilvl="7" w:tplc="280A0019">
      <w:start w:val="1"/>
      <w:numFmt w:val="lowerLetter"/>
      <w:lvlText w:val="%8."/>
      <w:lvlJc w:val="left"/>
      <w:pPr>
        <w:ind w:left="6108" w:hanging="360"/>
      </w:pPr>
    </w:lvl>
    <w:lvl w:ilvl="8" w:tplc="280A001B">
      <w:start w:val="1"/>
      <w:numFmt w:val="lowerRoman"/>
      <w:lvlText w:val="%9."/>
      <w:lvlJc w:val="right"/>
      <w:pPr>
        <w:ind w:left="6828" w:hanging="180"/>
      </w:pPr>
    </w:lvl>
  </w:abstractNum>
  <w:num w:numId="1">
    <w:abstractNumId w:val="6"/>
  </w:num>
  <w:num w:numId="2">
    <w:abstractNumId w:val="8"/>
  </w:num>
  <w:num w:numId="3">
    <w:abstractNumId w:val="5"/>
  </w:num>
  <w:num w:numId="4">
    <w:abstractNumId w:val="14"/>
  </w:num>
  <w:num w:numId="5">
    <w:abstractNumId w:val="1"/>
  </w:num>
  <w:num w:numId="6">
    <w:abstractNumId w:val="3"/>
  </w:num>
  <w:num w:numId="7">
    <w:abstractNumId w:val="0"/>
  </w:num>
  <w:num w:numId="8">
    <w:abstractNumId w:val="7"/>
  </w:num>
  <w:num w:numId="9">
    <w:abstractNumId w:val="9"/>
  </w:num>
  <w:num w:numId="10">
    <w:abstractNumId w:val="10"/>
  </w:num>
  <w:num w:numId="11">
    <w:abstractNumId w:val="4"/>
  </w:num>
  <w:num w:numId="12">
    <w:abstractNumId w:val="2"/>
  </w:num>
  <w:num w:numId="13">
    <w:abstractNumId w:val="12"/>
  </w:num>
  <w:num w:numId="14">
    <w:abstractNumId w:val="11"/>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83D"/>
    <w:rsid w:val="000340A7"/>
    <w:rsid w:val="00036896"/>
    <w:rsid w:val="0004575B"/>
    <w:rsid w:val="0004651B"/>
    <w:rsid w:val="00055CD9"/>
    <w:rsid w:val="0007666B"/>
    <w:rsid w:val="000818A7"/>
    <w:rsid w:val="00095E46"/>
    <w:rsid w:val="00096BAC"/>
    <w:rsid w:val="000A62DE"/>
    <w:rsid w:val="000B50A7"/>
    <w:rsid w:val="000C31DB"/>
    <w:rsid w:val="000D390D"/>
    <w:rsid w:val="0011662F"/>
    <w:rsid w:val="001370CB"/>
    <w:rsid w:val="00142934"/>
    <w:rsid w:val="0016142D"/>
    <w:rsid w:val="001673DB"/>
    <w:rsid w:val="001B741C"/>
    <w:rsid w:val="001E3299"/>
    <w:rsid w:val="001E4CB0"/>
    <w:rsid w:val="00211109"/>
    <w:rsid w:val="0021128A"/>
    <w:rsid w:val="00211E80"/>
    <w:rsid w:val="00215B17"/>
    <w:rsid w:val="00241105"/>
    <w:rsid w:val="002474DD"/>
    <w:rsid w:val="002B6931"/>
    <w:rsid w:val="002C2829"/>
    <w:rsid w:val="002C2934"/>
    <w:rsid w:val="002D2E08"/>
    <w:rsid w:val="00300B36"/>
    <w:rsid w:val="00304D42"/>
    <w:rsid w:val="00311089"/>
    <w:rsid w:val="00312FE8"/>
    <w:rsid w:val="00322165"/>
    <w:rsid w:val="00323994"/>
    <w:rsid w:val="003312F6"/>
    <w:rsid w:val="00346024"/>
    <w:rsid w:val="00346096"/>
    <w:rsid w:val="00353D35"/>
    <w:rsid w:val="0036024D"/>
    <w:rsid w:val="00370A74"/>
    <w:rsid w:val="003800C2"/>
    <w:rsid w:val="003842C0"/>
    <w:rsid w:val="003872CD"/>
    <w:rsid w:val="003B0BC3"/>
    <w:rsid w:val="003B1978"/>
    <w:rsid w:val="003D53E0"/>
    <w:rsid w:val="003E5B5A"/>
    <w:rsid w:val="003F1917"/>
    <w:rsid w:val="003F301C"/>
    <w:rsid w:val="00412B7B"/>
    <w:rsid w:val="004137D8"/>
    <w:rsid w:val="00441627"/>
    <w:rsid w:val="00460AF0"/>
    <w:rsid w:val="00461742"/>
    <w:rsid w:val="00480400"/>
    <w:rsid w:val="00496027"/>
    <w:rsid w:val="004967DC"/>
    <w:rsid w:val="004B354D"/>
    <w:rsid w:val="004B498E"/>
    <w:rsid w:val="004B704D"/>
    <w:rsid w:val="004C1B81"/>
    <w:rsid w:val="004C7CF4"/>
    <w:rsid w:val="004D5352"/>
    <w:rsid w:val="004F055A"/>
    <w:rsid w:val="00511270"/>
    <w:rsid w:val="0053117D"/>
    <w:rsid w:val="0054280C"/>
    <w:rsid w:val="00591E9F"/>
    <w:rsid w:val="005D45A7"/>
    <w:rsid w:val="006057FF"/>
    <w:rsid w:val="00620CA6"/>
    <w:rsid w:val="0062641D"/>
    <w:rsid w:val="00654FA6"/>
    <w:rsid w:val="0067559F"/>
    <w:rsid w:val="00692C89"/>
    <w:rsid w:val="00693E92"/>
    <w:rsid w:val="006A317E"/>
    <w:rsid w:val="006A6022"/>
    <w:rsid w:val="006B0D9F"/>
    <w:rsid w:val="006B7653"/>
    <w:rsid w:val="006C1A39"/>
    <w:rsid w:val="006C3E28"/>
    <w:rsid w:val="006D5861"/>
    <w:rsid w:val="006D5D6A"/>
    <w:rsid w:val="006D7846"/>
    <w:rsid w:val="006E73B4"/>
    <w:rsid w:val="00723C91"/>
    <w:rsid w:val="00736F65"/>
    <w:rsid w:val="00741C3B"/>
    <w:rsid w:val="007664DF"/>
    <w:rsid w:val="00786BD1"/>
    <w:rsid w:val="007876BE"/>
    <w:rsid w:val="0079651F"/>
    <w:rsid w:val="007A2D97"/>
    <w:rsid w:val="007B5891"/>
    <w:rsid w:val="007C03C6"/>
    <w:rsid w:val="007C1157"/>
    <w:rsid w:val="007F2583"/>
    <w:rsid w:val="007F34E9"/>
    <w:rsid w:val="007F3928"/>
    <w:rsid w:val="008073E9"/>
    <w:rsid w:val="00810261"/>
    <w:rsid w:val="00823C4B"/>
    <w:rsid w:val="00833158"/>
    <w:rsid w:val="00845EC4"/>
    <w:rsid w:val="00864425"/>
    <w:rsid w:val="008738F5"/>
    <w:rsid w:val="008917E6"/>
    <w:rsid w:val="00895794"/>
    <w:rsid w:val="008C163C"/>
    <w:rsid w:val="008D375D"/>
    <w:rsid w:val="008F2F87"/>
    <w:rsid w:val="00976002"/>
    <w:rsid w:val="009A1EC3"/>
    <w:rsid w:val="009A385F"/>
    <w:rsid w:val="009B0A7C"/>
    <w:rsid w:val="009B4798"/>
    <w:rsid w:val="009C43E7"/>
    <w:rsid w:val="009C5C96"/>
    <w:rsid w:val="009E0827"/>
    <w:rsid w:val="00A1000A"/>
    <w:rsid w:val="00A244E9"/>
    <w:rsid w:val="00A256F6"/>
    <w:rsid w:val="00A351E7"/>
    <w:rsid w:val="00A5351E"/>
    <w:rsid w:val="00A87121"/>
    <w:rsid w:val="00AC2F3E"/>
    <w:rsid w:val="00AD177C"/>
    <w:rsid w:val="00AD762E"/>
    <w:rsid w:val="00AE083D"/>
    <w:rsid w:val="00B14F9B"/>
    <w:rsid w:val="00B5032B"/>
    <w:rsid w:val="00B860D0"/>
    <w:rsid w:val="00B86A61"/>
    <w:rsid w:val="00B91902"/>
    <w:rsid w:val="00BA3FD6"/>
    <w:rsid w:val="00BA72C0"/>
    <w:rsid w:val="00BB322E"/>
    <w:rsid w:val="00BF3835"/>
    <w:rsid w:val="00C04DAF"/>
    <w:rsid w:val="00C05B62"/>
    <w:rsid w:val="00C24855"/>
    <w:rsid w:val="00C32845"/>
    <w:rsid w:val="00C34621"/>
    <w:rsid w:val="00C4699E"/>
    <w:rsid w:val="00C57869"/>
    <w:rsid w:val="00C61235"/>
    <w:rsid w:val="00C63950"/>
    <w:rsid w:val="00C77296"/>
    <w:rsid w:val="00C9556E"/>
    <w:rsid w:val="00CB3791"/>
    <w:rsid w:val="00CE2953"/>
    <w:rsid w:val="00CF0F16"/>
    <w:rsid w:val="00CF105A"/>
    <w:rsid w:val="00D53875"/>
    <w:rsid w:val="00D55D80"/>
    <w:rsid w:val="00D70654"/>
    <w:rsid w:val="00D77FAE"/>
    <w:rsid w:val="00DA5AEF"/>
    <w:rsid w:val="00DD4EAC"/>
    <w:rsid w:val="00DD6F8C"/>
    <w:rsid w:val="00E00170"/>
    <w:rsid w:val="00E32A04"/>
    <w:rsid w:val="00E33DF8"/>
    <w:rsid w:val="00E654DC"/>
    <w:rsid w:val="00E76ECD"/>
    <w:rsid w:val="00E80711"/>
    <w:rsid w:val="00E96FF2"/>
    <w:rsid w:val="00EA6DEF"/>
    <w:rsid w:val="00EB1A14"/>
    <w:rsid w:val="00EB5209"/>
    <w:rsid w:val="00ED14E0"/>
    <w:rsid w:val="00ED7155"/>
    <w:rsid w:val="00EF255D"/>
    <w:rsid w:val="00F1118D"/>
    <w:rsid w:val="00F135A7"/>
    <w:rsid w:val="00F1371F"/>
    <w:rsid w:val="00F1403B"/>
    <w:rsid w:val="00F30732"/>
    <w:rsid w:val="00F30CFA"/>
    <w:rsid w:val="00F3644C"/>
    <w:rsid w:val="00F50EAE"/>
    <w:rsid w:val="00F609D0"/>
    <w:rsid w:val="00F66A1E"/>
    <w:rsid w:val="00F701E7"/>
    <w:rsid w:val="00F70432"/>
    <w:rsid w:val="00F83F01"/>
    <w:rsid w:val="00F9057C"/>
    <w:rsid w:val="00F94574"/>
    <w:rsid w:val="00FB277F"/>
    <w:rsid w:val="00FB31BF"/>
    <w:rsid w:val="00FC2800"/>
    <w:rsid w:val="00FC4AF1"/>
    <w:rsid w:val="00FD7D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3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AE083D"/>
    <w:pPr>
      <w:ind w:left="720"/>
      <w:contextualSpacing/>
    </w:pPr>
  </w:style>
  <w:style w:type="paragraph" w:styleId="Textodeglobo">
    <w:name w:val="Balloon Text"/>
    <w:basedOn w:val="Normal"/>
    <w:link w:val="TextodegloboCar"/>
    <w:uiPriority w:val="99"/>
    <w:semiHidden/>
    <w:unhideWhenUsed/>
    <w:rsid w:val="00FB31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31BF"/>
    <w:rPr>
      <w:rFonts w:ascii="Segoe UI" w:hAnsi="Segoe UI" w:cs="Segoe UI"/>
      <w:sz w:val="18"/>
      <w:szCs w:val="18"/>
    </w:rPr>
  </w:style>
  <w:style w:type="character" w:styleId="Refdecomentario">
    <w:name w:val="annotation reference"/>
    <w:basedOn w:val="Fuentedeprrafopredeter"/>
    <w:uiPriority w:val="99"/>
    <w:semiHidden/>
    <w:unhideWhenUsed/>
    <w:rsid w:val="00096BAC"/>
    <w:rPr>
      <w:sz w:val="16"/>
      <w:szCs w:val="16"/>
    </w:rPr>
  </w:style>
  <w:style w:type="paragraph" w:styleId="Textocomentario">
    <w:name w:val="annotation text"/>
    <w:basedOn w:val="Normal"/>
    <w:link w:val="TextocomentarioCar"/>
    <w:uiPriority w:val="99"/>
    <w:semiHidden/>
    <w:unhideWhenUsed/>
    <w:rsid w:val="00096B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6BAC"/>
    <w:rPr>
      <w:sz w:val="20"/>
      <w:szCs w:val="20"/>
    </w:rPr>
  </w:style>
  <w:style w:type="paragraph" w:styleId="Asuntodelcomentario">
    <w:name w:val="annotation subject"/>
    <w:basedOn w:val="Textocomentario"/>
    <w:next w:val="Textocomentario"/>
    <w:link w:val="AsuntodelcomentarioCar"/>
    <w:uiPriority w:val="99"/>
    <w:semiHidden/>
    <w:unhideWhenUsed/>
    <w:rsid w:val="00096BAC"/>
    <w:rPr>
      <w:b/>
      <w:bCs/>
    </w:rPr>
  </w:style>
  <w:style w:type="character" w:customStyle="1" w:styleId="AsuntodelcomentarioCar">
    <w:name w:val="Asunto del comentario Car"/>
    <w:basedOn w:val="TextocomentarioCar"/>
    <w:link w:val="Asuntodelcomentario"/>
    <w:uiPriority w:val="99"/>
    <w:semiHidden/>
    <w:rsid w:val="00096BAC"/>
    <w:rPr>
      <w:b/>
      <w:bCs/>
      <w:sz w:val="20"/>
      <w:szCs w:val="20"/>
    </w:rPr>
  </w:style>
  <w:style w:type="character" w:styleId="Textoennegrita">
    <w:name w:val="Strong"/>
    <w:basedOn w:val="Fuentedeprrafopredeter"/>
    <w:uiPriority w:val="22"/>
    <w:qFormat/>
    <w:rsid w:val="000818A7"/>
    <w:rPr>
      <w:b/>
      <w:bCs/>
    </w:rPr>
  </w:style>
  <w:style w:type="paragraph" w:styleId="Sinespaciado">
    <w:name w:val="No Spacing"/>
    <w:uiPriority w:val="1"/>
    <w:qFormat/>
    <w:rsid w:val="002C2829"/>
    <w:pPr>
      <w:spacing w:after="0" w:line="240" w:lineRule="auto"/>
    </w:pPr>
  </w:style>
  <w:style w:type="table" w:styleId="Tablaconcuadrcula">
    <w:name w:val="Table Grid"/>
    <w:basedOn w:val="Tablanormal"/>
    <w:uiPriority w:val="39"/>
    <w:rsid w:val="002411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notaalpie">
    <w:name w:val="footnote reference"/>
    <w:rsid w:val="00370A74"/>
    <w:rPr>
      <w:vertAlign w:val="superscript"/>
    </w:rPr>
  </w:style>
  <w:style w:type="paragraph" w:styleId="Textonotapie">
    <w:name w:val="footnote text"/>
    <w:basedOn w:val="Normal"/>
    <w:link w:val="TextonotapieCar"/>
    <w:rsid w:val="00370A74"/>
    <w:pPr>
      <w:suppressAutoHyphens/>
      <w:spacing w:after="0" w:line="240" w:lineRule="auto"/>
    </w:pPr>
    <w:rPr>
      <w:rFonts w:ascii="Times New Roman" w:eastAsia="MS Mincho" w:hAnsi="Times New Roman" w:cs="Times New Roman"/>
      <w:sz w:val="20"/>
      <w:szCs w:val="20"/>
      <w:lang w:eastAsia="ar-SA"/>
    </w:rPr>
  </w:style>
  <w:style w:type="character" w:customStyle="1" w:styleId="TextonotapieCar">
    <w:name w:val="Texto nota pie Car"/>
    <w:basedOn w:val="Fuentedeprrafopredeter"/>
    <w:link w:val="Textonotapie"/>
    <w:rsid w:val="00370A74"/>
    <w:rPr>
      <w:rFonts w:ascii="Times New Roman" w:eastAsia="MS Mincho" w:hAnsi="Times New Roman" w:cs="Times New Roman"/>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3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AE083D"/>
    <w:pPr>
      <w:ind w:left="720"/>
      <w:contextualSpacing/>
    </w:pPr>
  </w:style>
  <w:style w:type="paragraph" w:styleId="Textodeglobo">
    <w:name w:val="Balloon Text"/>
    <w:basedOn w:val="Normal"/>
    <w:link w:val="TextodegloboCar"/>
    <w:uiPriority w:val="99"/>
    <w:semiHidden/>
    <w:unhideWhenUsed/>
    <w:rsid w:val="00FB31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31BF"/>
    <w:rPr>
      <w:rFonts w:ascii="Segoe UI" w:hAnsi="Segoe UI" w:cs="Segoe UI"/>
      <w:sz w:val="18"/>
      <w:szCs w:val="18"/>
    </w:rPr>
  </w:style>
  <w:style w:type="character" w:styleId="Refdecomentario">
    <w:name w:val="annotation reference"/>
    <w:basedOn w:val="Fuentedeprrafopredeter"/>
    <w:uiPriority w:val="99"/>
    <w:semiHidden/>
    <w:unhideWhenUsed/>
    <w:rsid w:val="00096BAC"/>
    <w:rPr>
      <w:sz w:val="16"/>
      <w:szCs w:val="16"/>
    </w:rPr>
  </w:style>
  <w:style w:type="paragraph" w:styleId="Textocomentario">
    <w:name w:val="annotation text"/>
    <w:basedOn w:val="Normal"/>
    <w:link w:val="TextocomentarioCar"/>
    <w:uiPriority w:val="99"/>
    <w:semiHidden/>
    <w:unhideWhenUsed/>
    <w:rsid w:val="00096B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6BAC"/>
    <w:rPr>
      <w:sz w:val="20"/>
      <w:szCs w:val="20"/>
    </w:rPr>
  </w:style>
  <w:style w:type="paragraph" w:styleId="Asuntodelcomentario">
    <w:name w:val="annotation subject"/>
    <w:basedOn w:val="Textocomentario"/>
    <w:next w:val="Textocomentario"/>
    <w:link w:val="AsuntodelcomentarioCar"/>
    <w:uiPriority w:val="99"/>
    <w:semiHidden/>
    <w:unhideWhenUsed/>
    <w:rsid w:val="00096BAC"/>
    <w:rPr>
      <w:b/>
      <w:bCs/>
    </w:rPr>
  </w:style>
  <w:style w:type="character" w:customStyle="1" w:styleId="AsuntodelcomentarioCar">
    <w:name w:val="Asunto del comentario Car"/>
    <w:basedOn w:val="TextocomentarioCar"/>
    <w:link w:val="Asuntodelcomentario"/>
    <w:uiPriority w:val="99"/>
    <w:semiHidden/>
    <w:rsid w:val="00096BAC"/>
    <w:rPr>
      <w:b/>
      <w:bCs/>
      <w:sz w:val="20"/>
      <w:szCs w:val="20"/>
    </w:rPr>
  </w:style>
  <w:style w:type="character" w:styleId="Textoennegrita">
    <w:name w:val="Strong"/>
    <w:basedOn w:val="Fuentedeprrafopredeter"/>
    <w:uiPriority w:val="22"/>
    <w:qFormat/>
    <w:rsid w:val="000818A7"/>
    <w:rPr>
      <w:b/>
      <w:bCs/>
    </w:rPr>
  </w:style>
  <w:style w:type="paragraph" w:styleId="Sinespaciado">
    <w:name w:val="No Spacing"/>
    <w:uiPriority w:val="1"/>
    <w:qFormat/>
    <w:rsid w:val="002C2829"/>
    <w:pPr>
      <w:spacing w:after="0" w:line="240" w:lineRule="auto"/>
    </w:pPr>
  </w:style>
  <w:style w:type="table" w:styleId="Tablaconcuadrcula">
    <w:name w:val="Table Grid"/>
    <w:basedOn w:val="Tablanormal"/>
    <w:uiPriority w:val="39"/>
    <w:rsid w:val="002411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notaalpie">
    <w:name w:val="footnote reference"/>
    <w:rsid w:val="00370A74"/>
    <w:rPr>
      <w:vertAlign w:val="superscript"/>
    </w:rPr>
  </w:style>
  <w:style w:type="paragraph" w:styleId="Textonotapie">
    <w:name w:val="footnote text"/>
    <w:basedOn w:val="Normal"/>
    <w:link w:val="TextonotapieCar"/>
    <w:rsid w:val="00370A74"/>
    <w:pPr>
      <w:suppressAutoHyphens/>
      <w:spacing w:after="0" w:line="240" w:lineRule="auto"/>
    </w:pPr>
    <w:rPr>
      <w:rFonts w:ascii="Times New Roman" w:eastAsia="MS Mincho" w:hAnsi="Times New Roman" w:cs="Times New Roman"/>
      <w:sz w:val="20"/>
      <w:szCs w:val="20"/>
      <w:lang w:eastAsia="ar-SA"/>
    </w:rPr>
  </w:style>
  <w:style w:type="character" w:customStyle="1" w:styleId="TextonotapieCar">
    <w:name w:val="Texto nota pie Car"/>
    <w:basedOn w:val="Fuentedeprrafopredeter"/>
    <w:link w:val="Textonotapie"/>
    <w:rsid w:val="00370A74"/>
    <w:rPr>
      <w:rFonts w:ascii="Times New Roman" w:eastAsia="MS Mincho"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7281463">
      <w:bodyDiv w:val="1"/>
      <w:marLeft w:val="0"/>
      <w:marRight w:val="0"/>
      <w:marTop w:val="0"/>
      <w:marBottom w:val="0"/>
      <w:divBdr>
        <w:top w:val="none" w:sz="0" w:space="0" w:color="auto"/>
        <w:left w:val="none" w:sz="0" w:space="0" w:color="auto"/>
        <w:bottom w:val="none" w:sz="0" w:space="0" w:color="auto"/>
        <w:right w:val="none" w:sz="0" w:space="0" w:color="auto"/>
      </w:divBdr>
    </w:div>
    <w:div w:id="965935789">
      <w:bodyDiv w:val="1"/>
      <w:marLeft w:val="0"/>
      <w:marRight w:val="0"/>
      <w:marTop w:val="0"/>
      <w:marBottom w:val="0"/>
      <w:divBdr>
        <w:top w:val="none" w:sz="0" w:space="0" w:color="auto"/>
        <w:left w:val="none" w:sz="0" w:space="0" w:color="auto"/>
        <w:bottom w:val="none" w:sz="0" w:space="0" w:color="auto"/>
        <w:right w:val="none" w:sz="0" w:space="0" w:color="auto"/>
      </w:divBdr>
      <w:divsChild>
        <w:div w:id="1693263103">
          <w:marLeft w:val="0"/>
          <w:marRight w:val="0"/>
          <w:marTop w:val="0"/>
          <w:marBottom w:val="0"/>
          <w:divBdr>
            <w:top w:val="none" w:sz="0" w:space="0" w:color="auto"/>
            <w:left w:val="none" w:sz="0" w:space="0" w:color="auto"/>
            <w:bottom w:val="none" w:sz="0" w:space="0" w:color="auto"/>
            <w:right w:val="none" w:sz="0" w:space="0" w:color="auto"/>
          </w:divBdr>
        </w:div>
        <w:div w:id="1534269089">
          <w:marLeft w:val="0"/>
          <w:marRight w:val="0"/>
          <w:marTop w:val="0"/>
          <w:marBottom w:val="0"/>
          <w:divBdr>
            <w:top w:val="none" w:sz="0" w:space="0" w:color="auto"/>
            <w:left w:val="none" w:sz="0" w:space="0" w:color="auto"/>
            <w:bottom w:val="none" w:sz="0" w:space="0" w:color="auto"/>
            <w:right w:val="none" w:sz="0" w:space="0" w:color="auto"/>
          </w:divBdr>
        </w:div>
      </w:divsChild>
    </w:div>
    <w:div w:id="1145004131">
      <w:bodyDiv w:val="1"/>
      <w:marLeft w:val="0"/>
      <w:marRight w:val="0"/>
      <w:marTop w:val="0"/>
      <w:marBottom w:val="0"/>
      <w:divBdr>
        <w:top w:val="none" w:sz="0" w:space="0" w:color="auto"/>
        <w:left w:val="none" w:sz="0" w:space="0" w:color="auto"/>
        <w:bottom w:val="none" w:sz="0" w:space="0" w:color="auto"/>
        <w:right w:val="none" w:sz="0" w:space="0" w:color="auto"/>
      </w:divBdr>
      <w:divsChild>
        <w:div w:id="847869840">
          <w:marLeft w:val="0"/>
          <w:marRight w:val="0"/>
          <w:marTop w:val="0"/>
          <w:marBottom w:val="0"/>
          <w:divBdr>
            <w:top w:val="none" w:sz="0" w:space="0" w:color="auto"/>
            <w:left w:val="none" w:sz="0" w:space="0" w:color="auto"/>
            <w:bottom w:val="none" w:sz="0" w:space="0" w:color="auto"/>
            <w:right w:val="none" w:sz="0" w:space="0" w:color="auto"/>
          </w:divBdr>
        </w:div>
        <w:div w:id="1923562648">
          <w:marLeft w:val="0"/>
          <w:marRight w:val="0"/>
          <w:marTop w:val="0"/>
          <w:marBottom w:val="0"/>
          <w:divBdr>
            <w:top w:val="none" w:sz="0" w:space="0" w:color="auto"/>
            <w:left w:val="none" w:sz="0" w:space="0" w:color="auto"/>
            <w:bottom w:val="none" w:sz="0" w:space="0" w:color="auto"/>
            <w:right w:val="none" w:sz="0" w:space="0" w:color="auto"/>
          </w:divBdr>
        </w:div>
        <w:div w:id="681126927">
          <w:marLeft w:val="0"/>
          <w:marRight w:val="0"/>
          <w:marTop w:val="0"/>
          <w:marBottom w:val="0"/>
          <w:divBdr>
            <w:top w:val="none" w:sz="0" w:space="0" w:color="auto"/>
            <w:left w:val="none" w:sz="0" w:space="0" w:color="auto"/>
            <w:bottom w:val="none" w:sz="0" w:space="0" w:color="auto"/>
            <w:right w:val="none" w:sz="0" w:space="0" w:color="auto"/>
          </w:divBdr>
        </w:div>
      </w:divsChild>
    </w:div>
    <w:div w:id="2038506241">
      <w:bodyDiv w:val="1"/>
      <w:marLeft w:val="0"/>
      <w:marRight w:val="0"/>
      <w:marTop w:val="0"/>
      <w:marBottom w:val="0"/>
      <w:divBdr>
        <w:top w:val="none" w:sz="0" w:space="0" w:color="auto"/>
        <w:left w:val="none" w:sz="0" w:space="0" w:color="auto"/>
        <w:bottom w:val="none" w:sz="0" w:space="0" w:color="auto"/>
        <w:right w:val="none" w:sz="0" w:space="0" w:color="auto"/>
      </w:divBdr>
      <w:divsChild>
        <w:div w:id="761612044">
          <w:marLeft w:val="0"/>
          <w:marRight w:val="0"/>
          <w:marTop w:val="0"/>
          <w:marBottom w:val="0"/>
          <w:divBdr>
            <w:top w:val="none" w:sz="0" w:space="0" w:color="auto"/>
            <w:left w:val="none" w:sz="0" w:space="0" w:color="auto"/>
            <w:bottom w:val="none" w:sz="0" w:space="0" w:color="auto"/>
            <w:right w:val="none" w:sz="0" w:space="0" w:color="auto"/>
          </w:divBdr>
        </w:div>
        <w:div w:id="1155948160">
          <w:marLeft w:val="0"/>
          <w:marRight w:val="0"/>
          <w:marTop w:val="0"/>
          <w:marBottom w:val="0"/>
          <w:divBdr>
            <w:top w:val="none" w:sz="0" w:space="0" w:color="auto"/>
            <w:left w:val="none" w:sz="0" w:space="0" w:color="auto"/>
            <w:bottom w:val="none" w:sz="0" w:space="0" w:color="auto"/>
            <w:right w:val="none" w:sz="0" w:space="0" w:color="auto"/>
          </w:divBdr>
        </w:div>
        <w:div w:id="63181515">
          <w:marLeft w:val="0"/>
          <w:marRight w:val="0"/>
          <w:marTop w:val="0"/>
          <w:marBottom w:val="0"/>
          <w:divBdr>
            <w:top w:val="none" w:sz="0" w:space="0" w:color="auto"/>
            <w:left w:val="none" w:sz="0" w:space="0" w:color="auto"/>
            <w:bottom w:val="none" w:sz="0" w:space="0" w:color="auto"/>
            <w:right w:val="none" w:sz="0" w:space="0" w:color="auto"/>
          </w:divBdr>
        </w:div>
      </w:divsChild>
    </w:div>
    <w:div w:id="2094743417">
      <w:bodyDiv w:val="1"/>
      <w:marLeft w:val="0"/>
      <w:marRight w:val="0"/>
      <w:marTop w:val="0"/>
      <w:marBottom w:val="0"/>
      <w:divBdr>
        <w:top w:val="none" w:sz="0" w:space="0" w:color="auto"/>
        <w:left w:val="none" w:sz="0" w:space="0" w:color="auto"/>
        <w:bottom w:val="none" w:sz="0" w:space="0" w:color="auto"/>
        <w:right w:val="none" w:sz="0" w:space="0" w:color="auto"/>
      </w:divBdr>
      <w:divsChild>
        <w:div w:id="582033728">
          <w:marLeft w:val="0"/>
          <w:marRight w:val="0"/>
          <w:marTop w:val="0"/>
          <w:marBottom w:val="0"/>
          <w:divBdr>
            <w:top w:val="none" w:sz="0" w:space="0" w:color="auto"/>
            <w:left w:val="none" w:sz="0" w:space="0" w:color="auto"/>
            <w:bottom w:val="none" w:sz="0" w:space="0" w:color="auto"/>
            <w:right w:val="none" w:sz="0" w:space="0" w:color="auto"/>
          </w:divBdr>
        </w:div>
        <w:div w:id="93159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D31E2-733D-4517-B043-E5C95207A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788</Words>
  <Characters>4335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Carranza Sanchez</dc:creator>
  <cp:lastModifiedBy>INABIF UPP - Consultor 07</cp:lastModifiedBy>
  <cp:revision>31</cp:revision>
  <cp:lastPrinted>2018-09-28T18:08:00Z</cp:lastPrinted>
  <dcterms:created xsi:type="dcterms:W3CDTF">2018-10-02T20:44:00Z</dcterms:created>
  <dcterms:modified xsi:type="dcterms:W3CDTF">2018-10-02T23:26:00Z</dcterms:modified>
</cp:coreProperties>
</file>