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A.Roblin</w:t>
            </w:r>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Tcl et C pour s’adapter à ToGL V2.0 + ajouts d’Enregistrer Images par Tcl, formats Jpeg, png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Possibilité de compiler une version dll appelable directement par un code Tcl/Tk.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4 suite aux changements de structure des répertoires et à la mise au point des nouvelles versions dll et tclkit</w:t>
            </w:r>
            <w:r w:rsidR="00C2315C" w:rsidRPr="0005192C">
              <w:rPr>
                <w:sz w:val="24"/>
                <w:szCs w:val="24"/>
              </w:rPr>
              <w:t xml:space="preserve"> (aba</w:t>
            </w:r>
            <w:r w:rsidR="00D863B9" w:rsidRPr="0005192C">
              <w:rPr>
                <w:sz w:val="24"/>
                <w:szCs w:val="24"/>
              </w:rPr>
              <w:t xml:space="preserve">ndon en cours de mktclapp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Tcl/Tk).</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Compléments de descriptions de certaines fonctionnalités améliorées de lecture des fichiers 3ds et obj.</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.bdd (par défaut) mais aussi sur des .obj, .g3d, .off</w:t>
            </w:r>
          </w:p>
        </w:tc>
      </w:tr>
      <w:tr w:rsidR="00F12F51" w:rsidRPr="0005192C">
        <w:trPr>
          <w:trHeight w:val="454"/>
        </w:trPr>
        <w:tc>
          <w:tcPr>
            <w:tcW w:w="1066" w:type="dxa"/>
            <w:tcBorders>
              <w:top w:val="single" w:sz="6" w:space="0" w:color="auto"/>
              <w:left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2.3</w:t>
            </w:r>
          </w:p>
        </w:tc>
        <w:tc>
          <w:tcPr>
            <w:tcW w:w="1594" w:type="dxa"/>
            <w:tcBorders>
              <w:top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25/05/2020</w:t>
            </w:r>
          </w:p>
        </w:tc>
        <w:tc>
          <w:tcPr>
            <w:tcW w:w="7333" w:type="dxa"/>
            <w:tcBorders>
              <w:top w:val="single" w:sz="6" w:space="0" w:color="auto"/>
              <w:bottom w:val="single" w:sz="6" w:space="0" w:color="auto"/>
              <w:right w:val="single" w:sz="6" w:space="0" w:color="auto"/>
            </w:tcBorders>
            <w:vAlign w:val="center"/>
          </w:tcPr>
          <w:p w:rsidR="00F12F51" w:rsidRDefault="00F12F51" w:rsidP="0003391B">
            <w:pPr>
              <w:pStyle w:val="Tableaulignes"/>
              <w:rPr>
                <w:sz w:val="24"/>
                <w:szCs w:val="24"/>
              </w:rPr>
            </w:pPr>
            <w:r>
              <w:rPr>
                <w:sz w:val="24"/>
                <w:szCs w:val="24"/>
              </w:rPr>
              <w:t>Amélioration dans le dialogue Modifications, meilleure gestion des re-générations de listes OpenGL.</w:t>
            </w:r>
          </w:p>
        </w:tc>
      </w:tr>
      <w:tr w:rsidR="00EC60C1" w:rsidRPr="0005192C">
        <w:trPr>
          <w:trHeight w:val="454"/>
        </w:trPr>
        <w:tc>
          <w:tcPr>
            <w:tcW w:w="1066" w:type="dxa"/>
            <w:tcBorders>
              <w:top w:val="single" w:sz="6" w:space="0" w:color="auto"/>
              <w:left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2.4</w:t>
            </w:r>
          </w:p>
        </w:tc>
        <w:tc>
          <w:tcPr>
            <w:tcW w:w="1594" w:type="dxa"/>
            <w:tcBorders>
              <w:top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3/06/2020</w:t>
            </w:r>
          </w:p>
        </w:tc>
        <w:tc>
          <w:tcPr>
            <w:tcW w:w="7333" w:type="dxa"/>
            <w:tcBorders>
              <w:top w:val="single" w:sz="6" w:space="0" w:color="auto"/>
              <w:bottom w:val="single" w:sz="6" w:space="0" w:color="auto"/>
              <w:right w:val="single" w:sz="6" w:space="0" w:color="auto"/>
            </w:tcBorders>
            <w:vAlign w:val="center"/>
          </w:tcPr>
          <w:p w:rsidR="00EC60C1" w:rsidRDefault="00EC60C1" w:rsidP="0003391B">
            <w:pPr>
              <w:pStyle w:val="Tableaulignes"/>
              <w:rPr>
                <w:sz w:val="24"/>
                <w:szCs w:val="24"/>
              </w:rPr>
            </w:pPr>
            <w:r>
              <w:rPr>
                <w:sz w:val="24"/>
                <w:szCs w:val="24"/>
              </w:rPr>
              <w:t>Ajout d’une option pour forcer un recalcul des normales aux sommets sur des facettes déclarées comme planes.</w:t>
            </w:r>
          </w:p>
        </w:tc>
      </w:tr>
      <w:tr w:rsidR="007A51A4" w:rsidRPr="0005192C">
        <w:trPr>
          <w:trHeight w:val="454"/>
        </w:trPr>
        <w:tc>
          <w:tcPr>
            <w:tcW w:w="1066" w:type="dxa"/>
            <w:tcBorders>
              <w:top w:val="single" w:sz="6" w:space="0" w:color="auto"/>
              <w:left w:val="single" w:sz="6" w:space="0" w:color="auto"/>
              <w:bottom w:val="single" w:sz="6" w:space="0" w:color="auto"/>
            </w:tcBorders>
            <w:vAlign w:val="center"/>
          </w:tcPr>
          <w:p w:rsidR="007A51A4" w:rsidRDefault="007A51A4" w:rsidP="00D43324">
            <w:pPr>
              <w:pStyle w:val="Tableaulignes"/>
              <w:jc w:val="center"/>
              <w:rPr>
                <w:sz w:val="24"/>
                <w:szCs w:val="24"/>
              </w:rPr>
            </w:pPr>
            <w:r>
              <w:rPr>
                <w:sz w:val="24"/>
                <w:szCs w:val="24"/>
              </w:rPr>
              <w:lastRenderedPageBreak/>
              <w:t>2.5</w:t>
            </w:r>
          </w:p>
        </w:tc>
        <w:tc>
          <w:tcPr>
            <w:tcW w:w="1594" w:type="dxa"/>
            <w:tcBorders>
              <w:top w:val="single" w:sz="6" w:space="0" w:color="auto"/>
              <w:bottom w:val="single" w:sz="6" w:space="0" w:color="auto"/>
            </w:tcBorders>
            <w:vAlign w:val="center"/>
          </w:tcPr>
          <w:p w:rsidR="007A51A4" w:rsidRDefault="007A51A4" w:rsidP="007A51A4">
            <w:pPr>
              <w:pStyle w:val="Tableaulignes"/>
              <w:jc w:val="center"/>
              <w:rPr>
                <w:sz w:val="24"/>
                <w:szCs w:val="24"/>
              </w:rPr>
            </w:pPr>
            <w:r>
              <w:rPr>
                <w:sz w:val="24"/>
                <w:szCs w:val="24"/>
              </w:rPr>
              <w:t>4/06/2020</w:t>
            </w:r>
          </w:p>
        </w:tc>
        <w:tc>
          <w:tcPr>
            <w:tcW w:w="7333" w:type="dxa"/>
            <w:tcBorders>
              <w:top w:val="single" w:sz="6" w:space="0" w:color="auto"/>
              <w:bottom w:val="single" w:sz="6" w:space="0" w:color="auto"/>
              <w:right w:val="single" w:sz="6" w:space="0" w:color="auto"/>
            </w:tcBorders>
            <w:vAlign w:val="center"/>
          </w:tcPr>
          <w:p w:rsidR="007A51A4" w:rsidRDefault="007A51A4" w:rsidP="0003391B">
            <w:pPr>
              <w:pStyle w:val="Tableaulignes"/>
              <w:rPr>
                <w:sz w:val="24"/>
                <w:szCs w:val="24"/>
              </w:rPr>
            </w:pPr>
            <w:r>
              <w:rPr>
                <w:sz w:val="24"/>
                <w:szCs w:val="24"/>
              </w:rPr>
              <w:t>Ajout d’un tableau comparatif des formats 3D</w:t>
            </w:r>
          </w:p>
        </w:tc>
      </w:tr>
      <w:tr w:rsidR="00686837" w:rsidRPr="0005192C">
        <w:trPr>
          <w:trHeight w:val="454"/>
        </w:trPr>
        <w:tc>
          <w:tcPr>
            <w:tcW w:w="1066" w:type="dxa"/>
            <w:tcBorders>
              <w:top w:val="single" w:sz="6" w:space="0" w:color="auto"/>
              <w:left w:val="single" w:sz="6" w:space="0" w:color="auto"/>
              <w:bottom w:val="single" w:sz="6" w:space="0" w:color="auto"/>
            </w:tcBorders>
            <w:vAlign w:val="center"/>
          </w:tcPr>
          <w:p w:rsidR="00686837" w:rsidRDefault="00686837" w:rsidP="00D43324">
            <w:pPr>
              <w:pStyle w:val="Tableaulignes"/>
              <w:jc w:val="center"/>
              <w:rPr>
                <w:sz w:val="24"/>
                <w:szCs w:val="24"/>
              </w:rPr>
            </w:pPr>
            <w:r>
              <w:rPr>
                <w:sz w:val="24"/>
                <w:szCs w:val="24"/>
              </w:rPr>
              <w:t>2.6</w:t>
            </w:r>
          </w:p>
        </w:tc>
        <w:tc>
          <w:tcPr>
            <w:tcW w:w="1594" w:type="dxa"/>
            <w:tcBorders>
              <w:top w:val="single" w:sz="6" w:space="0" w:color="auto"/>
              <w:bottom w:val="single" w:sz="6" w:space="0" w:color="auto"/>
            </w:tcBorders>
            <w:vAlign w:val="center"/>
          </w:tcPr>
          <w:p w:rsidR="00686837" w:rsidRDefault="005924F1" w:rsidP="007A51A4">
            <w:pPr>
              <w:pStyle w:val="Tableaulignes"/>
              <w:jc w:val="center"/>
              <w:rPr>
                <w:sz w:val="24"/>
                <w:szCs w:val="24"/>
              </w:rPr>
            </w:pPr>
            <w:r>
              <w:rPr>
                <w:sz w:val="24"/>
                <w:szCs w:val="24"/>
              </w:rPr>
              <w:t>20</w:t>
            </w:r>
            <w:r w:rsidR="00686837">
              <w:rPr>
                <w:sz w:val="24"/>
                <w:szCs w:val="24"/>
              </w:rPr>
              <w:t>/06/2020</w:t>
            </w:r>
          </w:p>
        </w:tc>
        <w:tc>
          <w:tcPr>
            <w:tcW w:w="7333" w:type="dxa"/>
            <w:tcBorders>
              <w:top w:val="single" w:sz="6" w:space="0" w:color="auto"/>
              <w:bottom w:val="single" w:sz="6" w:space="0" w:color="auto"/>
              <w:right w:val="single" w:sz="6" w:space="0" w:color="auto"/>
            </w:tcBorders>
            <w:vAlign w:val="center"/>
          </w:tcPr>
          <w:p w:rsidR="00686837" w:rsidRDefault="00686837" w:rsidP="0003391B">
            <w:pPr>
              <w:pStyle w:val="Tableaulignes"/>
              <w:rPr>
                <w:sz w:val="24"/>
                <w:szCs w:val="24"/>
              </w:rPr>
            </w:pPr>
            <w:r>
              <w:rPr>
                <w:sz w:val="24"/>
                <w:szCs w:val="24"/>
              </w:rPr>
              <w:t>Ajout d’une annexe expliquant commet modifier un code généré par wxSmith pour supporter davantage de cartes graphiques</w:t>
            </w:r>
          </w:p>
        </w:tc>
      </w:tr>
      <w:tr w:rsidR="0020336A" w:rsidRPr="0005192C">
        <w:trPr>
          <w:trHeight w:val="454"/>
        </w:trPr>
        <w:tc>
          <w:tcPr>
            <w:tcW w:w="1066" w:type="dxa"/>
            <w:tcBorders>
              <w:top w:val="single" w:sz="6" w:space="0" w:color="auto"/>
              <w:left w:val="single" w:sz="6" w:space="0" w:color="auto"/>
              <w:bottom w:val="single" w:sz="6" w:space="0" w:color="auto"/>
            </w:tcBorders>
            <w:vAlign w:val="center"/>
          </w:tcPr>
          <w:p w:rsidR="0020336A" w:rsidRDefault="0020336A" w:rsidP="00D43324">
            <w:pPr>
              <w:pStyle w:val="Tableaulignes"/>
              <w:jc w:val="center"/>
              <w:rPr>
                <w:sz w:val="24"/>
                <w:szCs w:val="24"/>
              </w:rPr>
            </w:pPr>
            <w:r>
              <w:rPr>
                <w:sz w:val="24"/>
                <w:szCs w:val="24"/>
              </w:rPr>
              <w:t>2.7</w:t>
            </w:r>
          </w:p>
        </w:tc>
        <w:tc>
          <w:tcPr>
            <w:tcW w:w="1594" w:type="dxa"/>
            <w:tcBorders>
              <w:top w:val="single" w:sz="6" w:space="0" w:color="auto"/>
              <w:bottom w:val="single" w:sz="6" w:space="0" w:color="auto"/>
            </w:tcBorders>
            <w:vAlign w:val="center"/>
          </w:tcPr>
          <w:p w:rsidR="0020336A" w:rsidRDefault="0020336A" w:rsidP="007A51A4">
            <w:pPr>
              <w:pStyle w:val="Tableaulignes"/>
              <w:jc w:val="center"/>
              <w:rPr>
                <w:sz w:val="24"/>
                <w:szCs w:val="24"/>
              </w:rPr>
            </w:pPr>
            <w:r>
              <w:rPr>
                <w:sz w:val="24"/>
                <w:szCs w:val="24"/>
              </w:rPr>
              <w:t>14/10/2020</w:t>
            </w:r>
          </w:p>
        </w:tc>
        <w:tc>
          <w:tcPr>
            <w:tcW w:w="7333" w:type="dxa"/>
            <w:tcBorders>
              <w:top w:val="single" w:sz="6" w:space="0" w:color="auto"/>
              <w:bottom w:val="single" w:sz="6" w:space="0" w:color="auto"/>
              <w:right w:val="single" w:sz="6" w:space="0" w:color="auto"/>
            </w:tcBorders>
            <w:vAlign w:val="center"/>
          </w:tcPr>
          <w:p w:rsidR="0020336A" w:rsidRDefault="0020336A" w:rsidP="0020336A">
            <w:pPr>
              <w:pStyle w:val="Tableaulignes"/>
              <w:rPr>
                <w:sz w:val="24"/>
                <w:szCs w:val="24"/>
              </w:rPr>
            </w:pPr>
            <w:r>
              <w:rPr>
                <w:sz w:val="24"/>
                <w:szCs w:val="24"/>
              </w:rPr>
              <w:t>Ajout d’une fonction permettant de fusionner plusieurs objets en 1 seul. L’ancien menu Fusionner est remplacé par « Ajouter une Bdd » plus conforme à ce qui est effectivement réalisé.</w:t>
            </w:r>
          </w:p>
        </w:tc>
      </w:tr>
      <w:tr w:rsidR="002C0A61" w:rsidRPr="0005192C">
        <w:trPr>
          <w:trHeight w:val="454"/>
        </w:trPr>
        <w:tc>
          <w:tcPr>
            <w:tcW w:w="1066" w:type="dxa"/>
            <w:tcBorders>
              <w:top w:val="single" w:sz="6" w:space="0" w:color="auto"/>
              <w:left w:val="single" w:sz="6" w:space="0" w:color="auto"/>
              <w:bottom w:val="single" w:sz="6" w:space="0" w:color="auto"/>
            </w:tcBorders>
            <w:vAlign w:val="center"/>
          </w:tcPr>
          <w:p w:rsidR="002C0A61" w:rsidRDefault="002C0A61" w:rsidP="00D43324">
            <w:pPr>
              <w:pStyle w:val="Tableaulignes"/>
              <w:jc w:val="center"/>
              <w:rPr>
                <w:sz w:val="24"/>
                <w:szCs w:val="24"/>
              </w:rPr>
            </w:pPr>
            <w:r>
              <w:rPr>
                <w:sz w:val="24"/>
                <w:szCs w:val="24"/>
              </w:rPr>
              <w:t>2.8</w:t>
            </w:r>
          </w:p>
        </w:tc>
        <w:tc>
          <w:tcPr>
            <w:tcW w:w="1594" w:type="dxa"/>
            <w:tcBorders>
              <w:top w:val="single" w:sz="6" w:space="0" w:color="auto"/>
              <w:bottom w:val="single" w:sz="6" w:space="0" w:color="auto"/>
            </w:tcBorders>
            <w:vAlign w:val="center"/>
          </w:tcPr>
          <w:p w:rsidR="002C0A61" w:rsidRDefault="002C0A61" w:rsidP="007A51A4">
            <w:pPr>
              <w:pStyle w:val="Tableaulignes"/>
              <w:jc w:val="center"/>
              <w:rPr>
                <w:sz w:val="24"/>
                <w:szCs w:val="24"/>
              </w:rPr>
            </w:pPr>
            <w:r>
              <w:rPr>
                <w:sz w:val="24"/>
                <w:szCs w:val="24"/>
              </w:rPr>
              <w:t>04/11/2020</w:t>
            </w:r>
          </w:p>
        </w:tc>
        <w:tc>
          <w:tcPr>
            <w:tcW w:w="7333" w:type="dxa"/>
            <w:tcBorders>
              <w:top w:val="single" w:sz="6" w:space="0" w:color="auto"/>
              <w:bottom w:val="single" w:sz="6" w:space="0" w:color="auto"/>
              <w:right w:val="single" w:sz="6" w:space="0" w:color="auto"/>
            </w:tcBorders>
            <w:vAlign w:val="center"/>
          </w:tcPr>
          <w:p w:rsidR="002C0A61" w:rsidRDefault="002C0A61" w:rsidP="0020336A">
            <w:pPr>
              <w:pStyle w:val="Tableaulignes"/>
              <w:rPr>
                <w:sz w:val="24"/>
                <w:szCs w:val="24"/>
              </w:rPr>
            </w:pPr>
            <w:r>
              <w:rPr>
                <w:sz w:val="24"/>
                <w:szCs w:val="24"/>
              </w:rPr>
              <w:t>Ajout d’un support des fichiers Bdd texte encodés en utf-8 ou en Ansi, du moins pour les formats SDM et Wavefront obj.</w:t>
            </w:r>
          </w:p>
        </w:tc>
      </w:tr>
      <w:tr w:rsidR="00C820AD" w:rsidRPr="0005192C">
        <w:trPr>
          <w:trHeight w:val="454"/>
        </w:trPr>
        <w:tc>
          <w:tcPr>
            <w:tcW w:w="1066" w:type="dxa"/>
            <w:tcBorders>
              <w:top w:val="single" w:sz="6" w:space="0" w:color="auto"/>
              <w:left w:val="single" w:sz="6" w:space="0" w:color="auto"/>
              <w:bottom w:val="single" w:sz="6" w:space="0" w:color="auto"/>
            </w:tcBorders>
            <w:vAlign w:val="center"/>
          </w:tcPr>
          <w:p w:rsidR="00C820AD" w:rsidRDefault="00C820AD" w:rsidP="00D43324">
            <w:pPr>
              <w:pStyle w:val="Tableaulignes"/>
              <w:jc w:val="center"/>
              <w:rPr>
                <w:sz w:val="24"/>
                <w:szCs w:val="24"/>
              </w:rPr>
            </w:pPr>
            <w:r>
              <w:rPr>
                <w:sz w:val="24"/>
                <w:szCs w:val="24"/>
              </w:rPr>
              <w:t>2.9</w:t>
            </w:r>
          </w:p>
        </w:tc>
        <w:tc>
          <w:tcPr>
            <w:tcW w:w="1594" w:type="dxa"/>
            <w:tcBorders>
              <w:top w:val="single" w:sz="6" w:space="0" w:color="auto"/>
              <w:bottom w:val="single" w:sz="6" w:space="0" w:color="auto"/>
            </w:tcBorders>
            <w:vAlign w:val="center"/>
          </w:tcPr>
          <w:p w:rsidR="00C820AD" w:rsidRDefault="00C820AD" w:rsidP="007A51A4">
            <w:pPr>
              <w:pStyle w:val="Tableaulignes"/>
              <w:jc w:val="center"/>
              <w:rPr>
                <w:sz w:val="24"/>
                <w:szCs w:val="24"/>
              </w:rPr>
            </w:pPr>
            <w:r>
              <w:rPr>
                <w:sz w:val="24"/>
                <w:szCs w:val="24"/>
              </w:rPr>
              <w:t>16/11/2020</w:t>
            </w:r>
          </w:p>
        </w:tc>
        <w:tc>
          <w:tcPr>
            <w:tcW w:w="7333" w:type="dxa"/>
            <w:tcBorders>
              <w:top w:val="single" w:sz="6" w:space="0" w:color="auto"/>
              <w:bottom w:val="single" w:sz="6" w:space="0" w:color="auto"/>
              <w:right w:val="single" w:sz="6" w:space="0" w:color="auto"/>
            </w:tcBorders>
            <w:vAlign w:val="center"/>
          </w:tcPr>
          <w:p w:rsidR="00C820AD" w:rsidRDefault="00C820AD" w:rsidP="0020336A">
            <w:pPr>
              <w:pStyle w:val="Tableaulignes"/>
              <w:rPr>
                <w:sz w:val="24"/>
                <w:szCs w:val="24"/>
              </w:rPr>
            </w:pPr>
            <w:r>
              <w:rPr>
                <w:sz w:val="24"/>
                <w:szCs w:val="24"/>
              </w:rPr>
              <w:t>Mise à jour mineure : la création de facettes à partir de points de différents objets est possible depuis quelque temps déjà, mais la doc disait toujours que ce n’était pas encore possible !</w:t>
            </w:r>
          </w:p>
        </w:tc>
      </w:tr>
      <w:tr w:rsidR="008116DD" w:rsidRPr="0005192C">
        <w:trPr>
          <w:trHeight w:val="454"/>
        </w:trPr>
        <w:tc>
          <w:tcPr>
            <w:tcW w:w="1066" w:type="dxa"/>
            <w:tcBorders>
              <w:top w:val="single" w:sz="6" w:space="0" w:color="auto"/>
              <w:left w:val="single" w:sz="6" w:space="0" w:color="auto"/>
              <w:bottom w:val="single" w:sz="6" w:space="0" w:color="auto"/>
            </w:tcBorders>
            <w:vAlign w:val="center"/>
          </w:tcPr>
          <w:p w:rsidR="008116DD" w:rsidRDefault="008116DD" w:rsidP="00D43324">
            <w:pPr>
              <w:pStyle w:val="Tableaulignes"/>
              <w:jc w:val="center"/>
              <w:rPr>
                <w:sz w:val="24"/>
                <w:szCs w:val="24"/>
              </w:rPr>
            </w:pPr>
            <w:r>
              <w:rPr>
                <w:sz w:val="24"/>
                <w:szCs w:val="24"/>
              </w:rPr>
              <w:t>2.10</w:t>
            </w:r>
          </w:p>
        </w:tc>
        <w:tc>
          <w:tcPr>
            <w:tcW w:w="1594" w:type="dxa"/>
            <w:tcBorders>
              <w:top w:val="single" w:sz="6" w:space="0" w:color="auto"/>
              <w:bottom w:val="single" w:sz="6" w:space="0" w:color="auto"/>
            </w:tcBorders>
            <w:vAlign w:val="center"/>
          </w:tcPr>
          <w:p w:rsidR="008116DD" w:rsidRDefault="008116DD" w:rsidP="007A51A4">
            <w:pPr>
              <w:pStyle w:val="Tableaulignes"/>
              <w:jc w:val="center"/>
              <w:rPr>
                <w:sz w:val="24"/>
                <w:szCs w:val="24"/>
              </w:rPr>
            </w:pPr>
            <w:r>
              <w:rPr>
                <w:sz w:val="24"/>
                <w:szCs w:val="24"/>
              </w:rPr>
              <w:t>27/11/2020</w:t>
            </w:r>
          </w:p>
        </w:tc>
        <w:tc>
          <w:tcPr>
            <w:tcW w:w="7333" w:type="dxa"/>
            <w:tcBorders>
              <w:top w:val="single" w:sz="6" w:space="0" w:color="auto"/>
              <w:bottom w:val="single" w:sz="6" w:space="0" w:color="auto"/>
              <w:right w:val="single" w:sz="6" w:space="0" w:color="auto"/>
            </w:tcBorders>
            <w:vAlign w:val="center"/>
          </w:tcPr>
          <w:p w:rsidR="008116DD" w:rsidRDefault="008116DD" w:rsidP="0020336A">
            <w:pPr>
              <w:pStyle w:val="Tableaulignes"/>
              <w:rPr>
                <w:sz w:val="24"/>
                <w:szCs w:val="24"/>
              </w:rPr>
            </w:pPr>
            <w:r>
              <w:rPr>
                <w:sz w:val="24"/>
                <w:szCs w:val="24"/>
              </w:rPr>
              <w:t>Améliorations du changement de sens de parcours des facettes</w:t>
            </w:r>
          </w:p>
        </w:tc>
      </w:tr>
      <w:tr w:rsidR="00986CD2" w:rsidRPr="0005192C">
        <w:trPr>
          <w:trHeight w:val="454"/>
        </w:trPr>
        <w:tc>
          <w:tcPr>
            <w:tcW w:w="1066" w:type="dxa"/>
            <w:tcBorders>
              <w:top w:val="single" w:sz="6" w:space="0" w:color="auto"/>
              <w:left w:val="single" w:sz="6" w:space="0" w:color="auto"/>
              <w:bottom w:val="single" w:sz="6" w:space="0" w:color="auto"/>
            </w:tcBorders>
            <w:vAlign w:val="center"/>
          </w:tcPr>
          <w:p w:rsidR="00986CD2" w:rsidRDefault="00986CD2" w:rsidP="00D43324">
            <w:pPr>
              <w:pStyle w:val="Tableaulignes"/>
              <w:jc w:val="center"/>
              <w:rPr>
                <w:sz w:val="24"/>
                <w:szCs w:val="24"/>
              </w:rPr>
            </w:pPr>
            <w:r>
              <w:rPr>
                <w:sz w:val="24"/>
                <w:szCs w:val="24"/>
              </w:rPr>
              <w:t>2.11</w:t>
            </w:r>
          </w:p>
        </w:tc>
        <w:tc>
          <w:tcPr>
            <w:tcW w:w="1594" w:type="dxa"/>
            <w:tcBorders>
              <w:top w:val="single" w:sz="6" w:space="0" w:color="auto"/>
              <w:bottom w:val="single" w:sz="6" w:space="0" w:color="auto"/>
            </w:tcBorders>
            <w:vAlign w:val="center"/>
          </w:tcPr>
          <w:p w:rsidR="00986CD2" w:rsidRDefault="00986CD2" w:rsidP="007A51A4">
            <w:pPr>
              <w:pStyle w:val="Tableaulignes"/>
              <w:jc w:val="center"/>
              <w:rPr>
                <w:sz w:val="24"/>
                <w:szCs w:val="24"/>
              </w:rPr>
            </w:pPr>
            <w:r>
              <w:rPr>
                <w:sz w:val="24"/>
                <w:szCs w:val="24"/>
              </w:rPr>
              <w:t>30/11/2020</w:t>
            </w:r>
          </w:p>
        </w:tc>
        <w:tc>
          <w:tcPr>
            <w:tcW w:w="7333" w:type="dxa"/>
            <w:tcBorders>
              <w:top w:val="single" w:sz="6" w:space="0" w:color="auto"/>
              <w:bottom w:val="single" w:sz="6" w:space="0" w:color="auto"/>
              <w:right w:val="single" w:sz="6" w:space="0" w:color="auto"/>
            </w:tcBorders>
            <w:vAlign w:val="center"/>
          </w:tcPr>
          <w:p w:rsidR="00986CD2" w:rsidRDefault="00986CD2" w:rsidP="0020336A">
            <w:pPr>
              <w:pStyle w:val="Tableaulignes"/>
              <w:rPr>
                <w:sz w:val="24"/>
                <w:szCs w:val="24"/>
              </w:rPr>
            </w:pPr>
            <w:r>
              <w:rPr>
                <w:sz w:val="24"/>
                <w:szCs w:val="24"/>
              </w:rPr>
              <w:t>Amélioration de la gestion de la fenêtre de manipulation par translation</w:t>
            </w:r>
            <w:r w:rsidR="005D2ECE">
              <w:rPr>
                <w:sz w:val="24"/>
                <w:szCs w:val="24"/>
              </w:rPr>
              <w:t>. Ajout des min et max sur les 3 axes dans les propriétés.</w:t>
            </w:r>
          </w:p>
        </w:tc>
      </w:tr>
      <w:tr w:rsidR="007F2CDF" w:rsidRPr="0005192C">
        <w:trPr>
          <w:trHeight w:val="454"/>
        </w:trPr>
        <w:tc>
          <w:tcPr>
            <w:tcW w:w="1066" w:type="dxa"/>
            <w:tcBorders>
              <w:top w:val="single" w:sz="6" w:space="0" w:color="auto"/>
              <w:left w:val="single" w:sz="6" w:space="0" w:color="auto"/>
              <w:bottom w:val="single" w:sz="6" w:space="0" w:color="auto"/>
            </w:tcBorders>
            <w:vAlign w:val="center"/>
          </w:tcPr>
          <w:p w:rsidR="007F2CDF" w:rsidRDefault="007F2CDF" w:rsidP="00D43324">
            <w:pPr>
              <w:pStyle w:val="Tableaulignes"/>
              <w:jc w:val="center"/>
              <w:rPr>
                <w:sz w:val="24"/>
                <w:szCs w:val="24"/>
              </w:rPr>
            </w:pPr>
            <w:r>
              <w:rPr>
                <w:sz w:val="24"/>
                <w:szCs w:val="24"/>
              </w:rPr>
              <w:t>2.12</w:t>
            </w:r>
          </w:p>
        </w:tc>
        <w:tc>
          <w:tcPr>
            <w:tcW w:w="1594" w:type="dxa"/>
            <w:tcBorders>
              <w:top w:val="single" w:sz="6" w:space="0" w:color="auto"/>
              <w:bottom w:val="single" w:sz="6" w:space="0" w:color="auto"/>
            </w:tcBorders>
            <w:vAlign w:val="center"/>
          </w:tcPr>
          <w:p w:rsidR="007F2CDF" w:rsidRDefault="007F2CDF" w:rsidP="007A51A4">
            <w:pPr>
              <w:pStyle w:val="Tableaulignes"/>
              <w:jc w:val="center"/>
              <w:rPr>
                <w:sz w:val="24"/>
                <w:szCs w:val="24"/>
              </w:rPr>
            </w:pPr>
            <w:r>
              <w:rPr>
                <w:sz w:val="24"/>
                <w:szCs w:val="24"/>
              </w:rPr>
              <w:t>17/12/2020</w:t>
            </w:r>
          </w:p>
        </w:tc>
        <w:tc>
          <w:tcPr>
            <w:tcW w:w="7333" w:type="dxa"/>
            <w:tcBorders>
              <w:top w:val="single" w:sz="6" w:space="0" w:color="auto"/>
              <w:bottom w:val="single" w:sz="6" w:space="0" w:color="auto"/>
              <w:right w:val="single" w:sz="6" w:space="0" w:color="auto"/>
            </w:tcBorders>
            <w:vAlign w:val="center"/>
          </w:tcPr>
          <w:p w:rsidR="007F2CDF" w:rsidRDefault="007F2CDF" w:rsidP="0020336A">
            <w:pPr>
              <w:pStyle w:val="Tableaulignes"/>
              <w:rPr>
                <w:sz w:val="24"/>
                <w:szCs w:val="24"/>
              </w:rPr>
            </w:pPr>
            <w:r>
              <w:rPr>
                <w:sz w:val="24"/>
                <w:szCs w:val="24"/>
              </w:rPr>
              <w:t>Manipulation par changement d’échelle : 3 chiffres décimaux au lieu de 2. Validation par la touche « Entrée » au clavier</w:t>
            </w:r>
          </w:p>
          <w:p w:rsidR="00DD7298" w:rsidRDefault="00DD7298" w:rsidP="0020336A">
            <w:pPr>
              <w:pStyle w:val="Tableaulignes"/>
              <w:rPr>
                <w:sz w:val="24"/>
                <w:szCs w:val="24"/>
              </w:rPr>
            </w:pPr>
            <w:r>
              <w:rPr>
                <w:sz w:val="24"/>
                <w:szCs w:val="24"/>
              </w:rPr>
              <w:t xml:space="preserve">Ajout d’un raccourci clavier « n » </w:t>
            </w:r>
            <w:r w:rsidRPr="00DD7298">
              <w:rPr>
                <w:sz w:val="24"/>
                <w:szCs w:val="24"/>
              </w:rPr>
              <w:sym w:font="Wingdings" w:char="F0F3"/>
            </w:r>
            <w:r>
              <w:rPr>
                <w:sz w:val="24"/>
                <w:szCs w:val="24"/>
              </w:rPr>
              <w:t xml:space="preserve"> Sens des normales</w:t>
            </w:r>
          </w:p>
        </w:tc>
      </w:tr>
      <w:tr w:rsidR="00865FE5" w:rsidRPr="0005192C">
        <w:trPr>
          <w:trHeight w:val="454"/>
        </w:trPr>
        <w:tc>
          <w:tcPr>
            <w:tcW w:w="1066" w:type="dxa"/>
            <w:tcBorders>
              <w:top w:val="single" w:sz="6" w:space="0" w:color="auto"/>
              <w:left w:val="single" w:sz="6" w:space="0" w:color="auto"/>
              <w:bottom w:val="single" w:sz="6" w:space="0" w:color="auto"/>
            </w:tcBorders>
            <w:vAlign w:val="center"/>
          </w:tcPr>
          <w:p w:rsidR="00865FE5" w:rsidRDefault="00865FE5" w:rsidP="00D43324">
            <w:pPr>
              <w:pStyle w:val="Tableaulignes"/>
              <w:jc w:val="center"/>
              <w:rPr>
                <w:sz w:val="24"/>
                <w:szCs w:val="24"/>
              </w:rPr>
            </w:pPr>
            <w:r>
              <w:rPr>
                <w:sz w:val="24"/>
                <w:szCs w:val="24"/>
              </w:rPr>
              <w:t>2.13</w:t>
            </w:r>
          </w:p>
        </w:tc>
        <w:tc>
          <w:tcPr>
            <w:tcW w:w="1594" w:type="dxa"/>
            <w:tcBorders>
              <w:top w:val="single" w:sz="6" w:space="0" w:color="auto"/>
              <w:bottom w:val="single" w:sz="6" w:space="0" w:color="auto"/>
            </w:tcBorders>
            <w:vAlign w:val="center"/>
          </w:tcPr>
          <w:p w:rsidR="00865FE5" w:rsidRDefault="00944D33" w:rsidP="007A51A4">
            <w:pPr>
              <w:pStyle w:val="Tableaulignes"/>
              <w:jc w:val="center"/>
              <w:rPr>
                <w:sz w:val="24"/>
                <w:szCs w:val="24"/>
              </w:rPr>
            </w:pPr>
            <w:r>
              <w:rPr>
                <w:sz w:val="24"/>
                <w:szCs w:val="24"/>
              </w:rPr>
              <w:t>05</w:t>
            </w:r>
            <w:r w:rsidR="00865FE5">
              <w:rPr>
                <w:sz w:val="24"/>
                <w:szCs w:val="24"/>
              </w:rPr>
              <w:t>/01/2021</w:t>
            </w:r>
          </w:p>
        </w:tc>
        <w:tc>
          <w:tcPr>
            <w:tcW w:w="7333" w:type="dxa"/>
            <w:tcBorders>
              <w:top w:val="single" w:sz="6" w:space="0" w:color="auto"/>
              <w:bottom w:val="single" w:sz="6" w:space="0" w:color="auto"/>
              <w:right w:val="single" w:sz="6" w:space="0" w:color="auto"/>
            </w:tcBorders>
            <w:vAlign w:val="center"/>
          </w:tcPr>
          <w:p w:rsidR="00865FE5" w:rsidRDefault="00865FE5" w:rsidP="0020336A">
            <w:pPr>
              <w:pStyle w:val="Tableaulignes"/>
              <w:rPr>
                <w:sz w:val="24"/>
                <w:szCs w:val="24"/>
              </w:rPr>
            </w:pPr>
            <w:r>
              <w:rPr>
                <w:sz w:val="24"/>
                <w:szCs w:val="24"/>
              </w:rPr>
              <w:t>Ajout du décodage et de la sauvegarde dans les formats .stl Ascii et binaires</w:t>
            </w:r>
          </w:p>
        </w:tc>
      </w:tr>
      <w:tr w:rsidR="00717ED7" w:rsidRPr="0005192C">
        <w:trPr>
          <w:trHeight w:val="454"/>
        </w:trPr>
        <w:tc>
          <w:tcPr>
            <w:tcW w:w="1066" w:type="dxa"/>
            <w:tcBorders>
              <w:top w:val="single" w:sz="6" w:space="0" w:color="auto"/>
              <w:left w:val="single" w:sz="6" w:space="0" w:color="auto"/>
              <w:bottom w:val="single" w:sz="6" w:space="0" w:color="auto"/>
            </w:tcBorders>
            <w:vAlign w:val="center"/>
          </w:tcPr>
          <w:p w:rsidR="00717ED7" w:rsidRDefault="00717ED7" w:rsidP="00D43324">
            <w:pPr>
              <w:pStyle w:val="Tableaulignes"/>
              <w:jc w:val="center"/>
              <w:rPr>
                <w:sz w:val="24"/>
                <w:szCs w:val="24"/>
              </w:rPr>
            </w:pPr>
            <w:r>
              <w:rPr>
                <w:sz w:val="24"/>
                <w:szCs w:val="24"/>
              </w:rPr>
              <w:t>2.14</w:t>
            </w:r>
          </w:p>
        </w:tc>
        <w:tc>
          <w:tcPr>
            <w:tcW w:w="1594" w:type="dxa"/>
            <w:tcBorders>
              <w:top w:val="single" w:sz="6" w:space="0" w:color="auto"/>
              <w:bottom w:val="single" w:sz="6" w:space="0" w:color="auto"/>
            </w:tcBorders>
            <w:vAlign w:val="center"/>
          </w:tcPr>
          <w:p w:rsidR="00717ED7" w:rsidRDefault="00717ED7" w:rsidP="007A51A4">
            <w:pPr>
              <w:pStyle w:val="Tableaulignes"/>
              <w:jc w:val="center"/>
              <w:rPr>
                <w:sz w:val="24"/>
                <w:szCs w:val="24"/>
              </w:rPr>
            </w:pPr>
            <w:r>
              <w:rPr>
                <w:sz w:val="24"/>
                <w:szCs w:val="24"/>
              </w:rPr>
              <w:t>23/01/2021</w:t>
            </w:r>
          </w:p>
        </w:tc>
        <w:tc>
          <w:tcPr>
            <w:tcW w:w="7333" w:type="dxa"/>
            <w:tcBorders>
              <w:top w:val="single" w:sz="6" w:space="0" w:color="auto"/>
              <w:bottom w:val="single" w:sz="6" w:space="0" w:color="auto"/>
              <w:right w:val="single" w:sz="6" w:space="0" w:color="auto"/>
            </w:tcBorders>
            <w:vAlign w:val="center"/>
          </w:tcPr>
          <w:p w:rsidR="00717ED7" w:rsidRDefault="00717ED7" w:rsidP="0020336A">
            <w:pPr>
              <w:pStyle w:val="Tableaulignes"/>
              <w:rPr>
                <w:sz w:val="24"/>
                <w:szCs w:val="24"/>
              </w:rPr>
            </w:pPr>
            <w:r>
              <w:rPr>
                <w:sz w:val="24"/>
                <w:szCs w:val="24"/>
              </w:rPr>
              <w:t>Ajout du décodage de f</w:t>
            </w:r>
            <w:r w:rsidR="003E645F">
              <w:rPr>
                <w:sz w:val="24"/>
                <w:szCs w:val="24"/>
              </w:rPr>
              <w:t>ichiers polygones .ply (ou Stan</w:t>
            </w:r>
            <w:r>
              <w:rPr>
                <w:sz w:val="24"/>
                <w:szCs w:val="24"/>
              </w:rPr>
              <w:t>ford Polygon Format).</w:t>
            </w:r>
          </w:p>
        </w:tc>
      </w:tr>
    </w:tbl>
    <w:p w:rsidR="00EC60C1" w:rsidRDefault="00EC60C1" w:rsidP="002525F1">
      <w:pPr>
        <w:pStyle w:val="Titrecentr"/>
        <w:rPr>
          <w:sz w:val="24"/>
          <w:szCs w:val="24"/>
        </w:rPr>
      </w:pPr>
    </w:p>
    <w:p w:rsidR="00EC60C1" w:rsidRDefault="00EC60C1" w:rsidP="00EC60C1">
      <w:pPr>
        <w:pStyle w:val="Corpsdetexte"/>
        <w:rPr>
          <w:u w:val="single"/>
        </w:rPr>
      </w:pPr>
      <w:r>
        <w:br w:type="page"/>
      </w:r>
    </w:p>
    <w:p w:rsidR="004F1DAF" w:rsidRPr="0005192C" w:rsidRDefault="00B90E1D" w:rsidP="00EC60C1">
      <w:pPr>
        <w:pStyle w:val="Titrecentr"/>
        <w:jc w:val="both"/>
        <w:rPr>
          <w:sz w:val="24"/>
          <w:szCs w:val="24"/>
        </w:rPr>
      </w:pPr>
      <w:r w:rsidRPr="0005192C">
        <w:rPr>
          <w:sz w:val="24"/>
          <w:szCs w:val="24"/>
        </w:rPr>
        <w:lastRenderedPageBreak/>
        <w:t>sommaire</w:t>
      </w:r>
    </w:p>
    <w:bookmarkStart w:id="0" w:name="_GoBack"/>
    <w:bookmarkEnd w:id="0"/>
    <w:p w:rsidR="00221CC5" w:rsidRDefault="00190476">
      <w:pPr>
        <w:pStyle w:val="TM1"/>
        <w:rPr>
          <w:rFonts w:asciiTheme="minorHAnsi" w:eastAsiaTheme="minorEastAsia" w:hAnsiTheme="minorHAnsi" w:cstheme="minorBidi"/>
          <w:caps w:val="0"/>
          <w:noProof/>
        </w:rPr>
      </w:pPr>
      <w:r>
        <w:rPr>
          <w:caps w:val="0"/>
          <w:sz w:val="24"/>
          <w:szCs w:val="24"/>
        </w:rPr>
        <w:fldChar w:fldCharType="begin"/>
      </w:r>
      <w:r>
        <w:rPr>
          <w:caps w:val="0"/>
          <w:sz w:val="24"/>
          <w:szCs w:val="24"/>
        </w:rPr>
        <w:instrText xml:space="preserve"> TOC \o "1-4" \h \z \t "Annexe Titre niveau 2;2;AnnexeB_2;2;AnnexeC_2;2" </w:instrText>
      </w:r>
      <w:r>
        <w:rPr>
          <w:caps w:val="0"/>
          <w:sz w:val="24"/>
          <w:szCs w:val="24"/>
        </w:rPr>
        <w:fldChar w:fldCharType="separate"/>
      </w:r>
      <w:hyperlink w:anchor="_Toc62841708" w:history="1">
        <w:r w:rsidR="00221CC5" w:rsidRPr="00A9028A">
          <w:rPr>
            <w:rStyle w:val="Lienhypertexte"/>
            <w:noProof/>
          </w:rPr>
          <w:t>1</w:t>
        </w:r>
        <w:r w:rsidR="00221CC5">
          <w:rPr>
            <w:rFonts w:asciiTheme="minorHAnsi" w:eastAsiaTheme="minorEastAsia" w:hAnsiTheme="minorHAnsi" w:cstheme="minorBidi"/>
            <w:caps w:val="0"/>
            <w:noProof/>
          </w:rPr>
          <w:tab/>
        </w:r>
        <w:r w:rsidR="00221CC5" w:rsidRPr="00A9028A">
          <w:rPr>
            <w:rStyle w:val="Lienhypertexte"/>
            <w:noProof/>
          </w:rPr>
          <w:t>objet</w:t>
        </w:r>
        <w:r w:rsidR="00221CC5">
          <w:rPr>
            <w:noProof/>
            <w:webHidden/>
          </w:rPr>
          <w:tab/>
        </w:r>
        <w:r w:rsidR="00221CC5">
          <w:rPr>
            <w:noProof/>
            <w:webHidden/>
          </w:rPr>
          <w:fldChar w:fldCharType="begin"/>
        </w:r>
        <w:r w:rsidR="00221CC5">
          <w:rPr>
            <w:noProof/>
            <w:webHidden/>
          </w:rPr>
          <w:instrText xml:space="preserve"> PAGEREF _Toc62841708 \h </w:instrText>
        </w:r>
        <w:r w:rsidR="00221CC5">
          <w:rPr>
            <w:noProof/>
            <w:webHidden/>
          </w:rPr>
        </w:r>
        <w:r w:rsidR="00221CC5">
          <w:rPr>
            <w:noProof/>
            <w:webHidden/>
          </w:rPr>
          <w:fldChar w:fldCharType="separate"/>
        </w:r>
        <w:r w:rsidR="00221CC5">
          <w:rPr>
            <w:noProof/>
            <w:webHidden/>
          </w:rPr>
          <w:t>5</w:t>
        </w:r>
        <w:r w:rsidR="00221CC5">
          <w:rPr>
            <w:noProof/>
            <w:webHidden/>
          </w:rPr>
          <w:fldChar w:fldCharType="end"/>
        </w:r>
      </w:hyperlink>
    </w:p>
    <w:p w:rsidR="00221CC5" w:rsidRDefault="00221CC5">
      <w:pPr>
        <w:pStyle w:val="TM1"/>
        <w:rPr>
          <w:rFonts w:asciiTheme="minorHAnsi" w:eastAsiaTheme="minorEastAsia" w:hAnsiTheme="minorHAnsi" w:cstheme="minorBidi"/>
          <w:caps w:val="0"/>
          <w:noProof/>
        </w:rPr>
      </w:pPr>
      <w:hyperlink w:anchor="_Toc62841709" w:history="1">
        <w:r w:rsidRPr="00A9028A">
          <w:rPr>
            <w:rStyle w:val="Lienhypertexte"/>
            <w:noProof/>
          </w:rPr>
          <w:t>2</w:t>
        </w:r>
        <w:r>
          <w:rPr>
            <w:rFonts w:asciiTheme="minorHAnsi" w:eastAsiaTheme="minorEastAsia" w:hAnsiTheme="minorHAnsi" w:cstheme="minorBidi"/>
            <w:caps w:val="0"/>
            <w:noProof/>
          </w:rPr>
          <w:tab/>
        </w:r>
        <w:r w:rsidRPr="00A9028A">
          <w:rPr>
            <w:rStyle w:val="Lienhypertexte"/>
            <w:noProof/>
          </w:rPr>
          <w:t>domaine d’application</w:t>
        </w:r>
        <w:r>
          <w:rPr>
            <w:noProof/>
            <w:webHidden/>
          </w:rPr>
          <w:tab/>
        </w:r>
        <w:r>
          <w:rPr>
            <w:noProof/>
            <w:webHidden/>
          </w:rPr>
          <w:fldChar w:fldCharType="begin"/>
        </w:r>
        <w:r>
          <w:rPr>
            <w:noProof/>
            <w:webHidden/>
          </w:rPr>
          <w:instrText xml:space="preserve"> PAGEREF _Toc62841709 \h </w:instrText>
        </w:r>
        <w:r>
          <w:rPr>
            <w:noProof/>
            <w:webHidden/>
          </w:rPr>
        </w:r>
        <w:r>
          <w:rPr>
            <w:noProof/>
            <w:webHidden/>
          </w:rPr>
          <w:fldChar w:fldCharType="separate"/>
        </w:r>
        <w:r>
          <w:rPr>
            <w:noProof/>
            <w:webHidden/>
          </w:rPr>
          <w:t>6</w:t>
        </w:r>
        <w:r>
          <w:rPr>
            <w:noProof/>
            <w:webHidden/>
          </w:rPr>
          <w:fldChar w:fldCharType="end"/>
        </w:r>
      </w:hyperlink>
    </w:p>
    <w:p w:rsidR="00221CC5" w:rsidRDefault="00221CC5">
      <w:pPr>
        <w:pStyle w:val="TM2"/>
        <w:rPr>
          <w:rFonts w:asciiTheme="minorHAnsi" w:eastAsiaTheme="minorEastAsia" w:hAnsiTheme="minorHAnsi" w:cstheme="minorBidi"/>
          <w:smallCaps w:val="0"/>
          <w:noProof/>
        </w:rPr>
      </w:pPr>
      <w:hyperlink w:anchor="_Toc62841710" w:history="1">
        <w:r w:rsidRPr="00A9028A">
          <w:rPr>
            <w:rStyle w:val="Lienhypertexte"/>
            <w:noProof/>
          </w:rPr>
          <w:t>2.1</w:t>
        </w:r>
        <w:r>
          <w:rPr>
            <w:rFonts w:asciiTheme="minorHAnsi" w:eastAsiaTheme="minorEastAsia" w:hAnsiTheme="minorHAnsi" w:cstheme="minorBidi"/>
            <w:smallCaps w:val="0"/>
            <w:noProof/>
          </w:rPr>
          <w:tab/>
        </w:r>
        <w:r w:rsidRPr="00A9028A">
          <w:rPr>
            <w:rStyle w:val="Lienhypertexte"/>
            <w:noProof/>
          </w:rPr>
          <w:t>Historique du développement.</w:t>
        </w:r>
        <w:r>
          <w:rPr>
            <w:noProof/>
            <w:webHidden/>
          </w:rPr>
          <w:tab/>
        </w:r>
        <w:r>
          <w:rPr>
            <w:noProof/>
            <w:webHidden/>
          </w:rPr>
          <w:fldChar w:fldCharType="begin"/>
        </w:r>
        <w:r>
          <w:rPr>
            <w:noProof/>
            <w:webHidden/>
          </w:rPr>
          <w:instrText xml:space="preserve"> PAGEREF _Toc62841710 \h </w:instrText>
        </w:r>
        <w:r>
          <w:rPr>
            <w:noProof/>
            <w:webHidden/>
          </w:rPr>
        </w:r>
        <w:r>
          <w:rPr>
            <w:noProof/>
            <w:webHidden/>
          </w:rPr>
          <w:fldChar w:fldCharType="separate"/>
        </w:r>
        <w:r>
          <w:rPr>
            <w:noProof/>
            <w:webHidden/>
          </w:rPr>
          <w:t>6</w:t>
        </w:r>
        <w:r>
          <w:rPr>
            <w:noProof/>
            <w:webHidden/>
          </w:rPr>
          <w:fldChar w:fldCharType="end"/>
        </w:r>
      </w:hyperlink>
    </w:p>
    <w:p w:rsidR="00221CC5" w:rsidRDefault="00221CC5">
      <w:pPr>
        <w:pStyle w:val="TM2"/>
        <w:rPr>
          <w:rFonts w:asciiTheme="minorHAnsi" w:eastAsiaTheme="minorEastAsia" w:hAnsiTheme="minorHAnsi" w:cstheme="minorBidi"/>
          <w:smallCaps w:val="0"/>
          <w:noProof/>
        </w:rPr>
      </w:pPr>
      <w:hyperlink w:anchor="_Toc62841711" w:history="1">
        <w:r w:rsidRPr="00A9028A">
          <w:rPr>
            <w:rStyle w:val="Lienhypertexte"/>
            <w:noProof/>
          </w:rPr>
          <w:t>2.2</w:t>
        </w:r>
        <w:r>
          <w:rPr>
            <w:rFonts w:asciiTheme="minorHAnsi" w:eastAsiaTheme="minorEastAsia" w:hAnsiTheme="minorHAnsi" w:cstheme="minorBidi"/>
            <w:smallCaps w:val="0"/>
            <w:noProof/>
          </w:rPr>
          <w:tab/>
        </w:r>
        <w:r w:rsidRPr="00A9028A">
          <w:rPr>
            <w:rStyle w:val="Lienhypertexte"/>
            <w:noProof/>
          </w:rPr>
          <w:t>Fonctionnalités principales du code</w:t>
        </w:r>
        <w:r>
          <w:rPr>
            <w:noProof/>
            <w:webHidden/>
          </w:rPr>
          <w:tab/>
        </w:r>
        <w:r>
          <w:rPr>
            <w:noProof/>
            <w:webHidden/>
          </w:rPr>
          <w:fldChar w:fldCharType="begin"/>
        </w:r>
        <w:r>
          <w:rPr>
            <w:noProof/>
            <w:webHidden/>
          </w:rPr>
          <w:instrText xml:space="preserve"> PAGEREF _Toc62841711 \h </w:instrText>
        </w:r>
        <w:r>
          <w:rPr>
            <w:noProof/>
            <w:webHidden/>
          </w:rPr>
        </w:r>
        <w:r>
          <w:rPr>
            <w:noProof/>
            <w:webHidden/>
          </w:rPr>
          <w:fldChar w:fldCharType="separate"/>
        </w:r>
        <w:r>
          <w:rPr>
            <w:noProof/>
            <w:webHidden/>
          </w:rPr>
          <w:t>8</w:t>
        </w:r>
        <w:r>
          <w:rPr>
            <w:noProof/>
            <w:webHidden/>
          </w:rPr>
          <w:fldChar w:fldCharType="end"/>
        </w:r>
      </w:hyperlink>
    </w:p>
    <w:p w:rsidR="00221CC5" w:rsidRDefault="00221CC5">
      <w:pPr>
        <w:pStyle w:val="TM1"/>
        <w:rPr>
          <w:rFonts w:asciiTheme="minorHAnsi" w:eastAsiaTheme="minorEastAsia" w:hAnsiTheme="minorHAnsi" w:cstheme="minorBidi"/>
          <w:caps w:val="0"/>
          <w:noProof/>
        </w:rPr>
      </w:pPr>
      <w:hyperlink w:anchor="_Toc62841712" w:history="1">
        <w:r w:rsidRPr="00A9028A">
          <w:rPr>
            <w:rStyle w:val="Lienhypertexte"/>
            <w:noProof/>
          </w:rPr>
          <w:t>3</w:t>
        </w:r>
        <w:r>
          <w:rPr>
            <w:rFonts w:asciiTheme="minorHAnsi" w:eastAsiaTheme="minorEastAsia" w:hAnsiTheme="minorHAnsi" w:cstheme="minorBidi"/>
            <w:caps w:val="0"/>
            <w:noProof/>
          </w:rPr>
          <w:tab/>
        </w:r>
        <w:r w:rsidRPr="00A9028A">
          <w:rPr>
            <w:rStyle w:val="Lienhypertexte"/>
            <w:noProof/>
          </w:rPr>
          <w:t>documents de r</w:t>
        </w:r>
        <w:r w:rsidRPr="00A9028A">
          <w:rPr>
            <w:rStyle w:val="Lienhypertexte"/>
            <w:rFonts w:cs="Arial"/>
            <w:noProof/>
          </w:rPr>
          <w:t>É</w:t>
        </w:r>
        <w:r w:rsidRPr="00A9028A">
          <w:rPr>
            <w:rStyle w:val="Lienhypertexte"/>
            <w:noProof/>
          </w:rPr>
          <w:t>f</w:t>
        </w:r>
        <w:r w:rsidRPr="00A9028A">
          <w:rPr>
            <w:rStyle w:val="Lienhypertexte"/>
            <w:rFonts w:cs="Arial"/>
            <w:noProof/>
          </w:rPr>
          <w:t>É</w:t>
        </w:r>
        <w:r w:rsidRPr="00A9028A">
          <w:rPr>
            <w:rStyle w:val="Lienhypertexte"/>
            <w:noProof/>
          </w:rPr>
          <w:t>rence</w:t>
        </w:r>
        <w:r>
          <w:rPr>
            <w:noProof/>
            <w:webHidden/>
          </w:rPr>
          <w:tab/>
        </w:r>
        <w:r>
          <w:rPr>
            <w:noProof/>
            <w:webHidden/>
          </w:rPr>
          <w:fldChar w:fldCharType="begin"/>
        </w:r>
        <w:r>
          <w:rPr>
            <w:noProof/>
            <w:webHidden/>
          </w:rPr>
          <w:instrText xml:space="preserve"> PAGEREF _Toc62841712 \h </w:instrText>
        </w:r>
        <w:r>
          <w:rPr>
            <w:noProof/>
            <w:webHidden/>
          </w:rPr>
        </w:r>
        <w:r>
          <w:rPr>
            <w:noProof/>
            <w:webHidden/>
          </w:rPr>
          <w:fldChar w:fldCharType="separate"/>
        </w:r>
        <w:r>
          <w:rPr>
            <w:noProof/>
            <w:webHidden/>
          </w:rPr>
          <w:t>10</w:t>
        </w:r>
        <w:r>
          <w:rPr>
            <w:noProof/>
            <w:webHidden/>
          </w:rPr>
          <w:fldChar w:fldCharType="end"/>
        </w:r>
      </w:hyperlink>
    </w:p>
    <w:p w:rsidR="00221CC5" w:rsidRDefault="00221CC5">
      <w:pPr>
        <w:pStyle w:val="TM1"/>
        <w:rPr>
          <w:rFonts w:asciiTheme="minorHAnsi" w:eastAsiaTheme="minorEastAsia" w:hAnsiTheme="minorHAnsi" w:cstheme="minorBidi"/>
          <w:caps w:val="0"/>
          <w:noProof/>
        </w:rPr>
      </w:pPr>
      <w:hyperlink w:anchor="_Toc62841713" w:history="1">
        <w:r w:rsidRPr="00A9028A">
          <w:rPr>
            <w:rStyle w:val="Lienhypertexte"/>
            <w:noProof/>
          </w:rPr>
          <w:t>4</w:t>
        </w:r>
        <w:r>
          <w:rPr>
            <w:rFonts w:asciiTheme="minorHAnsi" w:eastAsiaTheme="minorEastAsia" w:hAnsiTheme="minorHAnsi" w:cstheme="minorBidi"/>
            <w:caps w:val="0"/>
            <w:noProof/>
          </w:rPr>
          <w:tab/>
        </w:r>
        <w:r w:rsidRPr="00A9028A">
          <w:rPr>
            <w:rStyle w:val="Lienhypertexte"/>
            <w:noProof/>
          </w:rPr>
          <w:t>d</w:t>
        </w:r>
        <w:r w:rsidRPr="00A9028A">
          <w:rPr>
            <w:rStyle w:val="Lienhypertexte"/>
            <w:rFonts w:cs="Arial"/>
            <w:noProof/>
          </w:rPr>
          <w:t>É</w:t>
        </w:r>
        <w:r w:rsidRPr="00A9028A">
          <w:rPr>
            <w:rStyle w:val="Lienhypertexte"/>
            <w:noProof/>
          </w:rPr>
          <w:t>finitions et abr</w:t>
        </w:r>
        <w:r w:rsidRPr="00A9028A">
          <w:rPr>
            <w:rStyle w:val="Lienhypertexte"/>
            <w:rFonts w:cs="Arial"/>
            <w:noProof/>
          </w:rPr>
          <w:t>É</w:t>
        </w:r>
        <w:r w:rsidRPr="00A9028A">
          <w:rPr>
            <w:rStyle w:val="Lienhypertexte"/>
            <w:noProof/>
          </w:rPr>
          <w:t>viations</w:t>
        </w:r>
        <w:r>
          <w:rPr>
            <w:noProof/>
            <w:webHidden/>
          </w:rPr>
          <w:tab/>
        </w:r>
        <w:r>
          <w:rPr>
            <w:noProof/>
            <w:webHidden/>
          </w:rPr>
          <w:fldChar w:fldCharType="begin"/>
        </w:r>
        <w:r>
          <w:rPr>
            <w:noProof/>
            <w:webHidden/>
          </w:rPr>
          <w:instrText xml:space="preserve"> PAGEREF _Toc62841713 \h </w:instrText>
        </w:r>
        <w:r>
          <w:rPr>
            <w:noProof/>
            <w:webHidden/>
          </w:rPr>
        </w:r>
        <w:r>
          <w:rPr>
            <w:noProof/>
            <w:webHidden/>
          </w:rPr>
          <w:fldChar w:fldCharType="separate"/>
        </w:r>
        <w:r>
          <w:rPr>
            <w:noProof/>
            <w:webHidden/>
          </w:rPr>
          <w:t>11</w:t>
        </w:r>
        <w:r>
          <w:rPr>
            <w:noProof/>
            <w:webHidden/>
          </w:rPr>
          <w:fldChar w:fldCharType="end"/>
        </w:r>
      </w:hyperlink>
    </w:p>
    <w:p w:rsidR="00221CC5" w:rsidRDefault="00221CC5">
      <w:pPr>
        <w:pStyle w:val="TM1"/>
        <w:rPr>
          <w:rFonts w:asciiTheme="minorHAnsi" w:eastAsiaTheme="minorEastAsia" w:hAnsiTheme="minorHAnsi" w:cstheme="minorBidi"/>
          <w:caps w:val="0"/>
          <w:noProof/>
        </w:rPr>
      </w:pPr>
      <w:hyperlink w:anchor="_Toc62841714" w:history="1">
        <w:r w:rsidRPr="00A9028A">
          <w:rPr>
            <w:rStyle w:val="Lienhypertexte"/>
            <w:noProof/>
          </w:rPr>
          <w:t>5</w:t>
        </w:r>
        <w:r>
          <w:rPr>
            <w:rFonts w:asciiTheme="minorHAnsi" w:eastAsiaTheme="minorEastAsia" w:hAnsiTheme="minorHAnsi" w:cstheme="minorBidi"/>
            <w:caps w:val="0"/>
            <w:noProof/>
          </w:rPr>
          <w:tab/>
        </w:r>
        <w:r w:rsidRPr="00A9028A">
          <w:rPr>
            <w:rStyle w:val="Lienhypertexte"/>
            <w:noProof/>
          </w:rPr>
          <w:t>Interface du logiciel OVNI</w:t>
        </w:r>
        <w:r>
          <w:rPr>
            <w:noProof/>
            <w:webHidden/>
          </w:rPr>
          <w:tab/>
        </w:r>
        <w:r>
          <w:rPr>
            <w:noProof/>
            <w:webHidden/>
          </w:rPr>
          <w:fldChar w:fldCharType="begin"/>
        </w:r>
        <w:r>
          <w:rPr>
            <w:noProof/>
            <w:webHidden/>
          </w:rPr>
          <w:instrText xml:space="preserve"> PAGEREF _Toc62841714 \h </w:instrText>
        </w:r>
        <w:r>
          <w:rPr>
            <w:noProof/>
            <w:webHidden/>
          </w:rPr>
        </w:r>
        <w:r>
          <w:rPr>
            <w:noProof/>
            <w:webHidden/>
          </w:rPr>
          <w:fldChar w:fldCharType="separate"/>
        </w:r>
        <w:r>
          <w:rPr>
            <w:noProof/>
            <w:webHidden/>
          </w:rPr>
          <w:t>11</w:t>
        </w:r>
        <w:r>
          <w:rPr>
            <w:noProof/>
            <w:webHidden/>
          </w:rPr>
          <w:fldChar w:fldCharType="end"/>
        </w:r>
      </w:hyperlink>
    </w:p>
    <w:p w:rsidR="00221CC5" w:rsidRDefault="00221CC5">
      <w:pPr>
        <w:pStyle w:val="TM2"/>
        <w:rPr>
          <w:rFonts w:asciiTheme="minorHAnsi" w:eastAsiaTheme="minorEastAsia" w:hAnsiTheme="minorHAnsi" w:cstheme="minorBidi"/>
          <w:smallCaps w:val="0"/>
          <w:noProof/>
        </w:rPr>
      </w:pPr>
      <w:hyperlink w:anchor="_Toc62841715" w:history="1">
        <w:r w:rsidRPr="00A9028A">
          <w:rPr>
            <w:rStyle w:val="Lienhypertexte"/>
            <w:noProof/>
          </w:rPr>
          <w:t>5.1</w:t>
        </w:r>
        <w:r>
          <w:rPr>
            <w:rFonts w:asciiTheme="minorHAnsi" w:eastAsiaTheme="minorEastAsia" w:hAnsiTheme="minorHAnsi" w:cstheme="minorBidi"/>
            <w:smallCaps w:val="0"/>
            <w:noProof/>
          </w:rPr>
          <w:tab/>
        </w:r>
        <w:r w:rsidRPr="00A9028A">
          <w:rPr>
            <w:rStyle w:val="Lienhypertexte"/>
            <w:noProof/>
          </w:rPr>
          <w:t>Fenêtre principale</w:t>
        </w:r>
        <w:r>
          <w:rPr>
            <w:noProof/>
            <w:webHidden/>
          </w:rPr>
          <w:tab/>
        </w:r>
        <w:r>
          <w:rPr>
            <w:noProof/>
            <w:webHidden/>
          </w:rPr>
          <w:fldChar w:fldCharType="begin"/>
        </w:r>
        <w:r>
          <w:rPr>
            <w:noProof/>
            <w:webHidden/>
          </w:rPr>
          <w:instrText xml:space="preserve"> PAGEREF _Toc62841715 \h </w:instrText>
        </w:r>
        <w:r>
          <w:rPr>
            <w:noProof/>
            <w:webHidden/>
          </w:rPr>
        </w:r>
        <w:r>
          <w:rPr>
            <w:noProof/>
            <w:webHidden/>
          </w:rPr>
          <w:fldChar w:fldCharType="separate"/>
        </w:r>
        <w:r>
          <w:rPr>
            <w:noProof/>
            <w:webHidden/>
          </w:rPr>
          <w:t>11</w:t>
        </w:r>
        <w:r>
          <w:rPr>
            <w:noProof/>
            <w:webHidden/>
          </w:rPr>
          <w:fldChar w:fldCharType="end"/>
        </w:r>
      </w:hyperlink>
    </w:p>
    <w:p w:rsidR="00221CC5" w:rsidRDefault="00221CC5">
      <w:pPr>
        <w:pStyle w:val="TM3"/>
        <w:rPr>
          <w:rFonts w:asciiTheme="minorHAnsi" w:eastAsiaTheme="minorEastAsia" w:hAnsiTheme="minorHAnsi" w:cstheme="minorBidi"/>
        </w:rPr>
      </w:pPr>
      <w:hyperlink w:anchor="_Toc62841716" w:history="1">
        <w:r w:rsidRPr="00A9028A">
          <w:rPr>
            <w:rStyle w:val="Lienhypertexte"/>
          </w:rPr>
          <w:t>5.1.1</w:t>
        </w:r>
        <w:r>
          <w:rPr>
            <w:rFonts w:asciiTheme="minorHAnsi" w:eastAsiaTheme="minorEastAsia" w:hAnsiTheme="minorHAnsi" w:cstheme="minorBidi"/>
          </w:rPr>
          <w:tab/>
        </w:r>
        <w:r w:rsidRPr="00A9028A">
          <w:rPr>
            <w:rStyle w:val="Lienhypertexte"/>
          </w:rPr>
          <w:t>Mouvements de base à la souris</w:t>
        </w:r>
        <w:r>
          <w:rPr>
            <w:webHidden/>
          </w:rPr>
          <w:tab/>
        </w:r>
        <w:r>
          <w:rPr>
            <w:webHidden/>
          </w:rPr>
          <w:fldChar w:fldCharType="begin"/>
        </w:r>
        <w:r>
          <w:rPr>
            <w:webHidden/>
          </w:rPr>
          <w:instrText xml:space="preserve"> PAGEREF _Toc62841716 \h </w:instrText>
        </w:r>
        <w:r>
          <w:rPr>
            <w:webHidden/>
          </w:rPr>
        </w:r>
        <w:r>
          <w:rPr>
            <w:webHidden/>
          </w:rPr>
          <w:fldChar w:fldCharType="separate"/>
        </w:r>
        <w:r>
          <w:rPr>
            <w:webHidden/>
          </w:rPr>
          <w:t>13</w:t>
        </w:r>
        <w:r>
          <w:rPr>
            <w:webHidden/>
          </w:rPr>
          <w:fldChar w:fldCharType="end"/>
        </w:r>
      </w:hyperlink>
    </w:p>
    <w:p w:rsidR="00221CC5" w:rsidRDefault="00221CC5">
      <w:pPr>
        <w:pStyle w:val="TM3"/>
        <w:rPr>
          <w:rFonts w:asciiTheme="minorHAnsi" w:eastAsiaTheme="minorEastAsia" w:hAnsiTheme="minorHAnsi" w:cstheme="minorBidi"/>
        </w:rPr>
      </w:pPr>
      <w:hyperlink w:anchor="_Toc62841717" w:history="1">
        <w:r w:rsidRPr="00A9028A">
          <w:rPr>
            <w:rStyle w:val="Lienhypertexte"/>
          </w:rPr>
          <w:t>5.1.2</w:t>
        </w:r>
        <w:r>
          <w:rPr>
            <w:rFonts w:asciiTheme="minorHAnsi" w:eastAsiaTheme="minorEastAsia" w:hAnsiTheme="minorHAnsi" w:cstheme="minorBidi"/>
          </w:rPr>
          <w:tab/>
        </w:r>
        <w:r w:rsidRPr="00A9028A">
          <w:rPr>
            <w:rStyle w:val="Lienhypertexte"/>
          </w:rPr>
          <w:t>Mouvements de base au clavier</w:t>
        </w:r>
        <w:r>
          <w:rPr>
            <w:webHidden/>
          </w:rPr>
          <w:tab/>
        </w:r>
        <w:r>
          <w:rPr>
            <w:webHidden/>
          </w:rPr>
          <w:fldChar w:fldCharType="begin"/>
        </w:r>
        <w:r>
          <w:rPr>
            <w:webHidden/>
          </w:rPr>
          <w:instrText xml:space="preserve"> PAGEREF _Toc62841717 \h </w:instrText>
        </w:r>
        <w:r>
          <w:rPr>
            <w:webHidden/>
          </w:rPr>
        </w:r>
        <w:r>
          <w:rPr>
            <w:webHidden/>
          </w:rPr>
          <w:fldChar w:fldCharType="separate"/>
        </w:r>
        <w:r>
          <w:rPr>
            <w:webHidden/>
          </w:rPr>
          <w:t>13</w:t>
        </w:r>
        <w:r>
          <w:rPr>
            <w:webHidden/>
          </w:rPr>
          <w:fldChar w:fldCharType="end"/>
        </w:r>
      </w:hyperlink>
    </w:p>
    <w:p w:rsidR="00221CC5" w:rsidRDefault="00221CC5">
      <w:pPr>
        <w:pStyle w:val="TM3"/>
        <w:rPr>
          <w:rFonts w:asciiTheme="minorHAnsi" w:eastAsiaTheme="minorEastAsia" w:hAnsiTheme="minorHAnsi" w:cstheme="minorBidi"/>
        </w:rPr>
      </w:pPr>
      <w:hyperlink w:anchor="_Toc62841718" w:history="1">
        <w:r w:rsidRPr="00A9028A">
          <w:rPr>
            <w:rStyle w:val="Lienhypertexte"/>
          </w:rPr>
          <w:t>5.1.3</w:t>
        </w:r>
        <w:r>
          <w:rPr>
            <w:rFonts w:asciiTheme="minorHAnsi" w:eastAsiaTheme="minorEastAsia" w:hAnsiTheme="minorHAnsi" w:cstheme="minorBidi"/>
          </w:rPr>
          <w:tab/>
        </w:r>
        <w:r w:rsidRPr="00A9028A">
          <w:rPr>
            <w:rStyle w:val="Lienhypertexte"/>
          </w:rPr>
          <w:t>Les menus</w:t>
        </w:r>
        <w:r>
          <w:rPr>
            <w:webHidden/>
          </w:rPr>
          <w:tab/>
        </w:r>
        <w:r>
          <w:rPr>
            <w:webHidden/>
          </w:rPr>
          <w:fldChar w:fldCharType="begin"/>
        </w:r>
        <w:r>
          <w:rPr>
            <w:webHidden/>
          </w:rPr>
          <w:instrText xml:space="preserve"> PAGEREF _Toc62841718 \h </w:instrText>
        </w:r>
        <w:r>
          <w:rPr>
            <w:webHidden/>
          </w:rPr>
        </w:r>
        <w:r>
          <w:rPr>
            <w:webHidden/>
          </w:rPr>
          <w:fldChar w:fldCharType="separate"/>
        </w:r>
        <w:r>
          <w:rPr>
            <w:webHidden/>
          </w:rPr>
          <w:t>14</w:t>
        </w:r>
        <w:r>
          <w:rPr>
            <w:webHidden/>
          </w:rPr>
          <w:fldChar w:fldCharType="end"/>
        </w:r>
      </w:hyperlink>
    </w:p>
    <w:p w:rsidR="00221CC5" w:rsidRDefault="00221CC5">
      <w:pPr>
        <w:pStyle w:val="TM4"/>
        <w:tabs>
          <w:tab w:val="left" w:pos="1744"/>
        </w:tabs>
        <w:rPr>
          <w:rFonts w:asciiTheme="minorHAnsi" w:eastAsiaTheme="minorEastAsia" w:hAnsiTheme="minorHAnsi" w:cstheme="minorBidi"/>
          <w:noProof/>
        </w:rPr>
      </w:pPr>
      <w:hyperlink w:anchor="_Toc62841719" w:history="1">
        <w:r w:rsidRPr="00A9028A">
          <w:rPr>
            <w:rStyle w:val="Lienhypertexte"/>
            <w:noProof/>
          </w:rPr>
          <w:t>5.1.3.1</w:t>
        </w:r>
        <w:r>
          <w:rPr>
            <w:rFonts w:asciiTheme="minorHAnsi" w:eastAsiaTheme="minorEastAsia" w:hAnsiTheme="minorHAnsi" w:cstheme="minorBidi"/>
            <w:noProof/>
          </w:rPr>
          <w:tab/>
        </w:r>
        <w:r w:rsidRPr="00A9028A">
          <w:rPr>
            <w:rStyle w:val="Lienhypertexte"/>
            <w:noProof/>
          </w:rPr>
          <w:t>Le menu Fichier</w:t>
        </w:r>
        <w:r>
          <w:rPr>
            <w:noProof/>
            <w:webHidden/>
          </w:rPr>
          <w:tab/>
        </w:r>
        <w:r>
          <w:rPr>
            <w:noProof/>
            <w:webHidden/>
          </w:rPr>
          <w:fldChar w:fldCharType="begin"/>
        </w:r>
        <w:r>
          <w:rPr>
            <w:noProof/>
            <w:webHidden/>
          </w:rPr>
          <w:instrText xml:space="preserve"> PAGEREF _Toc62841719 \h </w:instrText>
        </w:r>
        <w:r>
          <w:rPr>
            <w:noProof/>
            <w:webHidden/>
          </w:rPr>
        </w:r>
        <w:r>
          <w:rPr>
            <w:noProof/>
            <w:webHidden/>
          </w:rPr>
          <w:fldChar w:fldCharType="separate"/>
        </w:r>
        <w:r>
          <w:rPr>
            <w:noProof/>
            <w:webHidden/>
          </w:rPr>
          <w:t>15</w:t>
        </w:r>
        <w:r>
          <w:rPr>
            <w:noProof/>
            <w:webHidden/>
          </w:rPr>
          <w:fldChar w:fldCharType="end"/>
        </w:r>
      </w:hyperlink>
    </w:p>
    <w:p w:rsidR="00221CC5" w:rsidRDefault="00221CC5">
      <w:pPr>
        <w:pStyle w:val="TM4"/>
        <w:tabs>
          <w:tab w:val="left" w:pos="1744"/>
        </w:tabs>
        <w:rPr>
          <w:rFonts w:asciiTheme="minorHAnsi" w:eastAsiaTheme="minorEastAsia" w:hAnsiTheme="minorHAnsi" w:cstheme="minorBidi"/>
          <w:noProof/>
        </w:rPr>
      </w:pPr>
      <w:hyperlink w:anchor="_Toc62841720" w:history="1">
        <w:r w:rsidRPr="00A9028A">
          <w:rPr>
            <w:rStyle w:val="Lienhypertexte"/>
            <w:noProof/>
          </w:rPr>
          <w:t>5.1.3.2</w:t>
        </w:r>
        <w:r>
          <w:rPr>
            <w:rFonts w:asciiTheme="minorHAnsi" w:eastAsiaTheme="minorEastAsia" w:hAnsiTheme="minorHAnsi" w:cstheme="minorBidi"/>
            <w:noProof/>
          </w:rPr>
          <w:tab/>
        </w:r>
        <w:r w:rsidRPr="00A9028A">
          <w:rPr>
            <w:rStyle w:val="Lienhypertexte"/>
            <w:noProof/>
          </w:rPr>
          <w:t>Le menu Affichage</w:t>
        </w:r>
        <w:r>
          <w:rPr>
            <w:noProof/>
            <w:webHidden/>
          </w:rPr>
          <w:tab/>
        </w:r>
        <w:r>
          <w:rPr>
            <w:noProof/>
            <w:webHidden/>
          </w:rPr>
          <w:fldChar w:fldCharType="begin"/>
        </w:r>
        <w:r>
          <w:rPr>
            <w:noProof/>
            <w:webHidden/>
          </w:rPr>
          <w:instrText xml:space="preserve"> PAGEREF _Toc62841720 \h </w:instrText>
        </w:r>
        <w:r>
          <w:rPr>
            <w:noProof/>
            <w:webHidden/>
          </w:rPr>
        </w:r>
        <w:r>
          <w:rPr>
            <w:noProof/>
            <w:webHidden/>
          </w:rPr>
          <w:fldChar w:fldCharType="separate"/>
        </w:r>
        <w:r>
          <w:rPr>
            <w:noProof/>
            <w:webHidden/>
          </w:rPr>
          <w:t>20</w:t>
        </w:r>
        <w:r>
          <w:rPr>
            <w:noProof/>
            <w:webHidden/>
          </w:rPr>
          <w:fldChar w:fldCharType="end"/>
        </w:r>
      </w:hyperlink>
    </w:p>
    <w:p w:rsidR="00221CC5" w:rsidRDefault="00221CC5">
      <w:pPr>
        <w:pStyle w:val="TM4"/>
        <w:tabs>
          <w:tab w:val="left" w:pos="1744"/>
        </w:tabs>
        <w:rPr>
          <w:rFonts w:asciiTheme="minorHAnsi" w:eastAsiaTheme="minorEastAsia" w:hAnsiTheme="minorHAnsi" w:cstheme="minorBidi"/>
          <w:noProof/>
        </w:rPr>
      </w:pPr>
      <w:hyperlink w:anchor="_Toc62841721" w:history="1">
        <w:r w:rsidRPr="00A9028A">
          <w:rPr>
            <w:rStyle w:val="Lienhypertexte"/>
            <w:noProof/>
          </w:rPr>
          <w:t>5.1.3.3</w:t>
        </w:r>
        <w:r>
          <w:rPr>
            <w:rFonts w:asciiTheme="minorHAnsi" w:eastAsiaTheme="minorEastAsia" w:hAnsiTheme="minorHAnsi" w:cstheme="minorBidi"/>
            <w:noProof/>
          </w:rPr>
          <w:tab/>
        </w:r>
        <w:r w:rsidRPr="00A9028A">
          <w:rPr>
            <w:rStyle w:val="Lienhypertexte"/>
            <w:noProof/>
          </w:rPr>
          <w:t>Le menu Primitive</w:t>
        </w:r>
        <w:r>
          <w:rPr>
            <w:noProof/>
            <w:webHidden/>
          </w:rPr>
          <w:tab/>
        </w:r>
        <w:r>
          <w:rPr>
            <w:noProof/>
            <w:webHidden/>
          </w:rPr>
          <w:fldChar w:fldCharType="begin"/>
        </w:r>
        <w:r>
          <w:rPr>
            <w:noProof/>
            <w:webHidden/>
          </w:rPr>
          <w:instrText xml:space="preserve"> PAGEREF _Toc62841721 \h </w:instrText>
        </w:r>
        <w:r>
          <w:rPr>
            <w:noProof/>
            <w:webHidden/>
          </w:rPr>
        </w:r>
        <w:r>
          <w:rPr>
            <w:noProof/>
            <w:webHidden/>
          </w:rPr>
          <w:fldChar w:fldCharType="separate"/>
        </w:r>
        <w:r>
          <w:rPr>
            <w:noProof/>
            <w:webHidden/>
          </w:rPr>
          <w:t>22</w:t>
        </w:r>
        <w:r>
          <w:rPr>
            <w:noProof/>
            <w:webHidden/>
          </w:rPr>
          <w:fldChar w:fldCharType="end"/>
        </w:r>
      </w:hyperlink>
    </w:p>
    <w:p w:rsidR="00221CC5" w:rsidRDefault="00221CC5">
      <w:pPr>
        <w:pStyle w:val="TM4"/>
        <w:tabs>
          <w:tab w:val="left" w:pos="1744"/>
        </w:tabs>
        <w:rPr>
          <w:rFonts w:asciiTheme="minorHAnsi" w:eastAsiaTheme="minorEastAsia" w:hAnsiTheme="minorHAnsi" w:cstheme="minorBidi"/>
          <w:noProof/>
        </w:rPr>
      </w:pPr>
      <w:hyperlink w:anchor="_Toc62841722" w:history="1">
        <w:r w:rsidRPr="00A9028A">
          <w:rPr>
            <w:rStyle w:val="Lienhypertexte"/>
            <w:noProof/>
          </w:rPr>
          <w:t>5.1.3.4</w:t>
        </w:r>
        <w:r>
          <w:rPr>
            <w:rFonts w:asciiTheme="minorHAnsi" w:eastAsiaTheme="minorEastAsia" w:hAnsiTheme="minorHAnsi" w:cstheme="minorBidi"/>
            <w:noProof/>
          </w:rPr>
          <w:tab/>
        </w:r>
        <w:r w:rsidRPr="00A9028A">
          <w:rPr>
            <w:rStyle w:val="Lienhypertexte"/>
            <w:noProof/>
          </w:rPr>
          <w:t>Le menu Repérage</w:t>
        </w:r>
        <w:r>
          <w:rPr>
            <w:noProof/>
            <w:webHidden/>
          </w:rPr>
          <w:tab/>
        </w:r>
        <w:r>
          <w:rPr>
            <w:noProof/>
            <w:webHidden/>
          </w:rPr>
          <w:fldChar w:fldCharType="begin"/>
        </w:r>
        <w:r>
          <w:rPr>
            <w:noProof/>
            <w:webHidden/>
          </w:rPr>
          <w:instrText xml:space="preserve"> PAGEREF _Toc62841722 \h </w:instrText>
        </w:r>
        <w:r>
          <w:rPr>
            <w:noProof/>
            <w:webHidden/>
          </w:rPr>
        </w:r>
        <w:r>
          <w:rPr>
            <w:noProof/>
            <w:webHidden/>
          </w:rPr>
          <w:fldChar w:fldCharType="separate"/>
        </w:r>
        <w:r>
          <w:rPr>
            <w:noProof/>
            <w:webHidden/>
          </w:rPr>
          <w:t>24</w:t>
        </w:r>
        <w:r>
          <w:rPr>
            <w:noProof/>
            <w:webHidden/>
          </w:rPr>
          <w:fldChar w:fldCharType="end"/>
        </w:r>
      </w:hyperlink>
    </w:p>
    <w:p w:rsidR="00221CC5" w:rsidRDefault="00221CC5">
      <w:pPr>
        <w:pStyle w:val="TM4"/>
        <w:tabs>
          <w:tab w:val="left" w:pos="1744"/>
        </w:tabs>
        <w:rPr>
          <w:rFonts w:asciiTheme="minorHAnsi" w:eastAsiaTheme="minorEastAsia" w:hAnsiTheme="minorHAnsi" w:cstheme="minorBidi"/>
          <w:noProof/>
        </w:rPr>
      </w:pPr>
      <w:hyperlink w:anchor="_Toc62841723" w:history="1">
        <w:r w:rsidRPr="00A9028A">
          <w:rPr>
            <w:rStyle w:val="Lienhypertexte"/>
            <w:noProof/>
          </w:rPr>
          <w:t>5.1.3.5</w:t>
        </w:r>
        <w:r>
          <w:rPr>
            <w:rFonts w:asciiTheme="minorHAnsi" w:eastAsiaTheme="minorEastAsia" w:hAnsiTheme="minorHAnsi" w:cstheme="minorBidi"/>
            <w:noProof/>
          </w:rPr>
          <w:tab/>
        </w:r>
        <w:r w:rsidRPr="00A9028A">
          <w:rPr>
            <w:rStyle w:val="Lienhypertexte"/>
            <w:noProof/>
          </w:rPr>
          <w:t>Le menu Image</w:t>
        </w:r>
        <w:r>
          <w:rPr>
            <w:noProof/>
            <w:webHidden/>
          </w:rPr>
          <w:tab/>
        </w:r>
        <w:r>
          <w:rPr>
            <w:noProof/>
            <w:webHidden/>
          </w:rPr>
          <w:fldChar w:fldCharType="begin"/>
        </w:r>
        <w:r>
          <w:rPr>
            <w:noProof/>
            <w:webHidden/>
          </w:rPr>
          <w:instrText xml:space="preserve"> PAGEREF _Toc62841723 \h </w:instrText>
        </w:r>
        <w:r>
          <w:rPr>
            <w:noProof/>
            <w:webHidden/>
          </w:rPr>
        </w:r>
        <w:r>
          <w:rPr>
            <w:noProof/>
            <w:webHidden/>
          </w:rPr>
          <w:fldChar w:fldCharType="separate"/>
        </w:r>
        <w:r>
          <w:rPr>
            <w:noProof/>
            <w:webHidden/>
          </w:rPr>
          <w:t>26</w:t>
        </w:r>
        <w:r>
          <w:rPr>
            <w:noProof/>
            <w:webHidden/>
          </w:rPr>
          <w:fldChar w:fldCharType="end"/>
        </w:r>
      </w:hyperlink>
    </w:p>
    <w:p w:rsidR="00221CC5" w:rsidRDefault="00221CC5">
      <w:pPr>
        <w:pStyle w:val="TM4"/>
        <w:tabs>
          <w:tab w:val="left" w:pos="1744"/>
        </w:tabs>
        <w:rPr>
          <w:rFonts w:asciiTheme="minorHAnsi" w:eastAsiaTheme="minorEastAsia" w:hAnsiTheme="minorHAnsi" w:cstheme="minorBidi"/>
          <w:noProof/>
        </w:rPr>
      </w:pPr>
      <w:hyperlink w:anchor="_Toc62841724" w:history="1">
        <w:r w:rsidRPr="00A9028A">
          <w:rPr>
            <w:rStyle w:val="Lienhypertexte"/>
            <w:noProof/>
          </w:rPr>
          <w:t>5.1.3.6</w:t>
        </w:r>
        <w:r>
          <w:rPr>
            <w:rFonts w:asciiTheme="minorHAnsi" w:eastAsiaTheme="minorEastAsia" w:hAnsiTheme="minorHAnsi" w:cstheme="minorBidi"/>
            <w:noProof/>
          </w:rPr>
          <w:tab/>
        </w:r>
        <w:r w:rsidRPr="00A9028A">
          <w:rPr>
            <w:rStyle w:val="Lienhypertexte"/>
            <w:noProof/>
          </w:rPr>
          <w:t>Le menu Déplacement</w:t>
        </w:r>
        <w:r>
          <w:rPr>
            <w:noProof/>
            <w:webHidden/>
          </w:rPr>
          <w:tab/>
        </w:r>
        <w:r>
          <w:rPr>
            <w:noProof/>
            <w:webHidden/>
          </w:rPr>
          <w:fldChar w:fldCharType="begin"/>
        </w:r>
        <w:r>
          <w:rPr>
            <w:noProof/>
            <w:webHidden/>
          </w:rPr>
          <w:instrText xml:space="preserve"> PAGEREF _Toc62841724 \h </w:instrText>
        </w:r>
        <w:r>
          <w:rPr>
            <w:noProof/>
            <w:webHidden/>
          </w:rPr>
        </w:r>
        <w:r>
          <w:rPr>
            <w:noProof/>
            <w:webHidden/>
          </w:rPr>
          <w:fldChar w:fldCharType="separate"/>
        </w:r>
        <w:r>
          <w:rPr>
            <w:noProof/>
            <w:webHidden/>
          </w:rPr>
          <w:t>26</w:t>
        </w:r>
        <w:r>
          <w:rPr>
            <w:noProof/>
            <w:webHidden/>
          </w:rPr>
          <w:fldChar w:fldCharType="end"/>
        </w:r>
      </w:hyperlink>
    </w:p>
    <w:p w:rsidR="00221CC5" w:rsidRDefault="00221CC5">
      <w:pPr>
        <w:pStyle w:val="TM4"/>
        <w:tabs>
          <w:tab w:val="left" w:pos="1744"/>
        </w:tabs>
        <w:rPr>
          <w:rFonts w:asciiTheme="minorHAnsi" w:eastAsiaTheme="minorEastAsia" w:hAnsiTheme="minorHAnsi" w:cstheme="minorBidi"/>
          <w:noProof/>
        </w:rPr>
      </w:pPr>
      <w:hyperlink w:anchor="_Toc62841725" w:history="1">
        <w:r w:rsidRPr="00A9028A">
          <w:rPr>
            <w:rStyle w:val="Lienhypertexte"/>
            <w:noProof/>
          </w:rPr>
          <w:t>5.1.3.7</w:t>
        </w:r>
        <w:r>
          <w:rPr>
            <w:rFonts w:asciiTheme="minorHAnsi" w:eastAsiaTheme="minorEastAsia" w:hAnsiTheme="minorHAnsi" w:cstheme="minorBidi"/>
            <w:noProof/>
          </w:rPr>
          <w:tab/>
        </w:r>
        <w:r w:rsidRPr="00A9028A">
          <w:rPr>
            <w:rStyle w:val="Lienhypertexte"/>
            <w:noProof/>
          </w:rPr>
          <w:t>Le menu Outils</w:t>
        </w:r>
        <w:r>
          <w:rPr>
            <w:noProof/>
            <w:webHidden/>
          </w:rPr>
          <w:tab/>
        </w:r>
        <w:r>
          <w:rPr>
            <w:noProof/>
            <w:webHidden/>
          </w:rPr>
          <w:fldChar w:fldCharType="begin"/>
        </w:r>
        <w:r>
          <w:rPr>
            <w:noProof/>
            <w:webHidden/>
          </w:rPr>
          <w:instrText xml:space="preserve"> PAGEREF _Toc62841725 \h </w:instrText>
        </w:r>
        <w:r>
          <w:rPr>
            <w:noProof/>
            <w:webHidden/>
          </w:rPr>
        </w:r>
        <w:r>
          <w:rPr>
            <w:noProof/>
            <w:webHidden/>
          </w:rPr>
          <w:fldChar w:fldCharType="separate"/>
        </w:r>
        <w:r>
          <w:rPr>
            <w:noProof/>
            <w:webHidden/>
          </w:rPr>
          <w:t>27</w:t>
        </w:r>
        <w:r>
          <w:rPr>
            <w:noProof/>
            <w:webHidden/>
          </w:rPr>
          <w:fldChar w:fldCharType="end"/>
        </w:r>
      </w:hyperlink>
    </w:p>
    <w:p w:rsidR="00221CC5" w:rsidRDefault="00221CC5">
      <w:pPr>
        <w:pStyle w:val="TM4"/>
        <w:tabs>
          <w:tab w:val="left" w:pos="1744"/>
        </w:tabs>
        <w:rPr>
          <w:rFonts w:asciiTheme="minorHAnsi" w:eastAsiaTheme="minorEastAsia" w:hAnsiTheme="minorHAnsi" w:cstheme="minorBidi"/>
          <w:noProof/>
        </w:rPr>
      </w:pPr>
      <w:hyperlink w:anchor="_Toc62841726" w:history="1">
        <w:r w:rsidRPr="00A9028A">
          <w:rPr>
            <w:rStyle w:val="Lienhypertexte"/>
            <w:noProof/>
          </w:rPr>
          <w:t>5.1.3.8</w:t>
        </w:r>
        <w:r>
          <w:rPr>
            <w:rFonts w:asciiTheme="minorHAnsi" w:eastAsiaTheme="minorEastAsia" w:hAnsiTheme="minorHAnsi" w:cstheme="minorBidi"/>
            <w:noProof/>
          </w:rPr>
          <w:tab/>
        </w:r>
        <w:r w:rsidRPr="00A9028A">
          <w:rPr>
            <w:rStyle w:val="Lienhypertexte"/>
            <w:noProof/>
          </w:rPr>
          <w:t>Le menu Transformations</w:t>
        </w:r>
        <w:r>
          <w:rPr>
            <w:noProof/>
            <w:webHidden/>
          </w:rPr>
          <w:tab/>
        </w:r>
        <w:r>
          <w:rPr>
            <w:noProof/>
            <w:webHidden/>
          </w:rPr>
          <w:fldChar w:fldCharType="begin"/>
        </w:r>
        <w:r>
          <w:rPr>
            <w:noProof/>
            <w:webHidden/>
          </w:rPr>
          <w:instrText xml:space="preserve"> PAGEREF _Toc62841726 \h </w:instrText>
        </w:r>
        <w:r>
          <w:rPr>
            <w:noProof/>
            <w:webHidden/>
          </w:rPr>
        </w:r>
        <w:r>
          <w:rPr>
            <w:noProof/>
            <w:webHidden/>
          </w:rPr>
          <w:fldChar w:fldCharType="separate"/>
        </w:r>
        <w:r>
          <w:rPr>
            <w:noProof/>
            <w:webHidden/>
          </w:rPr>
          <w:t>38</w:t>
        </w:r>
        <w:r>
          <w:rPr>
            <w:noProof/>
            <w:webHidden/>
          </w:rPr>
          <w:fldChar w:fldCharType="end"/>
        </w:r>
      </w:hyperlink>
    </w:p>
    <w:p w:rsidR="00221CC5" w:rsidRDefault="00221CC5">
      <w:pPr>
        <w:pStyle w:val="TM4"/>
        <w:tabs>
          <w:tab w:val="left" w:pos="1744"/>
        </w:tabs>
        <w:rPr>
          <w:rFonts w:asciiTheme="minorHAnsi" w:eastAsiaTheme="minorEastAsia" w:hAnsiTheme="minorHAnsi" w:cstheme="minorBidi"/>
          <w:noProof/>
        </w:rPr>
      </w:pPr>
      <w:hyperlink w:anchor="_Toc62841727" w:history="1">
        <w:r w:rsidRPr="00A9028A">
          <w:rPr>
            <w:rStyle w:val="Lienhypertexte"/>
            <w:noProof/>
          </w:rPr>
          <w:t>5.1.3.9</w:t>
        </w:r>
        <w:r>
          <w:rPr>
            <w:rFonts w:asciiTheme="minorHAnsi" w:eastAsiaTheme="minorEastAsia" w:hAnsiTheme="minorHAnsi" w:cstheme="minorBidi"/>
            <w:noProof/>
          </w:rPr>
          <w:tab/>
        </w:r>
        <w:r w:rsidRPr="00A9028A">
          <w:rPr>
            <w:rStyle w:val="Lienhypertexte"/>
            <w:noProof/>
          </w:rPr>
          <w:t>Le menu Options</w:t>
        </w:r>
        <w:r>
          <w:rPr>
            <w:noProof/>
            <w:webHidden/>
          </w:rPr>
          <w:tab/>
        </w:r>
        <w:r>
          <w:rPr>
            <w:noProof/>
            <w:webHidden/>
          </w:rPr>
          <w:fldChar w:fldCharType="begin"/>
        </w:r>
        <w:r>
          <w:rPr>
            <w:noProof/>
            <w:webHidden/>
          </w:rPr>
          <w:instrText xml:space="preserve"> PAGEREF _Toc62841727 \h </w:instrText>
        </w:r>
        <w:r>
          <w:rPr>
            <w:noProof/>
            <w:webHidden/>
          </w:rPr>
        </w:r>
        <w:r>
          <w:rPr>
            <w:noProof/>
            <w:webHidden/>
          </w:rPr>
          <w:fldChar w:fldCharType="separate"/>
        </w:r>
        <w:r>
          <w:rPr>
            <w:noProof/>
            <w:webHidden/>
          </w:rPr>
          <w:t>39</w:t>
        </w:r>
        <w:r>
          <w:rPr>
            <w:noProof/>
            <w:webHidden/>
          </w:rPr>
          <w:fldChar w:fldCharType="end"/>
        </w:r>
      </w:hyperlink>
    </w:p>
    <w:p w:rsidR="00221CC5" w:rsidRDefault="00221CC5">
      <w:pPr>
        <w:pStyle w:val="TM4"/>
        <w:tabs>
          <w:tab w:val="left" w:pos="1866"/>
        </w:tabs>
        <w:rPr>
          <w:rFonts w:asciiTheme="minorHAnsi" w:eastAsiaTheme="minorEastAsia" w:hAnsiTheme="minorHAnsi" w:cstheme="minorBidi"/>
          <w:noProof/>
        </w:rPr>
      </w:pPr>
      <w:hyperlink w:anchor="_Toc62841728" w:history="1">
        <w:r w:rsidRPr="00A9028A">
          <w:rPr>
            <w:rStyle w:val="Lienhypertexte"/>
            <w:noProof/>
          </w:rPr>
          <w:t>5.1.3.10</w:t>
        </w:r>
        <w:r>
          <w:rPr>
            <w:rFonts w:asciiTheme="minorHAnsi" w:eastAsiaTheme="minorEastAsia" w:hAnsiTheme="minorHAnsi" w:cstheme="minorBidi"/>
            <w:noProof/>
          </w:rPr>
          <w:tab/>
        </w:r>
        <w:r w:rsidRPr="00A9028A">
          <w:rPr>
            <w:rStyle w:val="Lienhypertexte"/>
            <w:noProof/>
          </w:rPr>
          <w:t>Le menu Aide</w:t>
        </w:r>
        <w:r>
          <w:rPr>
            <w:noProof/>
            <w:webHidden/>
          </w:rPr>
          <w:tab/>
        </w:r>
        <w:r>
          <w:rPr>
            <w:noProof/>
            <w:webHidden/>
          </w:rPr>
          <w:fldChar w:fldCharType="begin"/>
        </w:r>
        <w:r>
          <w:rPr>
            <w:noProof/>
            <w:webHidden/>
          </w:rPr>
          <w:instrText xml:space="preserve"> PAGEREF _Toc62841728 \h </w:instrText>
        </w:r>
        <w:r>
          <w:rPr>
            <w:noProof/>
            <w:webHidden/>
          </w:rPr>
        </w:r>
        <w:r>
          <w:rPr>
            <w:noProof/>
            <w:webHidden/>
          </w:rPr>
          <w:fldChar w:fldCharType="separate"/>
        </w:r>
        <w:r>
          <w:rPr>
            <w:noProof/>
            <w:webHidden/>
          </w:rPr>
          <w:t>39</w:t>
        </w:r>
        <w:r>
          <w:rPr>
            <w:noProof/>
            <w:webHidden/>
          </w:rPr>
          <w:fldChar w:fldCharType="end"/>
        </w:r>
      </w:hyperlink>
    </w:p>
    <w:p w:rsidR="00221CC5" w:rsidRDefault="00221CC5">
      <w:pPr>
        <w:pStyle w:val="TM3"/>
        <w:rPr>
          <w:rFonts w:asciiTheme="minorHAnsi" w:eastAsiaTheme="minorEastAsia" w:hAnsiTheme="minorHAnsi" w:cstheme="minorBidi"/>
        </w:rPr>
      </w:pPr>
      <w:hyperlink w:anchor="_Toc62841729" w:history="1">
        <w:r w:rsidRPr="00A9028A">
          <w:rPr>
            <w:rStyle w:val="Lienhypertexte"/>
          </w:rPr>
          <w:t>5.1.4</w:t>
        </w:r>
        <w:r>
          <w:rPr>
            <w:rFonts w:asciiTheme="minorHAnsi" w:eastAsiaTheme="minorEastAsia" w:hAnsiTheme="minorHAnsi" w:cstheme="minorBidi"/>
          </w:rPr>
          <w:tab/>
        </w:r>
        <w:r w:rsidRPr="00A9028A">
          <w:rPr>
            <w:rStyle w:val="Lienhypertexte"/>
          </w:rPr>
          <w:t>Les boutons sous la barre de menus</w:t>
        </w:r>
        <w:r>
          <w:rPr>
            <w:webHidden/>
          </w:rPr>
          <w:tab/>
        </w:r>
        <w:r>
          <w:rPr>
            <w:webHidden/>
          </w:rPr>
          <w:fldChar w:fldCharType="begin"/>
        </w:r>
        <w:r>
          <w:rPr>
            <w:webHidden/>
          </w:rPr>
          <w:instrText xml:space="preserve"> PAGEREF _Toc62841729 \h </w:instrText>
        </w:r>
        <w:r>
          <w:rPr>
            <w:webHidden/>
          </w:rPr>
        </w:r>
        <w:r>
          <w:rPr>
            <w:webHidden/>
          </w:rPr>
          <w:fldChar w:fldCharType="separate"/>
        </w:r>
        <w:r>
          <w:rPr>
            <w:webHidden/>
          </w:rPr>
          <w:t>40</w:t>
        </w:r>
        <w:r>
          <w:rPr>
            <w:webHidden/>
          </w:rPr>
          <w:fldChar w:fldCharType="end"/>
        </w:r>
      </w:hyperlink>
    </w:p>
    <w:p w:rsidR="00221CC5" w:rsidRDefault="00221CC5">
      <w:pPr>
        <w:pStyle w:val="TM2"/>
        <w:rPr>
          <w:rFonts w:asciiTheme="minorHAnsi" w:eastAsiaTheme="minorEastAsia" w:hAnsiTheme="minorHAnsi" w:cstheme="minorBidi"/>
          <w:smallCaps w:val="0"/>
          <w:noProof/>
        </w:rPr>
      </w:pPr>
      <w:hyperlink w:anchor="_Toc62841730" w:history="1">
        <w:r w:rsidRPr="00A9028A">
          <w:rPr>
            <w:rStyle w:val="Lienhypertexte"/>
            <w:noProof/>
          </w:rPr>
          <w:t>5.2</w:t>
        </w:r>
        <w:r>
          <w:rPr>
            <w:rFonts w:asciiTheme="minorHAnsi" w:eastAsiaTheme="minorEastAsia" w:hAnsiTheme="minorHAnsi" w:cstheme="minorBidi"/>
            <w:smallCaps w:val="0"/>
            <w:noProof/>
          </w:rPr>
          <w:tab/>
        </w:r>
        <w:r w:rsidRPr="00A9028A">
          <w:rPr>
            <w:rStyle w:val="Lienhypertexte"/>
            <w:noProof/>
          </w:rPr>
          <w:t>Les raccourcis au clavier</w:t>
        </w:r>
        <w:r>
          <w:rPr>
            <w:noProof/>
            <w:webHidden/>
          </w:rPr>
          <w:tab/>
        </w:r>
        <w:r>
          <w:rPr>
            <w:noProof/>
            <w:webHidden/>
          </w:rPr>
          <w:fldChar w:fldCharType="begin"/>
        </w:r>
        <w:r>
          <w:rPr>
            <w:noProof/>
            <w:webHidden/>
          </w:rPr>
          <w:instrText xml:space="preserve"> PAGEREF _Toc62841730 \h </w:instrText>
        </w:r>
        <w:r>
          <w:rPr>
            <w:noProof/>
            <w:webHidden/>
          </w:rPr>
        </w:r>
        <w:r>
          <w:rPr>
            <w:noProof/>
            <w:webHidden/>
          </w:rPr>
          <w:fldChar w:fldCharType="separate"/>
        </w:r>
        <w:r>
          <w:rPr>
            <w:noProof/>
            <w:webHidden/>
          </w:rPr>
          <w:t>41</w:t>
        </w:r>
        <w:r>
          <w:rPr>
            <w:noProof/>
            <w:webHidden/>
          </w:rPr>
          <w:fldChar w:fldCharType="end"/>
        </w:r>
      </w:hyperlink>
    </w:p>
    <w:p w:rsidR="00221CC5" w:rsidRDefault="00221CC5">
      <w:pPr>
        <w:pStyle w:val="TM2"/>
        <w:rPr>
          <w:rFonts w:asciiTheme="minorHAnsi" w:eastAsiaTheme="minorEastAsia" w:hAnsiTheme="minorHAnsi" w:cstheme="minorBidi"/>
          <w:smallCaps w:val="0"/>
          <w:noProof/>
        </w:rPr>
      </w:pPr>
      <w:hyperlink w:anchor="_Toc62841731" w:history="1">
        <w:r w:rsidRPr="00A9028A">
          <w:rPr>
            <w:rStyle w:val="Lienhypertexte"/>
            <w:noProof/>
          </w:rPr>
          <w:t>5.3</w:t>
        </w:r>
        <w:r>
          <w:rPr>
            <w:rFonts w:asciiTheme="minorHAnsi" w:eastAsiaTheme="minorEastAsia" w:hAnsiTheme="minorHAnsi" w:cstheme="minorBidi"/>
            <w:smallCaps w:val="0"/>
            <w:noProof/>
          </w:rPr>
          <w:tab/>
        </w:r>
        <w:r w:rsidRPr="00A9028A">
          <w:rPr>
            <w:rStyle w:val="Lienhypertexte"/>
            <w:noProof/>
          </w:rPr>
          <w:t>Les menus contextuels</w:t>
        </w:r>
        <w:r>
          <w:rPr>
            <w:noProof/>
            <w:webHidden/>
          </w:rPr>
          <w:tab/>
        </w:r>
        <w:r>
          <w:rPr>
            <w:noProof/>
            <w:webHidden/>
          </w:rPr>
          <w:fldChar w:fldCharType="begin"/>
        </w:r>
        <w:r>
          <w:rPr>
            <w:noProof/>
            <w:webHidden/>
          </w:rPr>
          <w:instrText xml:space="preserve"> PAGEREF _Toc62841731 \h </w:instrText>
        </w:r>
        <w:r>
          <w:rPr>
            <w:noProof/>
            <w:webHidden/>
          </w:rPr>
        </w:r>
        <w:r>
          <w:rPr>
            <w:noProof/>
            <w:webHidden/>
          </w:rPr>
          <w:fldChar w:fldCharType="separate"/>
        </w:r>
        <w:r>
          <w:rPr>
            <w:noProof/>
            <w:webHidden/>
          </w:rPr>
          <w:t>43</w:t>
        </w:r>
        <w:r>
          <w:rPr>
            <w:noProof/>
            <w:webHidden/>
          </w:rPr>
          <w:fldChar w:fldCharType="end"/>
        </w:r>
      </w:hyperlink>
    </w:p>
    <w:p w:rsidR="00221CC5" w:rsidRDefault="00221CC5">
      <w:pPr>
        <w:pStyle w:val="TM1"/>
        <w:rPr>
          <w:rFonts w:asciiTheme="minorHAnsi" w:eastAsiaTheme="minorEastAsia" w:hAnsiTheme="minorHAnsi" w:cstheme="minorBidi"/>
          <w:caps w:val="0"/>
          <w:noProof/>
        </w:rPr>
      </w:pPr>
      <w:hyperlink w:anchor="_Toc62841732" w:history="1">
        <w:r w:rsidRPr="00A9028A">
          <w:rPr>
            <w:rStyle w:val="Lienhypertexte"/>
            <w:noProof/>
          </w:rPr>
          <w:t>6</w:t>
        </w:r>
        <w:r>
          <w:rPr>
            <w:rFonts w:asciiTheme="minorHAnsi" w:eastAsiaTheme="minorEastAsia" w:hAnsiTheme="minorHAnsi" w:cstheme="minorBidi"/>
            <w:caps w:val="0"/>
            <w:noProof/>
          </w:rPr>
          <w:tab/>
        </w:r>
        <w:r w:rsidRPr="00A9028A">
          <w:rPr>
            <w:rStyle w:val="Lienhypertexte"/>
            <w:noProof/>
          </w:rPr>
          <w:t>Installation</w:t>
        </w:r>
        <w:r>
          <w:rPr>
            <w:noProof/>
            <w:webHidden/>
          </w:rPr>
          <w:tab/>
        </w:r>
        <w:r>
          <w:rPr>
            <w:noProof/>
            <w:webHidden/>
          </w:rPr>
          <w:fldChar w:fldCharType="begin"/>
        </w:r>
        <w:r>
          <w:rPr>
            <w:noProof/>
            <w:webHidden/>
          </w:rPr>
          <w:instrText xml:space="preserve"> PAGEREF _Toc62841732 \h </w:instrText>
        </w:r>
        <w:r>
          <w:rPr>
            <w:noProof/>
            <w:webHidden/>
          </w:rPr>
        </w:r>
        <w:r>
          <w:rPr>
            <w:noProof/>
            <w:webHidden/>
          </w:rPr>
          <w:fldChar w:fldCharType="separate"/>
        </w:r>
        <w:r>
          <w:rPr>
            <w:noProof/>
            <w:webHidden/>
          </w:rPr>
          <w:t>43</w:t>
        </w:r>
        <w:r>
          <w:rPr>
            <w:noProof/>
            <w:webHidden/>
          </w:rPr>
          <w:fldChar w:fldCharType="end"/>
        </w:r>
      </w:hyperlink>
    </w:p>
    <w:p w:rsidR="00221CC5" w:rsidRDefault="00221CC5">
      <w:pPr>
        <w:pStyle w:val="TM2"/>
        <w:rPr>
          <w:rFonts w:asciiTheme="minorHAnsi" w:eastAsiaTheme="minorEastAsia" w:hAnsiTheme="minorHAnsi" w:cstheme="minorBidi"/>
          <w:smallCaps w:val="0"/>
          <w:noProof/>
        </w:rPr>
      </w:pPr>
      <w:hyperlink w:anchor="_Toc62841733" w:history="1">
        <w:r w:rsidRPr="00A9028A">
          <w:rPr>
            <w:rStyle w:val="Lienhypertexte"/>
            <w:noProof/>
          </w:rPr>
          <w:t>6.1</w:t>
        </w:r>
        <w:r>
          <w:rPr>
            <w:rFonts w:asciiTheme="minorHAnsi" w:eastAsiaTheme="minorEastAsia" w:hAnsiTheme="minorHAnsi" w:cstheme="minorBidi"/>
            <w:smallCaps w:val="0"/>
            <w:noProof/>
          </w:rPr>
          <w:tab/>
        </w:r>
        <w:r w:rsidRPr="00A9028A">
          <w:rPr>
            <w:rStyle w:val="Lienhypertexte"/>
            <w:noProof/>
          </w:rPr>
          <w:t>Exécutable Windows</w:t>
        </w:r>
        <w:r>
          <w:rPr>
            <w:noProof/>
            <w:webHidden/>
          </w:rPr>
          <w:tab/>
        </w:r>
        <w:r>
          <w:rPr>
            <w:noProof/>
            <w:webHidden/>
          </w:rPr>
          <w:fldChar w:fldCharType="begin"/>
        </w:r>
        <w:r>
          <w:rPr>
            <w:noProof/>
            <w:webHidden/>
          </w:rPr>
          <w:instrText xml:space="preserve"> PAGEREF _Toc62841733 \h </w:instrText>
        </w:r>
        <w:r>
          <w:rPr>
            <w:noProof/>
            <w:webHidden/>
          </w:rPr>
        </w:r>
        <w:r>
          <w:rPr>
            <w:noProof/>
            <w:webHidden/>
          </w:rPr>
          <w:fldChar w:fldCharType="separate"/>
        </w:r>
        <w:r>
          <w:rPr>
            <w:noProof/>
            <w:webHidden/>
          </w:rPr>
          <w:t>43</w:t>
        </w:r>
        <w:r>
          <w:rPr>
            <w:noProof/>
            <w:webHidden/>
          </w:rPr>
          <w:fldChar w:fldCharType="end"/>
        </w:r>
      </w:hyperlink>
    </w:p>
    <w:p w:rsidR="00221CC5" w:rsidRDefault="00221CC5">
      <w:pPr>
        <w:pStyle w:val="TM3"/>
        <w:rPr>
          <w:rFonts w:asciiTheme="minorHAnsi" w:eastAsiaTheme="minorEastAsia" w:hAnsiTheme="minorHAnsi" w:cstheme="minorBidi"/>
        </w:rPr>
      </w:pPr>
      <w:hyperlink w:anchor="_Toc62841734" w:history="1">
        <w:r w:rsidRPr="00A9028A">
          <w:rPr>
            <w:rStyle w:val="Lienhypertexte"/>
          </w:rPr>
          <w:t>6.1.1</w:t>
        </w:r>
        <w:r>
          <w:rPr>
            <w:rFonts w:asciiTheme="minorHAnsi" w:eastAsiaTheme="minorEastAsia" w:hAnsiTheme="minorHAnsi" w:cstheme="minorBidi"/>
          </w:rPr>
          <w:tab/>
        </w:r>
        <w:r w:rsidRPr="00A9028A">
          <w:rPr>
            <w:rStyle w:val="Lienhypertexte"/>
          </w:rPr>
          <w:t>Remarques 1</w:t>
        </w:r>
        <w:r>
          <w:rPr>
            <w:webHidden/>
          </w:rPr>
          <w:tab/>
        </w:r>
        <w:r>
          <w:rPr>
            <w:webHidden/>
          </w:rPr>
          <w:fldChar w:fldCharType="begin"/>
        </w:r>
        <w:r>
          <w:rPr>
            <w:webHidden/>
          </w:rPr>
          <w:instrText xml:space="preserve"> PAGEREF _Toc62841734 \h </w:instrText>
        </w:r>
        <w:r>
          <w:rPr>
            <w:webHidden/>
          </w:rPr>
        </w:r>
        <w:r>
          <w:rPr>
            <w:webHidden/>
          </w:rPr>
          <w:fldChar w:fldCharType="separate"/>
        </w:r>
        <w:r>
          <w:rPr>
            <w:webHidden/>
          </w:rPr>
          <w:t>44</w:t>
        </w:r>
        <w:r>
          <w:rPr>
            <w:webHidden/>
          </w:rPr>
          <w:fldChar w:fldCharType="end"/>
        </w:r>
      </w:hyperlink>
    </w:p>
    <w:p w:rsidR="00221CC5" w:rsidRDefault="00221CC5">
      <w:pPr>
        <w:pStyle w:val="TM3"/>
        <w:rPr>
          <w:rFonts w:asciiTheme="minorHAnsi" w:eastAsiaTheme="minorEastAsia" w:hAnsiTheme="minorHAnsi" w:cstheme="minorBidi"/>
        </w:rPr>
      </w:pPr>
      <w:hyperlink w:anchor="_Toc62841735" w:history="1">
        <w:r w:rsidRPr="00A9028A">
          <w:rPr>
            <w:rStyle w:val="Lienhypertexte"/>
          </w:rPr>
          <w:t>6.1.2</w:t>
        </w:r>
        <w:r>
          <w:rPr>
            <w:rFonts w:asciiTheme="minorHAnsi" w:eastAsiaTheme="minorEastAsia" w:hAnsiTheme="minorHAnsi" w:cstheme="minorBidi"/>
          </w:rPr>
          <w:tab/>
        </w:r>
        <w:r w:rsidRPr="00A9028A">
          <w:rPr>
            <w:rStyle w:val="Lienhypertexte"/>
          </w:rPr>
          <w:t>Remarques 2</w:t>
        </w:r>
        <w:r>
          <w:rPr>
            <w:webHidden/>
          </w:rPr>
          <w:tab/>
        </w:r>
        <w:r>
          <w:rPr>
            <w:webHidden/>
          </w:rPr>
          <w:fldChar w:fldCharType="begin"/>
        </w:r>
        <w:r>
          <w:rPr>
            <w:webHidden/>
          </w:rPr>
          <w:instrText xml:space="preserve"> PAGEREF _Toc62841735 \h </w:instrText>
        </w:r>
        <w:r>
          <w:rPr>
            <w:webHidden/>
          </w:rPr>
        </w:r>
        <w:r>
          <w:rPr>
            <w:webHidden/>
          </w:rPr>
          <w:fldChar w:fldCharType="separate"/>
        </w:r>
        <w:r>
          <w:rPr>
            <w:webHidden/>
          </w:rPr>
          <w:t>44</w:t>
        </w:r>
        <w:r>
          <w:rPr>
            <w:webHidden/>
          </w:rPr>
          <w:fldChar w:fldCharType="end"/>
        </w:r>
      </w:hyperlink>
    </w:p>
    <w:p w:rsidR="00221CC5" w:rsidRDefault="00221CC5">
      <w:pPr>
        <w:pStyle w:val="TM2"/>
        <w:rPr>
          <w:rFonts w:asciiTheme="minorHAnsi" w:eastAsiaTheme="minorEastAsia" w:hAnsiTheme="minorHAnsi" w:cstheme="minorBidi"/>
          <w:smallCaps w:val="0"/>
          <w:noProof/>
        </w:rPr>
      </w:pPr>
      <w:hyperlink w:anchor="_Toc62841736" w:history="1">
        <w:r w:rsidRPr="00A9028A">
          <w:rPr>
            <w:rStyle w:val="Lienhypertexte"/>
            <w:noProof/>
          </w:rPr>
          <w:t>6.2</w:t>
        </w:r>
        <w:r>
          <w:rPr>
            <w:rFonts w:asciiTheme="minorHAnsi" w:eastAsiaTheme="minorEastAsia" w:hAnsiTheme="minorHAnsi" w:cstheme="minorBidi"/>
            <w:smallCaps w:val="0"/>
            <w:noProof/>
          </w:rPr>
          <w:tab/>
        </w:r>
        <w:r w:rsidRPr="00A9028A">
          <w:rPr>
            <w:rStyle w:val="Lienhypertexte"/>
            <w:noProof/>
          </w:rPr>
          <w:t>Librairies diverses</w:t>
        </w:r>
        <w:r>
          <w:rPr>
            <w:noProof/>
            <w:webHidden/>
          </w:rPr>
          <w:tab/>
        </w:r>
        <w:r>
          <w:rPr>
            <w:noProof/>
            <w:webHidden/>
          </w:rPr>
          <w:fldChar w:fldCharType="begin"/>
        </w:r>
        <w:r>
          <w:rPr>
            <w:noProof/>
            <w:webHidden/>
          </w:rPr>
          <w:instrText xml:space="preserve"> PAGEREF _Toc62841736 \h </w:instrText>
        </w:r>
        <w:r>
          <w:rPr>
            <w:noProof/>
            <w:webHidden/>
          </w:rPr>
        </w:r>
        <w:r>
          <w:rPr>
            <w:noProof/>
            <w:webHidden/>
          </w:rPr>
          <w:fldChar w:fldCharType="separate"/>
        </w:r>
        <w:r>
          <w:rPr>
            <w:noProof/>
            <w:webHidden/>
          </w:rPr>
          <w:t>45</w:t>
        </w:r>
        <w:r>
          <w:rPr>
            <w:noProof/>
            <w:webHidden/>
          </w:rPr>
          <w:fldChar w:fldCharType="end"/>
        </w:r>
      </w:hyperlink>
    </w:p>
    <w:p w:rsidR="00221CC5" w:rsidRDefault="00221CC5">
      <w:pPr>
        <w:pStyle w:val="TM3"/>
        <w:rPr>
          <w:rFonts w:asciiTheme="minorHAnsi" w:eastAsiaTheme="minorEastAsia" w:hAnsiTheme="minorHAnsi" w:cstheme="minorBidi"/>
        </w:rPr>
      </w:pPr>
      <w:hyperlink w:anchor="_Toc62841737" w:history="1">
        <w:r w:rsidRPr="00A9028A">
          <w:rPr>
            <w:rStyle w:val="Lienhypertexte"/>
          </w:rPr>
          <w:t>6.2.1</w:t>
        </w:r>
        <w:r>
          <w:rPr>
            <w:rFonts w:asciiTheme="minorHAnsi" w:eastAsiaTheme="minorEastAsia" w:hAnsiTheme="minorHAnsi" w:cstheme="minorBidi"/>
          </w:rPr>
          <w:tab/>
        </w:r>
        <w:r w:rsidRPr="00A9028A">
          <w:rPr>
            <w:rStyle w:val="Lienhypertexte"/>
          </w:rPr>
          <w:t>OpenGL</w:t>
        </w:r>
        <w:r>
          <w:rPr>
            <w:webHidden/>
          </w:rPr>
          <w:tab/>
        </w:r>
        <w:r>
          <w:rPr>
            <w:webHidden/>
          </w:rPr>
          <w:fldChar w:fldCharType="begin"/>
        </w:r>
        <w:r>
          <w:rPr>
            <w:webHidden/>
          </w:rPr>
          <w:instrText xml:space="preserve"> PAGEREF _Toc62841737 \h </w:instrText>
        </w:r>
        <w:r>
          <w:rPr>
            <w:webHidden/>
          </w:rPr>
        </w:r>
        <w:r>
          <w:rPr>
            <w:webHidden/>
          </w:rPr>
          <w:fldChar w:fldCharType="separate"/>
        </w:r>
        <w:r>
          <w:rPr>
            <w:webHidden/>
          </w:rPr>
          <w:t>45</w:t>
        </w:r>
        <w:r>
          <w:rPr>
            <w:webHidden/>
          </w:rPr>
          <w:fldChar w:fldCharType="end"/>
        </w:r>
      </w:hyperlink>
    </w:p>
    <w:p w:rsidR="00221CC5" w:rsidRDefault="00221CC5">
      <w:pPr>
        <w:pStyle w:val="TM3"/>
        <w:rPr>
          <w:rFonts w:asciiTheme="minorHAnsi" w:eastAsiaTheme="minorEastAsia" w:hAnsiTheme="minorHAnsi" w:cstheme="minorBidi"/>
        </w:rPr>
      </w:pPr>
      <w:hyperlink w:anchor="_Toc62841738" w:history="1">
        <w:r w:rsidRPr="00A9028A">
          <w:rPr>
            <w:rStyle w:val="Lienhypertexte"/>
          </w:rPr>
          <w:t>6.2.2</w:t>
        </w:r>
        <w:r>
          <w:rPr>
            <w:rFonts w:asciiTheme="minorHAnsi" w:eastAsiaTheme="minorEastAsia" w:hAnsiTheme="minorHAnsi" w:cstheme="minorBidi"/>
          </w:rPr>
          <w:tab/>
        </w:r>
        <w:r w:rsidRPr="00A9028A">
          <w:rPr>
            <w:rStyle w:val="Lienhypertexte"/>
          </w:rPr>
          <w:t>Glut</w:t>
        </w:r>
        <w:r>
          <w:rPr>
            <w:webHidden/>
          </w:rPr>
          <w:tab/>
        </w:r>
        <w:r>
          <w:rPr>
            <w:webHidden/>
          </w:rPr>
          <w:fldChar w:fldCharType="begin"/>
        </w:r>
        <w:r>
          <w:rPr>
            <w:webHidden/>
          </w:rPr>
          <w:instrText xml:space="preserve"> PAGEREF _Toc62841738 \h </w:instrText>
        </w:r>
        <w:r>
          <w:rPr>
            <w:webHidden/>
          </w:rPr>
        </w:r>
        <w:r>
          <w:rPr>
            <w:webHidden/>
          </w:rPr>
          <w:fldChar w:fldCharType="separate"/>
        </w:r>
        <w:r>
          <w:rPr>
            <w:webHidden/>
          </w:rPr>
          <w:t>45</w:t>
        </w:r>
        <w:r>
          <w:rPr>
            <w:webHidden/>
          </w:rPr>
          <w:fldChar w:fldCharType="end"/>
        </w:r>
      </w:hyperlink>
    </w:p>
    <w:p w:rsidR="00221CC5" w:rsidRDefault="00221CC5">
      <w:pPr>
        <w:pStyle w:val="TM3"/>
        <w:rPr>
          <w:rFonts w:asciiTheme="minorHAnsi" w:eastAsiaTheme="minorEastAsia" w:hAnsiTheme="minorHAnsi" w:cstheme="minorBidi"/>
        </w:rPr>
      </w:pPr>
      <w:hyperlink w:anchor="_Toc62841739" w:history="1">
        <w:r w:rsidRPr="00A9028A">
          <w:rPr>
            <w:rStyle w:val="Lienhypertexte"/>
          </w:rPr>
          <w:t>6.2.3</w:t>
        </w:r>
        <w:r>
          <w:rPr>
            <w:rFonts w:asciiTheme="minorHAnsi" w:eastAsiaTheme="minorEastAsia" w:hAnsiTheme="minorHAnsi" w:cstheme="minorBidi"/>
          </w:rPr>
          <w:tab/>
        </w:r>
        <w:r w:rsidRPr="00A9028A">
          <w:rPr>
            <w:rStyle w:val="Lienhypertexte"/>
          </w:rPr>
          <w:t>Lib3ds</w:t>
        </w:r>
        <w:r>
          <w:rPr>
            <w:webHidden/>
          </w:rPr>
          <w:tab/>
        </w:r>
        <w:r>
          <w:rPr>
            <w:webHidden/>
          </w:rPr>
          <w:fldChar w:fldCharType="begin"/>
        </w:r>
        <w:r>
          <w:rPr>
            <w:webHidden/>
          </w:rPr>
          <w:instrText xml:space="preserve"> PAGEREF _Toc62841739 \h </w:instrText>
        </w:r>
        <w:r>
          <w:rPr>
            <w:webHidden/>
          </w:rPr>
        </w:r>
        <w:r>
          <w:rPr>
            <w:webHidden/>
          </w:rPr>
          <w:fldChar w:fldCharType="separate"/>
        </w:r>
        <w:r>
          <w:rPr>
            <w:webHidden/>
          </w:rPr>
          <w:t>45</w:t>
        </w:r>
        <w:r>
          <w:rPr>
            <w:webHidden/>
          </w:rPr>
          <w:fldChar w:fldCharType="end"/>
        </w:r>
      </w:hyperlink>
    </w:p>
    <w:p w:rsidR="00221CC5" w:rsidRDefault="00221CC5">
      <w:pPr>
        <w:pStyle w:val="TM3"/>
        <w:rPr>
          <w:rFonts w:asciiTheme="minorHAnsi" w:eastAsiaTheme="minorEastAsia" w:hAnsiTheme="minorHAnsi" w:cstheme="minorBidi"/>
        </w:rPr>
      </w:pPr>
      <w:hyperlink w:anchor="_Toc62841740" w:history="1">
        <w:r w:rsidRPr="00A9028A">
          <w:rPr>
            <w:rStyle w:val="Lienhypertexte"/>
          </w:rPr>
          <w:t>6.2.4</w:t>
        </w:r>
        <w:r>
          <w:rPr>
            <w:rFonts w:asciiTheme="minorHAnsi" w:eastAsiaTheme="minorEastAsia" w:hAnsiTheme="minorHAnsi" w:cstheme="minorBidi"/>
          </w:rPr>
          <w:tab/>
        </w:r>
        <w:r w:rsidRPr="00A9028A">
          <w:rPr>
            <w:rStyle w:val="Lienhypertexte"/>
          </w:rPr>
          <w:t>Expat</w:t>
        </w:r>
        <w:r>
          <w:rPr>
            <w:webHidden/>
          </w:rPr>
          <w:tab/>
        </w:r>
        <w:r>
          <w:rPr>
            <w:webHidden/>
          </w:rPr>
          <w:fldChar w:fldCharType="begin"/>
        </w:r>
        <w:r>
          <w:rPr>
            <w:webHidden/>
          </w:rPr>
          <w:instrText xml:space="preserve"> PAGEREF _Toc62841740 \h </w:instrText>
        </w:r>
        <w:r>
          <w:rPr>
            <w:webHidden/>
          </w:rPr>
        </w:r>
        <w:r>
          <w:rPr>
            <w:webHidden/>
          </w:rPr>
          <w:fldChar w:fldCharType="separate"/>
        </w:r>
        <w:r>
          <w:rPr>
            <w:webHidden/>
          </w:rPr>
          <w:t>46</w:t>
        </w:r>
        <w:r>
          <w:rPr>
            <w:webHidden/>
          </w:rPr>
          <w:fldChar w:fldCharType="end"/>
        </w:r>
      </w:hyperlink>
    </w:p>
    <w:p w:rsidR="00221CC5" w:rsidRDefault="00221CC5">
      <w:pPr>
        <w:pStyle w:val="TM1"/>
        <w:rPr>
          <w:rFonts w:asciiTheme="minorHAnsi" w:eastAsiaTheme="minorEastAsia" w:hAnsiTheme="minorHAnsi" w:cstheme="minorBidi"/>
          <w:caps w:val="0"/>
          <w:noProof/>
        </w:rPr>
      </w:pPr>
      <w:hyperlink w:anchor="_Toc62841741" w:history="1">
        <w:r w:rsidRPr="00A9028A">
          <w:rPr>
            <w:rStyle w:val="Lienhypertexte"/>
            <w:noProof/>
          </w:rPr>
          <w:t>7</w:t>
        </w:r>
        <w:r>
          <w:rPr>
            <w:rFonts w:asciiTheme="minorHAnsi" w:eastAsiaTheme="minorEastAsia" w:hAnsiTheme="minorHAnsi" w:cstheme="minorBidi"/>
            <w:caps w:val="0"/>
            <w:noProof/>
          </w:rPr>
          <w:tab/>
        </w:r>
        <w:r w:rsidRPr="00A9028A">
          <w:rPr>
            <w:rStyle w:val="Lienhypertexte"/>
            <w:noProof/>
          </w:rPr>
          <w:t>Compilation d’OVNI</w:t>
        </w:r>
        <w:r>
          <w:rPr>
            <w:noProof/>
            <w:webHidden/>
          </w:rPr>
          <w:tab/>
        </w:r>
        <w:r>
          <w:rPr>
            <w:noProof/>
            <w:webHidden/>
          </w:rPr>
          <w:fldChar w:fldCharType="begin"/>
        </w:r>
        <w:r>
          <w:rPr>
            <w:noProof/>
            <w:webHidden/>
          </w:rPr>
          <w:instrText xml:space="preserve"> PAGEREF _Toc62841741 \h </w:instrText>
        </w:r>
        <w:r>
          <w:rPr>
            <w:noProof/>
            <w:webHidden/>
          </w:rPr>
        </w:r>
        <w:r>
          <w:rPr>
            <w:noProof/>
            <w:webHidden/>
          </w:rPr>
          <w:fldChar w:fldCharType="separate"/>
        </w:r>
        <w:r>
          <w:rPr>
            <w:noProof/>
            <w:webHidden/>
          </w:rPr>
          <w:t>46</w:t>
        </w:r>
        <w:r>
          <w:rPr>
            <w:noProof/>
            <w:webHidden/>
          </w:rPr>
          <w:fldChar w:fldCharType="end"/>
        </w:r>
      </w:hyperlink>
    </w:p>
    <w:p w:rsidR="00221CC5" w:rsidRDefault="00221CC5">
      <w:pPr>
        <w:pStyle w:val="TM1"/>
        <w:rPr>
          <w:rFonts w:asciiTheme="minorHAnsi" w:eastAsiaTheme="minorEastAsia" w:hAnsiTheme="minorHAnsi" w:cstheme="minorBidi"/>
          <w:caps w:val="0"/>
          <w:noProof/>
        </w:rPr>
      </w:pPr>
      <w:hyperlink w:anchor="_Toc62841742" w:history="1">
        <w:r w:rsidRPr="00A9028A">
          <w:rPr>
            <w:rStyle w:val="Lienhypertexte"/>
            <w:noProof/>
          </w:rPr>
          <w:t>Annexe A - Format des fichiers 3D</w:t>
        </w:r>
        <w:r>
          <w:rPr>
            <w:noProof/>
            <w:webHidden/>
          </w:rPr>
          <w:tab/>
        </w:r>
        <w:r>
          <w:rPr>
            <w:noProof/>
            <w:webHidden/>
          </w:rPr>
          <w:fldChar w:fldCharType="begin"/>
        </w:r>
        <w:r>
          <w:rPr>
            <w:noProof/>
            <w:webHidden/>
          </w:rPr>
          <w:instrText xml:space="preserve"> PAGEREF _Toc62841742 \h </w:instrText>
        </w:r>
        <w:r>
          <w:rPr>
            <w:noProof/>
            <w:webHidden/>
          </w:rPr>
        </w:r>
        <w:r>
          <w:rPr>
            <w:noProof/>
            <w:webHidden/>
          </w:rPr>
          <w:fldChar w:fldCharType="separate"/>
        </w:r>
        <w:r>
          <w:rPr>
            <w:noProof/>
            <w:webHidden/>
          </w:rPr>
          <w:t>49</w:t>
        </w:r>
        <w:r>
          <w:rPr>
            <w:noProof/>
            <w:webHidden/>
          </w:rPr>
          <w:fldChar w:fldCharType="end"/>
        </w:r>
      </w:hyperlink>
    </w:p>
    <w:p w:rsidR="00221CC5" w:rsidRDefault="00221CC5">
      <w:pPr>
        <w:pStyle w:val="TM2"/>
        <w:rPr>
          <w:rFonts w:asciiTheme="minorHAnsi" w:eastAsiaTheme="minorEastAsia" w:hAnsiTheme="minorHAnsi" w:cstheme="minorBidi"/>
          <w:smallCaps w:val="0"/>
          <w:noProof/>
        </w:rPr>
      </w:pPr>
      <w:hyperlink w:anchor="_Toc62841743" w:history="1">
        <w:r w:rsidRPr="00A9028A">
          <w:rPr>
            <w:rStyle w:val="Lienhypertexte"/>
            <w:noProof/>
          </w:rPr>
          <w:t>A.1 -  Généralités</w:t>
        </w:r>
        <w:r>
          <w:rPr>
            <w:noProof/>
            <w:webHidden/>
          </w:rPr>
          <w:tab/>
        </w:r>
        <w:r>
          <w:rPr>
            <w:noProof/>
            <w:webHidden/>
          </w:rPr>
          <w:fldChar w:fldCharType="begin"/>
        </w:r>
        <w:r>
          <w:rPr>
            <w:noProof/>
            <w:webHidden/>
          </w:rPr>
          <w:instrText xml:space="preserve"> PAGEREF _Toc62841743 \h </w:instrText>
        </w:r>
        <w:r>
          <w:rPr>
            <w:noProof/>
            <w:webHidden/>
          </w:rPr>
        </w:r>
        <w:r>
          <w:rPr>
            <w:noProof/>
            <w:webHidden/>
          </w:rPr>
          <w:fldChar w:fldCharType="separate"/>
        </w:r>
        <w:r>
          <w:rPr>
            <w:noProof/>
            <w:webHidden/>
          </w:rPr>
          <w:t>49</w:t>
        </w:r>
        <w:r>
          <w:rPr>
            <w:noProof/>
            <w:webHidden/>
          </w:rPr>
          <w:fldChar w:fldCharType="end"/>
        </w:r>
      </w:hyperlink>
    </w:p>
    <w:p w:rsidR="00221CC5" w:rsidRDefault="00221CC5">
      <w:pPr>
        <w:pStyle w:val="TM2"/>
        <w:rPr>
          <w:rFonts w:asciiTheme="minorHAnsi" w:eastAsiaTheme="minorEastAsia" w:hAnsiTheme="minorHAnsi" w:cstheme="minorBidi"/>
          <w:smallCaps w:val="0"/>
          <w:noProof/>
        </w:rPr>
      </w:pPr>
      <w:hyperlink w:anchor="_Toc62841744" w:history="1">
        <w:r w:rsidRPr="00A9028A">
          <w:rPr>
            <w:rStyle w:val="Lienhypertexte"/>
            <w:noProof/>
          </w:rPr>
          <w:t>A.2 -  Fichiers SDM Oktal-SE (.bdd)</w:t>
        </w:r>
        <w:r>
          <w:rPr>
            <w:noProof/>
            <w:webHidden/>
          </w:rPr>
          <w:tab/>
        </w:r>
        <w:r>
          <w:rPr>
            <w:noProof/>
            <w:webHidden/>
          </w:rPr>
          <w:fldChar w:fldCharType="begin"/>
        </w:r>
        <w:r>
          <w:rPr>
            <w:noProof/>
            <w:webHidden/>
          </w:rPr>
          <w:instrText xml:space="preserve"> PAGEREF _Toc62841744 \h </w:instrText>
        </w:r>
        <w:r>
          <w:rPr>
            <w:noProof/>
            <w:webHidden/>
          </w:rPr>
        </w:r>
        <w:r>
          <w:rPr>
            <w:noProof/>
            <w:webHidden/>
          </w:rPr>
          <w:fldChar w:fldCharType="separate"/>
        </w:r>
        <w:r>
          <w:rPr>
            <w:noProof/>
            <w:webHidden/>
          </w:rPr>
          <w:t>50</w:t>
        </w:r>
        <w:r>
          <w:rPr>
            <w:noProof/>
            <w:webHidden/>
          </w:rPr>
          <w:fldChar w:fldCharType="end"/>
        </w:r>
      </w:hyperlink>
    </w:p>
    <w:p w:rsidR="00221CC5" w:rsidRDefault="00221CC5">
      <w:pPr>
        <w:pStyle w:val="TM2"/>
        <w:rPr>
          <w:rFonts w:asciiTheme="minorHAnsi" w:eastAsiaTheme="minorEastAsia" w:hAnsiTheme="minorHAnsi" w:cstheme="minorBidi"/>
          <w:smallCaps w:val="0"/>
          <w:noProof/>
        </w:rPr>
      </w:pPr>
      <w:hyperlink w:anchor="_Toc62841745" w:history="1">
        <w:r w:rsidRPr="00A9028A">
          <w:rPr>
            <w:rStyle w:val="Lienhypertexte"/>
            <w:noProof/>
          </w:rPr>
          <w:t>A.3 -  Fichiers Object File Format (.off)</w:t>
        </w:r>
        <w:r>
          <w:rPr>
            <w:noProof/>
            <w:webHidden/>
          </w:rPr>
          <w:tab/>
        </w:r>
        <w:r>
          <w:rPr>
            <w:noProof/>
            <w:webHidden/>
          </w:rPr>
          <w:fldChar w:fldCharType="begin"/>
        </w:r>
        <w:r>
          <w:rPr>
            <w:noProof/>
            <w:webHidden/>
          </w:rPr>
          <w:instrText xml:space="preserve"> PAGEREF _Toc62841745 \h </w:instrText>
        </w:r>
        <w:r>
          <w:rPr>
            <w:noProof/>
            <w:webHidden/>
          </w:rPr>
        </w:r>
        <w:r>
          <w:rPr>
            <w:noProof/>
            <w:webHidden/>
          </w:rPr>
          <w:fldChar w:fldCharType="separate"/>
        </w:r>
        <w:r>
          <w:rPr>
            <w:noProof/>
            <w:webHidden/>
          </w:rPr>
          <w:t>53</w:t>
        </w:r>
        <w:r>
          <w:rPr>
            <w:noProof/>
            <w:webHidden/>
          </w:rPr>
          <w:fldChar w:fldCharType="end"/>
        </w:r>
      </w:hyperlink>
    </w:p>
    <w:p w:rsidR="00221CC5" w:rsidRDefault="00221CC5">
      <w:pPr>
        <w:pStyle w:val="TM2"/>
        <w:rPr>
          <w:rFonts w:asciiTheme="minorHAnsi" w:eastAsiaTheme="minorEastAsia" w:hAnsiTheme="minorHAnsi" w:cstheme="minorBidi"/>
          <w:smallCaps w:val="0"/>
          <w:noProof/>
        </w:rPr>
      </w:pPr>
      <w:hyperlink w:anchor="_Toc62841746" w:history="1">
        <w:r w:rsidRPr="00A9028A">
          <w:rPr>
            <w:rStyle w:val="Lienhypertexte"/>
            <w:noProof/>
          </w:rPr>
          <w:t>A.4 -  Fichiers Wavefront Obj (.obj)</w:t>
        </w:r>
        <w:r>
          <w:rPr>
            <w:noProof/>
            <w:webHidden/>
          </w:rPr>
          <w:tab/>
        </w:r>
        <w:r>
          <w:rPr>
            <w:noProof/>
            <w:webHidden/>
          </w:rPr>
          <w:fldChar w:fldCharType="begin"/>
        </w:r>
        <w:r>
          <w:rPr>
            <w:noProof/>
            <w:webHidden/>
          </w:rPr>
          <w:instrText xml:space="preserve"> PAGEREF _Toc62841746 \h </w:instrText>
        </w:r>
        <w:r>
          <w:rPr>
            <w:noProof/>
            <w:webHidden/>
          </w:rPr>
        </w:r>
        <w:r>
          <w:rPr>
            <w:noProof/>
            <w:webHidden/>
          </w:rPr>
          <w:fldChar w:fldCharType="separate"/>
        </w:r>
        <w:r>
          <w:rPr>
            <w:noProof/>
            <w:webHidden/>
          </w:rPr>
          <w:t>54</w:t>
        </w:r>
        <w:r>
          <w:rPr>
            <w:noProof/>
            <w:webHidden/>
          </w:rPr>
          <w:fldChar w:fldCharType="end"/>
        </w:r>
      </w:hyperlink>
    </w:p>
    <w:p w:rsidR="00221CC5" w:rsidRDefault="00221CC5">
      <w:pPr>
        <w:pStyle w:val="TM2"/>
        <w:rPr>
          <w:rFonts w:asciiTheme="minorHAnsi" w:eastAsiaTheme="minorEastAsia" w:hAnsiTheme="minorHAnsi" w:cstheme="minorBidi"/>
          <w:smallCaps w:val="0"/>
          <w:noProof/>
        </w:rPr>
      </w:pPr>
      <w:hyperlink w:anchor="_Toc62841747" w:history="1">
        <w:r w:rsidRPr="00A9028A">
          <w:rPr>
            <w:rStyle w:val="Lienhypertexte"/>
            <w:noProof/>
          </w:rPr>
          <w:t>A.5 -  Fichiers Autodesk (.3ds)</w:t>
        </w:r>
        <w:r>
          <w:rPr>
            <w:noProof/>
            <w:webHidden/>
          </w:rPr>
          <w:tab/>
        </w:r>
        <w:r>
          <w:rPr>
            <w:noProof/>
            <w:webHidden/>
          </w:rPr>
          <w:fldChar w:fldCharType="begin"/>
        </w:r>
        <w:r>
          <w:rPr>
            <w:noProof/>
            <w:webHidden/>
          </w:rPr>
          <w:instrText xml:space="preserve"> PAGEREF _Toc62841747 \h </w:instrText>
        </w:r>
        <w:r>
          <w:rPr>
            <w:noProof/>
            <w:webHidden/>
          </w:rPr>
        </w:r>
        <w:r>
          <w:rPr>
            <w:noProof/>
            <w:webHidden/>
          </w:rPr>
          <w:fldChar w:fldCharType="separate"/>
        </w:r>
        <w:r>
          <w:rPr>
            <w:noProof/>
            <w:webHidden/>
          </w:rPr>
          <w:t>56</w:t>
        </w:r>
        <w:r>
          <w:rPr>
            <w:noProof/>
            <w:webHidden/>
          </w:rPr>
          <w:fldChar w:fldCharType="end"/>
        </w:r>
      </w:hyperlink>
    </w:p>
    <w:p w:rsidR="00221CC5" w:rsidRDefault="00221CC5">
      <w:pPr>
        <w:pStyle w:val="TM2"/>
        <w:rPr>
          <w:rFonts w:asciiTheme="minorHAnsi" w:eastAsiaTheme="minorEastAsia" w:hAnsiTheme="minorHAnsi" w:cstheme="minorBidi"/>
          <w:smallCaps w:val="0"/>
          <w:noProof/>
        </w:rPr>
      </w:pPr>
      <w:hyperlink w:anchor="_Toc62841748" w:history="1">
        <w:r w:rsidRPr="00A9028A">
          <w:rPr>
            <w:rStyle w:val="Lienhypertexte"/>
            <w:noProof/>
          </w:rPr>
          <w:t>A.6 -  Fichiers Polygon Files de Niratam (.ply)</w:t>
        </w:r>
        <w:r>
          <w:rPr>
            <w:noProof/>
            <w:webHidden/>
          </w:rPr>
          <w:tab/>
        </w:r>
        <w:r>
          <w:rPr>
            <w:noProof/>
            <w:webHidden/>
          </w:rPr>
          <w:fldChar w:fldCharType="begin"/>
        </w:r>
        <w:r>
          <w:rPr>
            <w:noProof/>
            <w:webHidden/>
          </w:rPr>
          <w:instrText xml:space="preserve"> PAGEREF _Toc62841748 \h </w:instrText>
        </w:r>
        <w:r>
          <w:rPr>
            <w:noProof/>
            <w:webHidden/>
          </w:rPr>
        </w:r>
        <w:r>
          <w:rPr>
            <w:noProof/>
            <w:webHidden/>
          </w:rPr>
          <w:fldChar w:fldCharType="separate"/>
        </w:r>
        <w:r>
          <w:rPr>
            <w:noProof/>
            <w:webHidden/>
          </w:rPr>
          <w:t>57</w:t>
        </w:r>
        <w:r>
          <w:rPr>
            <w:noProof/>
            <w:webHidden/>
          </w:rPr>
          <w:fldChar w:fldCharType="end"/>
        </w:r>
      </w:hyperlink>
    </w:p>
    <w:p w:rsidR="00221CC5" w:rsidRDefault="00221CC5">
      <w:pPr>
        <w:pStyle w:val="TM2"/>
        <w:rPr>
          <w:rFonts w:asciiTheme="minorHAnsi" w:eastAsiaTheme="minorEastAsia" w:hAnsiTheme="minorHAnsi" w:cstheme="minorBidi"/>
          <w:smallCaps w:val="0"/>
          <w:noProof/>
        </w:rPr>
      </w:pPr>
      <w:hyperlink w:anchor="_Toc62841749" w:history="1">
        <w:r w:rsidRPr="00A9028A">
          <w:rPr>
            <w:rStyle w:val="Lienhypertexte"/>
            <w:noProof/>
          </w:rPr>
          <w:t>A.7 -  Fichiers Polygon Files de l’université de Stanford (.ply)</w:t>
        </w:r>
        <w:r>
          <w:rPr>
            <w:noProof/>
            <w:webHidden/>
          </w:rPr>
          <w:tab/>
        </w:r>
        <w:r>
          <w:rPr>
            <w:noProof/>
            <w:webHidden/>
          </w:rPr>
          <w:fldChar w:fldCharType="begin"/>
        </w:r>
        <w:r>
          <w:rPr>
            <w:noProof/>
            <w:webHidden/>
          </w:rPr>
          <w:instrText xml:space="preserve"> PAGEREF _Toc62841749 \h </w:instrText>
        </w:r>
        <w:r>
          <w:rPr>
            <w:noProof/>
            <w:webHidden/>
          </w:rPr>
        </w:r>
        <w:r>
          <w:rPr>
            <w:noProof/>
            <w:webHidden/>
          </w:rPr>
          <w:fldChar w:fldCharType="separate"/>
        </w:r>
        <w:r>
          <w:rPr>
            <w:noProof/>
            <w:webHidden/>
          </w:rPr>
          <w:t>58</w:t>
        </w:r>
        <w:r>
          <w:rPr>
            <w:noProof/>
            <w:webHidden/>
          </w:rPr>
          <w:fldChar w:fldCharType="end"/>
        </w:r>
      </w:hyperlink>
    </w:p>
    <w:p w:rsidR="00221CC5" w:rsidRDefault="00221CC5">
      <w:pPr>
        <w:pStyle w:val="TM2"/>
        <w:rPr>
          <w:rFonts w:asciiTheme="minorHAnsi" w:eastAsiaTheme="minorEastAsia" w:hAnsiTheme="minorHAnsi" w:cstheme="minorBidi"/>
          <w:smallCaps w:val="0"/>
          <w:noProof/>
        </w:rPr>
      </w:pPr>
      <w:hyperlink w:anchor="_Toc62841750" w:history="1">
        <w:r w:rsidRPr="00A9028A">
          <w:rPr>
            <w:rStyle w:val="Lienhypertexte"/>
            <w:noProof/>
          </w:rPr>
          <w:t>A.8 -  Fichiers Milkshape 3D (.m3d)</w:t>
        </w:r>
        <w:r>
          <w:rPr>
            <w:noProof/>
            <w:webHidden/>
          </w:rPr>
          <w:tab/>
        </w:r>
        <w:r>
          <w:rPr>
            <w:noProof/>
            <w:webHidden/>
          </w:rPr>
          <w:fldChar w:fldCharType="begin"/>
        </w:r>
        <w:r>
          <w:rPr>
            <w:noProof/>
            <w:webHidden/>
          </w:rPr>
          <w:instrText xml:space="preserve"> PAGEREF _Toc62841750 \h </w:instrText>
        </w:r>
        <w:r>
          <w:rPr>
            <w:noProof/>
            <w:webHidden/>
          </w:rPr>
        </w:r>
        <w:r>
          <w:rPr>
            <w:noProof/>
            <w:webHidden/>
          </w:rPr>
          <w:fldChar w:fldCharType="separate"/>
        </w:r>
        <w:r>
          <w:rPr>
            <w:noProof/>
            <w:webHidden/>
          </w:rPr>
          <w:t>59</w:t>
        </w:r>
        <w:r>
          <w:rPr>
            <w:noProof/>
            <w:webHidden/>
          </w:rPr>
          <w:fldChar w:fldCharType="end"/>
        </w:r>
      </w:hyperlink>
    </w:p>
    <w:p w:rsidR="00221CC5" w:rsidRDefault="00221CC5">
      <w:pPr>
        <w:pStyle w:val="TM2"/>
        <w:rPr>
          <w:rFonts w:asciiTheme="minorHAnsi" w:eastAsiaTheme="minorEastAsia" w:hAnsiTheme="minorHAnsi" w:cstheme="minorBidi"/>
          <w:smallCaps w:val="0"/>
          <w:noProof/>
        </w:rPr>
      </w:pPr>
      <w:hyperlink w:anchor="_Toc62841751" w:history="1">
        <w:r w:rsidRPr="00A9028A">
          <w:rPr>
            <w:rStyle w:val="Lienhypertexte"/>
            <w:noProof/>
          </w:rPr>
          <w:t>A.9 -  Fichiers du Groupe 3D (.g3d)</w:t>
        </w:r>
        <w:r>
          <w:rPr>
            <w:noProof/>
            <w:webHidden/>
          </w:rPr>
          <w:tab/>
        </w:r>
        <w:r>
          <w:rPr>
            <w:noProof/>
            <w:webHidden/>
          </w:rPr>
          <w:fldChar w:fldCharType="begin"/>
        </w:r>
        <w:r>
          <w:rPr>
            <w:noProof/>
            <w:webHidden/>
          </w:rPr>
          <w:instrText xml:space="preserve"> PAGEREF _Toc62841751 \h </w:instrText>
        </w:r>
        <w:r>
          <w:rPr>
            <w:noProof/>
            <w:webHidden/>
          </w:rPr>
        </w:r>
        <w:r>
          <w:rPr>
            <w:noProof/>
            <w:webHidden/>
          </w:rPr>
          <w:fldChar w:fldCharType="separate"/>
        </w:r>
        <w:r>
          <w:rPr>
            <w:noProof/>
            <w:webHidden/>
          </w:rPr>
          <w:t>60</w:t>
        </w:r>
        <w:r>
          <w:rPr>
            <w:noProof/>
            <w:webHidden/>
          </w:rPr>
          <w:fldChar w:fldCharType="end"/>
        </w:r>
      </w:hyperlink>
    </w:p>
    <w:p w:rsidR="00221CC5" w:rsidRDefault="00221CC5">
      <w:pPr>
        <w:pStyle w:val="TM2"/>
        <w:rPr>
          <w:rFonts w:asciiTheme="minorHAnsi" w:eastAsiaTheme="minorEastAsia" w:hAnsiTheme="minorHAnsi" w:cstheme="minorBidi"/>
          <w:smallCaps w:val="0"/>
          <w:noProof/>
        </w:rPr>
      </w:pPr>
      <w:hyperlink w:anchor="_Toc62841752" w:history="1">
        <w:r w:rsidRPr="00A9028A">
          <w:rPr>
            <w:rStyle w:val="Lienhypertexte"/>
            <w:noProof/>
          </w:rPr>
          <w:t>A.10 -  Fichier .STL</w:t>
        </w:r>
        <w:r>
          <w:rPr>
            <w:noProof/>
            <w:webHidden/>
          </w:rPr>
          <w:tab/>
        </w:r>
        <w:r>
          <w:rPr>
            <w:noProof/>
            <w:webHidden/>
          </w:rPr>
          <w:fldChar w:fldCharType="begin"/>
        </w:r>
        <w:r>
          <w:rPr>
            <w:noProof/>
            <w:webHidden/>
          </w:rPr>
          <w:instrText xml:space="preserve"> PAGEREF _Toc62841752 \h </w:instrText>
        </w:r>
        <w:r>
          <w:rPr>
            <w:noProof/>
            <w:webHidden/>
          </w:rPr>
        </w:r>
        <w:r>
          <w:rPr>
            <w:noProof/>
            <w:webHidden/>
          </w:rPr>
          <w:fldChar w:fldCharType="separate"/>
        </w:r>
        <w:r>
          <w:rPr>
            <w:noProof/>
            <w:webHidden/>
          </w:rPr>
          <w:t>62</w:t>
        </w:r>
        <w:r>
          <w:rPr>
            <w:noProof/>
            <w:webHidden/>
          </w:rPr>
          <w:fldChar w:fldCharType="end"/>
        </w:r>
      </w:hyperlink>
    </w:p>
    <w:p w:rsidR="00221CC5" w:rsidRDefault="00221CC5">
      <w:pPr>
        <w:pStyle w:val="TM2"/>
        <w:rPr>
          <w:rFonts w:asciiTheme="minorHAnsi" w:eastAsiaTheme="minorEastAsia" w:hAnsiTheme="minorHAnsi" w:cstheme="minorBidi"/>
          <w:smallCaps w:val="0"/>
          <w:noProof/>
        </w:rPr>
      </w:pPr>
      <w:hyperlink w:anchor="_Toc62841753" w:history="1">
        <w:r w:rsidRPr="00A9028A">
          <w:rPr>
            <w:rStyle w:val="Lienhypertexte"/>
            <w:noProof/>
          </w:rPr>
          <w:t>A.11 -  Tableau comparatif des contenus des fichiers 3D</w:t>
        </w:r>
        <w:r>
          <w:rPr>
            <w:noProof/>
            <w:webHidden/>
          </w:rPr>
          <w:tab/>
        </w:r>
        <w:r>
          <w:rPr>
            <w:noProof/>
            <w:webHidden/>
          </w:rPr>
          <w:fldChar w:fldCharType="begin"/>
        </w:r>
        <w:r>
          <w:rPr>
            <w:noProof/>
            <w:webHidden/>
          </w:rPr>
          <w:instrText xml:space="preserve"> PAGEREF _Toc62841753 \h </w:instrText>
        </w:r>
        <w:r>
          <w:rPr>
            <w:noProof/>
            <w:webHidden/>
          </w:rPr>
        </w:r>
        <w:r>
          <w:rPr>
            <w:noProof/>
            <w:webHidden/>
          </w:rPr>
          <w:fldChar w:fldCharType="separate"/>
        </w:r>
        <w:r>
          <w:rPr>
            <w:noProof/>
            <w:webHidden/>
          </w:rPr>
          <w:t>65</w:t>
        </w:r>
        <w:r>
          <w:rPr>
            <w:noProof/>
            <w:webHidden/>
          </w:rPr>
          <w:fldChar w:fldCharType="end"/>
        </w:r>
      </w:hyperlink>
    </w:p>
    <w:p w:rsidR="00221CC5" w:rsidRDefault="00221CC5">
      <w:pPr>
        <w:pStyle w:val="TM1"/>
        <w:rPr>
          <w:rFonts w:asciiTheme="minorHAnsi" w:eastAsiaTheme="minorEastAsia" w:hAnsiTheme="minorHAnsi" w:cstheme="minorBidi"/>
          <w:caps w:val="0"/>
          <w:noProof/>
        </w:rPr>
      </w:pPr>
      <w:hyperlink w:anchor="_Toc62841754" w:history="1">
        <w:r w:rsidRPr="00A9028A">
          <w:rPr>
            <w:rStyle w:val="Lienhypertexte"/>
            <w:noProof/>
          </w:rPr>
          <w:t>Annexe B - Calcul des normales dans OVNI</w:t>
        </w:r>
        <w:r>
          <w:rPr>
            <w:noProof/>
            <w:webHidden/>
          </w:rPr>
          <w:tab/>
        </w:r>
        <w:r>
          <w:rPr>
            <w:noProof/>
            <w:webHidden/>
          </w:rPr>
          <w:fldChar w:fldCharType="begin"/>
        </w:r>
        <w:r>
          <w:rPr>
            <w:noProof/>
            <w:webHidden/>
          </w:rPr>
          <w:instrText xml:space="preserve"> PAGEREF _Toc62841754 \h </w:instrText>
        </w:r>
        <w:r>
          <w:rPr>
            <w:noProof/>
            <w:webHidden/>
          </w:rPr>
        </w:r>
        <w:r>
          <w:rPr>
            <w:noProof/>
            <w:webHidden/>
          </w:rPr>
          <w:fldChar w:fldCharType="separate"/>
        </w:r>
        <w:r>
          <w:rPr>
            <w:noProof/>
            <w:webHidden/>
          </w:rPr>
          <w:t>66</w:t>
        </w:r>
        <w:r>
          <w:rPr>
            <w:noProof/>
            <w:webHidden/>
          </w:rPr>
          <w:fldChar w:fldCharType="end"/>
        </w:r>
      </w:hyperlink>
    </w:p>
    <w:p w:rsidR="00221CC5" w:rsidRDefault="00221CC5">
      <w:pPr>
        <w:pStyle w:val="TM2"/>
        <w:rPr>
          <w:rFonts w:asciiTheme="minorHAnsi" w:eastAsiaTheme="minorEastAsia" w:hAnsiTheme="minorHAnsi" w:cstheme="minorBidi"/>
          <w:smallCaps w:val="0"/>
          <w:noProof/>
        </w:rPr>
      </w:pPr>
      <w:hyperlink w:anchor="_Toc62841755" w:history="1">
        <w:r w:rsidRPr="00A9028A">
          <w:rPr>
            <w:rStyle w:val="Lienhypertexte"/>
            <w:noProof/>
          </w:rPr>
          <w:t>B.1 -  Calcul des normales au barycentre des facettes</w:t>
        </w:r>
        <w:r>
          <w:rPr>
            <w:noProof/>
            <w:webHidden/>
          </w:rPr>
          <w:tab/>
        </w:r>
        <w:r>
          <w:rPr>
            <w:noProof/>
            <w:webHidden/>
          </w:rPr>
          <w:fldChar w:fldCharType="begin"/>
        </w:r>
        <w:r>
          <w:rPr>
            <w:noProof/>
            <w:webHidden/>
          </w:rPr>
          <w:instrText xml:space="preserve"> PAGEREF _Toc62841755 \h </w:instrText>
        </w:r>
        <w:r>
          <w:rPr>
            <w:noProof/>
            <w:webHidden/>
          </w:rPr>
        </w:r>
        <w:r>
          <w:rPr>
            <w:noProof/>
            <w:webHidden/>
          </w:rPr>
          <w:fldChar w:fldCharType="separate"/>
        </w:r>
        <w:r>
          <w:rPr>
            <w:noProof/>
            <w:webHidden/>
          </w:rPr>
          <w:t>66</w:t>
        </w:r>
        <w:r>
          <w:rPr>
            <w:noProof/>
            <w:webHidden/>
          </w:rPr>
          <w:fldChar w:fldCharType="end"/>
        </w:r>
      </w:hyperlink>
    </w:p>
    <w:p w:rsidR="00221CC5" w:rsidRDefault="00221CC5">
      <w:pPr>
        <w:pStyle w:val="TM2"/>
        <w:rPr>
          <w:rFonts w:asciiTheme="minorHAnsi" w:eastAsiaTheme="minorEastAsia" w:hAnsiTheme="minorHAnsi" w:cstheme="minorBidi"/>
          <w:smallCaps w:val="0"/>
          <w:noProof/>
        </w:rPr>
      </w:pPr>
      <w:hyperlink w:anchor="_Toc62841756" w:history="1">
        <w:r w:rsidRPr="00A9028A">
          <w:rPr>
            <w:rStyle w:val="Lienhypertexte"/>
            <w:noProof/>
          </w:rPr>
          <w:t>B.2 -  Calcul des normales aux sommets des facettes</w:t>
        </w:r>
        <w:r>
          <w:rPr>
            <w:noProof/>
            <w:webHidden/>
          </w:rPr>
          <w:tab/>
        </w:r>
        <w:r>
          <w:rPr>
            <w:noProof/>
            <w:webHidden/>
          </w:rPr>
          <w:fldChar w:fldCharType="begin"/>
        </w:r>
        <w:r>
          <w:rPr>
            <w:noProof/>
            <w:webHidden/>
          </w:rPr>
          <w:instrText xml:space="preserve"> PAGEREF _Toc62841756 \h </w:instrText>
        </w:r>
        <w:r>
          <w:rPr>
            <w:noProof/>
            <w:webHidden/>
          </w:rPr>
        </w:r>
        <w:r>
          <w:rPr>
            <w:noProof/>
            <w:webHidden/>
          </w:rPr>
          <w:fldChar w:fldCharType="separate"/>
        </w:r>
        <w:r>
          <w:rPr>
            <w:noProof/>
            <w:webHidden/>
          </w:rPr>
          <w:t>66</w:t>
        </w:r>
        <w:r>
          <w:rPr>
            <w:noProof/>
            <w:webHidden/>
          </w:rPr>
          <w:fldChar w:fldCharType="end"/>
        </w:r>
      </w:hyperlink>
    </w:p>
    <w:p w:rsidR="00221CC5" w:rsidRDefault="00221CC5">
      <w:pPr>
        <w:pStyle w:val="TM1"/>
        <w:rPr>
          <w:rFonts w:asciiTheme="minorHAnsi" w:eastAsiaTheme="minorEastAsia" w:hAnsiTheme="minorHAnsi" w:cstheme="minorBidi"/>
          <w:caps w:val="0"/>
          <w:noProof/>
        </w:rPr>
      </w:pPr>
      <w:hyperlink w:anchor="_Toc62841757" w:history="1">
        <w:r w:rsidRPr="00A9028A">
          <w:rPr>
            <w:rStyle w:val="Lienhypertexte"/>
            <w:noProof/>
          </w:rPr>
          <w:t>Annexe C - Création d’un nouveau panneau sous wxSmith</w:t>
        </w:r>
        <w:r>
          <w:rPr>
            <w:noProof/>
            <w:webHidden/>
          </w:rPr>
          <w:tab/>
        </w:r>
        <w:r>
          <w:rPr>
            <w:noProof/>
            <w:webHidden/>
          </w:rPr>
          <w:fldChar w:fldCharType="begin"/>
        </w:r>
        <w:r>
          <w:rPr>
            <w:noProof/>
            <w:webHidden/>
          </w:rPr>
          <w:instrText xml:space="preserve"> PAGEREF _Toc62841757 \h </w:instrText>
        </w:r>
        <w:r>
          <w:rPr>
            <w:noProof/>
            <w:webHidden/>
          </w:rPr>
        </w:r>
        <w:r>
          <w:rPr>
            <w:noProof/>
            <w:webHidden/>
          </w:rPr>
          <w:fldChar w:fldCharType="separate"/>
        </w:r>
        <w:r>
          <w:rPr>
            <w:noProof/>
            <w:webHidden/>
          </w:rPr>
          <w:t>74</w:t>
        </w:r>
        <w:r>
          <w:rPr>
            <w:noProof/>
            <w:webHidden/>
          </w:rPr>
          <w:fldChar w:fldCharType="end"/>
        </w:r>
      </w:hyperlink>
    </w:p>
    <w:p w:rsidR="00221CC5" w:rsidRDefault="00221CC5">
      <w:pPr>
        <w:pStyle w:val="TM1"/>
        <w:rPr>
          <w:rFonts w:asciiTheme="minorHAnsi" w:eastAsiaTheme="minorEastAsia" w:hAnsiTheme="minorHAnsi" w:cstheme="minorBidi"/>
          <w:caps w:val="0"/>
          <w:noProof/>
        </w:rPr>
      </w:pPr>
      <w:hyperlink w:anchor="_Toc62841758" w:history="1">
        <w:r w:rsidRPr="00A9028A">
          <w:rPr>
            <w:rStyle w:val="Lienhypertexte"/>
            <w:noProof/>
          </w:rPr>
          <w:t>Annexe D - Compilation de wxWidgets</w:t>
        </w:r>
        <w:r>
          <w:rPr>
            <w:noProof/>
            <w:webHidden/>
          </w:rPr>
          <w:tab/>
        </w:r>
        <w:r>
          <w:rPr>
            <w:noProof/>
            <w:webHidden/>
          </w:rPr>
          <w:fldChar w:fldCharType="begin"/>
        </w:r>
        <w:r>
          <w:rPr>
            <w:noProof/>
            <w:webHidden/>
          </w:rPr>
          <w:instrText xml:space="preserve"> PAGEREF _Toc62841758 \h </w:instrText>
        </w:r>
        <w:r>
          <w:rPr>
            <w:noProof/>
            <w:webHidden/>
          </w:rPr>
        </w:r>
        <w:r>
          <w:rPr>
            <w:noProof/>
            <w:webHidden/>
          </w:rPr>
          <w:fldChar w:fldCharType="separate"/>
        </w:r>
        <w:r>
          <w:rPr>
            <w:noProof/>
            <w:webHidden/>
          </w:rPr>
          <w:t>76</w:t>
        </w:r>
        <w:r>
          <w:rPr>
            <w:noProof/>
            <w:webHidden/>
          </w:rPr>
          <w:fldChar w:fldCharType="end"/>
        </w:r>
      </w:hyperlink>
    </w:p>
    <w:p w:rsidR="00221CC5" w:rsidRDefault="00221CC5">
      <w:pPr>
        <w:pStyle w:val="TM1"/>
        <w:rPr>
          <w:rFonts w:asciiTheme="minorHAnsi" w:eastAsiaTheme="minorEastAsia" w:hAnsiTheme="minorHAnsi" w:cstheme="minorBidi"/>
          <w:caps w:val="0"/>
          <w:noProof/>
        </w:rPr>
      </w:pPr>
      <w:hyperlink w:anchor="_Toc62841759" w:history="1">
        <w:r w:rsidRPr="00A9028A">
          <w:rPr>
            <w:rStyle w:val="Lienhypertexte"/>
            <w:noProof/>
          </w:rPr>
          <w:t>Annexe E - Modification du code généré par wxSmith</w:t>
        </w:r>
        <w:r>
          <w:rPr>
            <w:noProof/>
            <w:webHidden/>
          </w:rPr>
          <w:tab/>
        </w:r>
        <w:r>
          <w:rPr>
            <w:noProof/>
            <w:webHidden/>
          </w:rPr>
          <w:fldChar w:fldCharType="begin"/>
        </w:r>
        <w:r>
          <w:rPr>
            <w:noProof/>
            <w:webHidden/>
          </w:rPr>
          <w:instrText xml:space="preserve"> PAGEREF _Toc62841759 \h </w:instrText>
        </w:r>
        <w:r>
          <w:rPr>
            <w:noProof/>
            <w:webHidden/>
          </w:rPr>
        </w:r>
        <w:r>
          <w:rPr>
            <w:noProof/>
            <w:webHidden/>
          </w:rPr>
          <w:fldChar w:fldCharType="separate"/>
        </w:r>
        <w:r>
          <w:rPr>
            <w:noProof/>
            <w:webHidden/>
          </w:rPr>
          <w:t>78</w:t>
        </w:r>
        <w:r>
          <w:rPr>
            <w:noProof/>
            <w:webHidden/>
          </w:rPr>
          <w:fldChar w:fldCharType="end"/>
        </w:r>
      </w:hyperlink>
    </w:p>
    <w:p w:rsidR="00907A57" w:rsidRPr="00190476" w:rsidRDefault="00190476" w:rsidP="00190476">
      <w:pPr>
        <w:pStyle w:val="Corpsdetextesansinterlignesup"/>
        <w:rPr>
          <w:sz w:val="24"/>
          <w:szCs w:val="24"/>
        </w:rPr>
      </w:pPr>
      <w:r>
        <w:rPr>
          <w:caps/>
          <w:sz w:val="24"/>
          <w:szCs w:val="24"/>
        </w:rPr>
        <w:lastRenderedPageBreak/>
        <w:fldChar w:fldCharType="end"/>
      </w:r>
    </w:p>
    <w:p w:rsidR="00E01EEC" w:rsidRPr="0005192C" w:rsidRDefault="00E01EEC" w:rsidP="00E01EEC">
      <w:pPr>
        <w:pStyle w:val="Titre1"/>
        <w:numPr>
          <w:ilvl w:val="0"/>
          <w:numId w:val="1"/>
        </w:numPr>
        <w:jc w:val="both"/>
        <w:rPr>
          <w:sz w:val="24"/>
          <w:szCs w:val="24"/>
        </w:rPr>
      </w:pPr>
      <w:bookmarkStart w:id="1" w:name="_Toc278286051"/>
      <w:bookmarkStart w:id="2" w:name="_Ref292122754"/>
      <w:bookmarkStart w:id="3" w:name="_Toc62841708"/>
      <w:r w:rsidRPr="0005192C">
        <w:rPr>
          <w:sz w:val="24"/>
          <w:szCs w:val="24"/>
        </w:rPr>
        <w:t>objet</w:t>
      </w:r>
      <w:bookmarkEnd w:id="1"/>
      <w:bookmarkEnd w:id="2"/>
      <w:bookmarkEnd w:id="3"/>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isualisation et de modificatio</w:t>
      </w:r>
      <w:r w:rsidRPr="0005192C">
        <w:rPr>
          <w:b/>
          <w:szCs w:val="24"/>
        </w:rPr>
        <w:t>N</w:t>
      </w:r>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Onera </w:t>
      </w:r>
      <w:r w:rsidRPr="0005192C">
        <w:rPr>
          <w:szCs w:val="24"/>
        </w:rPr>
        <w:t>Crira</w:t>
      </w:r>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r w:rsidR="009204DC" w:rsidRPr="0005192C">
        <w:rPr>
          <w:b/>
          <w:szCs w:val="24"/>
        </w:rPr>
        <w:t>I</w:t>
      </w:r>
      <w:r w:rsidR="009204DC" w:rsidRPr="0005192C">
        <w:rPr>
          <w:szCs w:val="24"/>
        </w:rPr>
        <w:t>nfra</w:t>
      </w:r>
      <w:r w:rsidR="009204DC" w:rsidRPr="0005192C">
        <w:rPr>
          <w:b/>
          <w:szCs w:val="24"/>
        </w:rPr>
        <w:t>R</w:t>
      </w:r>
      <w:r w:rsidR="009204DC" w:rsidRPr="0005192C">
        <w:rPr>
          <w:szCs w:val="24"/>
        </w:rPr>
        <w:t xml:space="preserve">ouge des </w:t>
      </w:r>
      <w:r w:rsidR="009204DC" w:rsidRPr="0005192C">
        <w:rPr>
          <w:b/>
          <w:szCs w:val="24"/>
        </w:rPr>
        <w:t>A</w:t>
      </w:r>
      <w:r w:rsidR="009204DC" w:rsidRPr="0005192C">
        <w:rPr>
          <w:szCs w:val="24"/>
        </w:rPr>
        <w:t>vions)</w:t>
      </w:r>
      <w:r w:rsidRPr="0005192C">
        <w:rPr>
          <w:szCs w:val="24"/>
        </w:rPr>
        <w:t>, des avions 3D au format Oktal SDM (extension de fichier .bdd). Ce code est également capable d’importer des objets 3D sous d’autres formats, comme Wavefront obj (.obj), Autodesk (.3ds), Milkshape 3D texte (.m3d), Polygon File de Niratam (.ply</w:t>
      </w:r>
      <w:r w:rsidR="005B6756">
        <w:rPr>
          <w:szCs w:val="24"/>
        </w:rPr>
        <w:t>),</w:t>
      </w:r>
      <w:r w:rsidR="00717ED7">
        <w:rPr>
          <w:szCs w:val="24"/>
        </w:rPr>
        <w:t xml:space="preserve"> </w:t>
      </w:r>
      <w:r w:rsidR="00717ED7" w:rsidRPr="0005192C">
        <w:rPr>
          <w:szCs w:val="24"/>
        </w:rPr>
        <w:t>Polygon File de</w:t>
      </w:r>
      <w:r w:rsidR="003E645F">
        <w:rPr>
          <w:szCs w:val="24"/>
        </w:rPr>
        <w:t xml:space="preserve"> </w:t>
      </w:r>
      <w:r w:rsidR="007A6A47">
        <w:rPr>
          <w:szCs w:val="24"/>
        </w:rPr>
        <w:t xml:space="preserve">l’université de </w:t>
      </w:r>
      <w:r w:rsidR="003E645F">
        <w:rPr>
          <w:szCs w:val="24"/>
        </w:rPr>
        <w:t>Stan</w:t>
      </w:r>
      <w:r w:rsidR="00717ED7">
        <w:rPr>
          <w:szCs w:val="24"/>
        </w:rPr>
        <w:t>ford (</w:t>
      </w:r>
      <w:r w:rsidR="003E645F">
        <w:rPr>
          <w:szCs w:val="24"/>
        </w:rPr>
        <w:t xml:space="preserve">extension </w:t>
      </w:r>
      <w:r w:rsidR="00717ED7">
        <w:rPr>
          <w:szCs w:val="24"/>
        </w:rPr>
        <w:t>.ply également),</w:t>
      </w:r>
      <w:r w:rsidR="005B6756">
        <w:rPr>
          <w:szCs w:val="24"/>
        </w:rPr>
        <w:t xml:space="preserve"> Object File Format (.off), </w:t>
      </w:r>
      <w:r w:rsidRPr="0005192C">
        <w:rPr>
          <w:szCs w:val="24"/>
        </w:rPr>
        <w:t>Groupe 3D (.g3d)</w:t>
      </w:r>
      <w:r w:rsidR="005B6756">
        <w:rPr>
          <w:szCs w:val="24"/>
        </w:rPr>
        <w:t>, Stéréolithographique (*.stl) dans ses 2 variantes, Ascii et binaire</w:t>
      </w:r>
      <w:r w:rsidRPr="0005192C">
        <w:rPr>
          <w:szCs w:val="24"/>
        </w:rPr>
        <w:t>.</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Tcl/Tk, un langage de scripts, afin de créer et gérer l’interface graphique. Tcl/Tk est disponible sur de nombreuses plates-formes, dont Windows, Linux, Sun Solaris, sur lesquelles OVNI a été implanté et testé à l’Onera. Pour une simple utilisation d’OVNI, les éléments indispensables de Tcl/Tk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Tcl/Tk, gratuite, ainsi que des librairies annexes (lecture de fichiers 3ds, </w:t>
      </w:r>
      <w:r w:rsidR="00FF1467" w:rsidRPr="0005192C">
        <w:rPr>
          <w:szCs w:val="24"/>
        </w:rPr>
        <w:t>lecture de fichier g3d, intégration d’une fenêtre OpenGL dans Tcl/Tk)</w:t>
      </w:r>
      <w:r w:rsidR="009204DC" w:rsidRPr="0005192C">
        <w:rPr>
          <w:szCs w:val="24"/>
        </w:rPr>
        <w:t>.</w:t>
      </w:r>
    </w:p>
    <w:p w:rsidR="00651799" w:rsidRPr="0005192C" w:rsidRDefault="00651799" w:rsidP="00E01EEC">
      <w:pPr>
        <w:pStyle w:val="Retraitcorpsdetexte21"/>
        <w:jc w:val="both"/>
        <w:rPr>
          <w:szCs w:val="24"/>
        </w:rPr>
      </w:pPr>
      <w:r w:rsidRPr="0005192C">
        <w:rPr>
          <w:szCs w:val="24"/>
        </w:rPr>
        <w:t>En standard, un script Tcl/Tk se lance via un utilitaire de Tcl/Tk qui s’appelle wish. Wish interprète les scripts et si une fonction n’existe pas en standard dans Tcl/Tk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.so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mktclapp, encapsulait les scripts et la librairie </w:t>
      </w:r>
      <w:r w:rsidR="00FF1467" w:rsidRPr="0005192C">
        <w:rPr>
          <w:szCs w:val="24"/>
        </w:rPr>
        <w:t xml:space="preserve">Ovni </w:t>
      </w:r>
      <w:r w:rsidR="008447BC" w:rsidRPr="0005192C">
        <w:rPr>
          <w:szCs w:val="24"/>
        </w:rPr>
        <w:t xml:space="preserve">dans un fichier exécutable (.exe sous Windows). L’intérêt pour l’utilisateur final était de s’affranchir d’une installation complète de Tcl/Tk. Comme rappelé précédemment, les éléments indispensables de Tcl/Tk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Tcl/Tk,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Tcl/Tk. </w:t>
      </w:r>
      <w:r w:rsidRPr="0005192C">
        <w:rPr>
          <w:szCs w:val="24"/>
        </w:rPr>
        <w:t xml:space="preserve">L’inconvénient de ces exécutables, construits par tclkit, est qu’ils </w:t>
      </w:r>
      <w:r w:rsidR="007360EA" w:rsidRPr="0005192C">
        <w:rPr>
          <w:szCs w:val="24"/>
        </w:rPr>
        <w:t>étaient</w:t>
      </w:r>
      <w:r w:rsidRPr="0005192C">
        <w:rPr>
          <w:szCs w:val="24"/>
        </w:rPr>
        <w:t xml:space="preserve"> beaucoup plus gros que ceux s’appuyant sur une installation de Tcl/Tk,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Depuis la version 8.5 de Tcl/Tk (distribution ActiveTcl),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mktclapp,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Tcl/Tk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l’utilisation de tclkit, qui n’a pas besoin de mktclapp,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w:t>
      </w:r>
      <w:r w:rsidR="00A54E84" w:rsidRPr="0005192C">
        <w:rPr>
          <w:szCs w:val="24"/>
        </w:rPr>
        <w:lastRenderedPageBreak/>
        <w:t>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t>Ainsi, en 2014, on s’est posé la question de revoir complètement la partie interface en s’affranchissant de Tcl/Tk.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Code::Blocks</w:t>
      </w:r>
      <w:r w:rsidR="00A84074" w:rsidRPr="0005192C">
        <w:rPr>
          <w:szCs w:val="24"/>
        </w:rPr>
        <w:t>, alternative gratuite de la suite Visual de Microsoft. Code::Blocks est maintenant disponible sur de nombreux environnements, dont Windows, Linux, MacOS et installé depuis peu, en standard, sur les machines Linux à l’Onera. L’avantage de Code::Blocks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penguin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work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(actuellement en version 3.12) a permis d’en faire une application 64 bits. Autre point très intéressant : il est maintenant possible d’utiliser le débuggeur gdb, intégré dans Code::Blocks pour traquer les erreurs du code : avec Tcl/Tk, ce n’était pas possible car, Tcl/Tk ayant la main sur le code, seul le débogage à « l’ancienne », via des printf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gcc/g++ alors qu’on se contentait de la version 4.9 dans </w:t>
      </w:r>
      <w:r w:rsidR="00A1345B" w:rsidRPr="0005192C">
        <w:rPr>
          <w:szCs w:val="24"/>
        </w:rPr>
        <w:t>les dernières versions</w:t>
      </w:r>
      <w:r w:rsidRPr="0005192C">
        <w:rPr>
          <w:szCs w:val="24"/>
        </w:rPr>
        <w:t xml:space="preserve"> avec Tcl/Tk.</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Tcl/Tk.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4" w:name="_Toc278286052"/>
      <w:bookmarkStart w:id="5" w:name="_Toc62841709"/>
      <w:r w:rsidRPr="0005192C">
        <w:rPr>
          <w:sz w:val="24"/>
          <w:szCs w:val="24"/>
        </w:rPr>
        <w:t>domaine d’application</w:t>
      </w:r>
      <w:bookmarkEnd w:id="4"/>
      <w:bookmarkEnd w:id="5"/>
    </w:p>
    <w:p w:rsidR="00E01EEC" w:rsidRPr="0005192C" w:rsidRDefault="00E01EEC" w:rsidP="00E01EEC">
      <w:pPr>
        <w:pStyle w:val="Titre2"/>
        <w:numPr>
          <w:ilvl w:val="1"/>
          <w:numId w:val="1"/>
        </w:numPr>
        <w:jc w:val="both"/>
        <w:rPr>
          <w:sz w:val="24"/>
          <w:szCs w:val="24"/>
        </w:rPr>
      </w:pPr>
      <w:bookmarkStart w:id="6" w:name="_Toc278275730"/>
      <w:bookmarkStart w:id="7" w:name="_Toc278286053"/>
      <w:bookmarkStart w:id="8" w:name="_Toc62841710"/>
      <w:r w:rsidRPr="0005192C">
        <w:rPr>
          <w:sz w:val="24"/>
          <w:szCs w:val="24"/>
        </w:rPr>
        <w:t>Historique du développement.</w:t>
      </w:r>
      <w:bookmarkEnd w:id="6"/>
      <w:bookmarkEnd w:id="7"/>
      <w:bookmarkEnd w:id="8"/>
    </w:p>
    <w:p w:rsidR="00E01EEC" w:rsidRPr="0005192C" w:rsidRDefault="00E01EEC" w:rsidP="00E01EEC">
      <w:pPr>
        <w:pStyle w:val="Retraitcorpsdetexte21"/>
        <w:jc w:val="both"/>
        <w:rPr>
          <w:szCs w:val="24"/>
        </w:rPr>
      </w:pPr>
      <w:r w:rsidRPr="0005192C">
        <w:rPr>
          <w:szCs w:val="24"/>
        </w:rPr>
        <w:t>Le logiciel de Calcul du Rayonnement InfraRouge des Avions, développé à l’Onera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lastRenderedPageBreak/>
        <w:t>Historiquement, la géométrie 3D des avions a d’abord été introduite dans Crira par une interface avec le logiciel de CAO Euclid, puis a migré vers Infovision, compatible d’Euclid. L’un des inconvénients de cette approche est qu’un utilisateur de Crira devait posséder un de ces progiciels, lourds et coûteux. De plus, dans l’utilisation qui en était faite dans Crira, il n’y avait que très peu de fonctionnalités de ces logiciels qui étaient utilisées. De plus, l’avion était reconstruit à chaque exécution de Crira, ce qui n’était pas optimal. Suite à un rapprochement avec Oktal-SE, l’utilisation du format de base de données SDM, format propriétaire d’Oktal-SE, a été introduite dans Crira. C’est un format assez répandu au sein des utilisations de géométrie 3D liés à la DGA. Toutefois, la lecture et l’exploitation des fichiers 3D d’avions étaient toujours gérées par une interface avec des outils d’Oktal, imposant à l’utilisateur l’achat d’une licence. Dans la version 6 de Crira nous avons introduit des outils de manipulation et de gestion des objets 3D, en partie issus des études Matisse, ce qui a permis d’obtenir une version de Crira totalement autonome, c'est-à-dire ne nécessitant plus l’acquisition d’outils externes par l’utilisateur. Afin de se dégager au maximum des outils propriétaires d’Oktal, il nous fallait également avoir un logiciel capable de lire les fichiers au format SDM pour d’abord les visualiser, mais également pour y apporter un certain nombre de modifications et d’adaptations, nécessaires à une utilisation par Crira.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Glut. C’est lors d’un stage de l’année suivante qu’ont été réellement développées les premières versions. La seule bibliothèque Glut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Onera, c’est ensuite vers Tcl/Tk que le choix s’est porté. Tcl/Tk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l’Onera. Certaines des fonctions développées pour OVNI sont réutilisées dans Crira.</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lastRenderedPageBreak/>
        <w:t>Le format de base des fichiers 3D utilisés dans Crira est toujours le format SDM d’Oktal. C’est la raison pour laquelle c’est ce format qui est utilisé comme base dans OVNI en lecture et en écriture. Il est envisagé d’utiliser dans Crira un autre format, issu des travaux du groupe 3D interne à l’Onera/Dota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visualiseur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mktclapp permettant de mélanger du code en C et des scripts en Tcl/Tk. Mktclapp est assez ancien et n’est plus développé par son auteur. </w:t>
      </w:r>
      <w:r w:rsidR="004422F5" w:rsidRPr="0005192C">
        <w:rPr>
          <w:szCs w:val="24"/>
        </w:rPr>
        <w:t xml:space="preserve">Mktclapp est fourni sous forme d’exécutable pour Windows, Linux/Redhat/CentOS (et éventuellement Solaris). </w:t>
      </w:r>
      <w:r w:rsidRPr="0005192C">
        <w:rPr>
          <w:szCs w:val="24"/>
        </w:rPr>
        <w:t>Le code source en C de mktclapp est fourni avec les sources d’Ovni. Il est utilisable jusqu’aux version</w:t>
      </w:r>
      <w:r w:rsidR="004422F5" w:rsidRPr="0005192C">
        <w:rPr>
          <w:szCs w:val="24"/>
        </w:rPr>
        <w:t xml:space="preserve">s 8.4 de Tcl/Tk. Certains de </w:t>
      </w:r>
      <w:r w:rsidR="00647DE4" w:rsidRPr="0005192C">
        <w:rPr>
          <w:szCs w:val="24"/>
        </w:rPr>
        <w:t>d</w:t>
      </w:r>
      <w:r w:rsidRPr="0005192C">
        <w:rPr>
          <w:szCs w:val="24"/>
        </w:rPr>
        <w:t xml:space="preserve">es appels à Tcl/Tk </w:t>
      </w:r>
      <w:r w:rsidR="00647DE4" w:rsidRPr="0005192C">
        <w:rPr>
          <w:szCs w:val="24"/>
        </w:rPr>
        <w:t xml:space="preserve">générés par mktclapp </w:t>
      </w:r>
      <w:r w:rsidRPr="0005192C">
        <w:rPr>
          <w:szCs w:val="24"/>
        </w:rPr>
        <w:t xml:space="preserve">ne sont plus supportés depuis les versions Tcl/Tk 8.5. </w:t>
      </w:r>
      <w:r w:rsidR="004422F5" w:rsidRPr="0005192C">
        <w:rPr>
          <w:szCs w:val="24"/>
        </w:rPr>
        <w:t>On construit alors Ovni sous la forme d’une librairie dynamique (dll sous Windows, fichier .so sous Linux) appelable depuis un code Tcl/Tk.</w:t>
      </w:r>
      <w:r w:rsidR="00647DE4" w:rsidRPr="0005192C">
        <w:rPr>
          <w:szCs w:val="24"/>
        </w:rPr>
        <w:t xml:space="preserve"> Cette librairie peut être utilisée comme telle ou intégrée dans un exécutable autonome généré par Tclkit.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Code::Blocks,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9" w:name="_Toc278275731"/>
      <w:bookmarkStart w:id="10" w:name="_Toc278286054"/>
      <w:bookmarkStart w:id="11" w:name="_Toc62841711"/>
      <w:r w:rsidRPr="0005192C">
        <w:rPr>
          <w:sz w:val="24"/>
          <w:szCs w:val="24"/>
        </w:rPr>
        <w:t>Fonctionnalités principales du code</w:t>
      </w:r>
      <w:bookmarkEnd w:id="9"/>
      <w:bookmarkEnd w:id="10"/>
      <w:bookmarkEnd w:id="11"/>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d’Oktal-SE (fichiers .bdd)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Modifications de coordonnées de points (correction de bdd)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groupe (fonction indispensable pour Crira)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lastRenderedPageBreak/>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r w:rsidRPr="0005192C">
        <w:rPr>
          <w:szCs w:val="24"/>
        </w:rPr>
        <w:t>Recalcul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.obj, .3ds, .ply, .m3d, .g3d, .off</w:t>
      </w:r>
      <w:r w:rsidR="005B6756">
        <w:rPr>
          <w:szCs w:val="24"/>
        </w:rPr>
        <w:t>, .stl</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Oktal .bdd </w:t>
      </w:r>
      <w:r w:rsidR="00455D38" w:rsidRPr="0005192C">
        <w:rPr>
          <w:szCs w:val="24"/>
        </w:rPr>
        <w:t>(</w:t>
      </w:r>
      <w:r w:rsidRPr="0005192C">
        <w:rPr>
          <w:szCs w:val="24"/>
        </w:rPr>
        <w:t>par défaut</w:t>
      </w:r>
      <w:r w:rsidR="005B6756">
        <w:rPr>
          <w:szCs w:val="24"/>
        </w:rPr>
        <w:t>)</w:t>
      </w:r>
      <w:r w:rsidRPr="0005192C">
        <w:rPr>
          <w:szCs w:val="24"/>
        </w:rPr>
        <w:t xml:space="preserve">, possibilité d’enregistrer </w:t>
      </w:r>
      <w:r w:rsidR="005B6756">
        <w:rPr>
          <w:szCs w:val="24"/>
        </w:rPr>
        <w:t>dans les</w:t>
      </w:r>
      <w:r w:rsidRPr="0005192C">
        <w:rPr>
          <w:szCs w:val="24"/>
        </w:rPr>
        <w:t xml:space="preserve"> format</w:t>
      </w:r>
      <w:r w:rsidR="005B6756">
        <w:rPr>
          <w:szCs w:val="24"/>
        </w:rPr>
        <w:t>s</w:t>
      </w:r>
      <w:r w:rsidRPr="0005192C">
        <w:rPr>
          <w:szCs w:val="24"/>
        </w:rPr>
        <w:t xml:space="preserve"> </w:t>
      </w:r>
      <w:r w:rsidR="005B6756">
        <w:rPr>
          <w:szCs w:val="24"/>
        </w:rPr>
        <w:t xml:space="preserve">.obj, </w:t>
      </w:r>
      <w:r w:rsidRPr="0005192C">
        <w:rPr>
          <w:szCs w:val="24"/>
        </w:rPr>
        <w:t>.off</w:t>
      </w:r>
      <w:r w:rsidR="005B6756">
        <w:rPr>
          <w:szCs w:val="24"/>
        </w:rPr>
        <w:t>, .g3d, .stl</w:t>
      </w:r>
      <w:r w:rsidR="00455D38" w:rsidRPr="0005192C">
        <w:rPr>
          <w:szCs w:val="24"/>
        </w:rPr>
        <w:t xml:space="preserv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OVNI ne remplace pas un modeleur, mais possède certaines des fonctions de ce type de logiciels, du moins celles permettant de modifier un avion existant et l’adapter à un usage dans Crira,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Tcl/tk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w:t>
      </w:r>
      <w:r w:rsidRPr="0005192C">
        <w:rPr>
          <w:szCs w:val="24"/>
        </w:rPr>
        <w:lastRenderedPageBreak/>
        <w:t>3 sommets seulement. Dans Crira, on utilisera uniquement des facettes à 3 sommets, bien que ce ne soit pas une contrainte de ce format SDM ni même une contrainte d’OpenGL. Par contre, cela le devient pour le moteur de rendu interne de Crira.</w:t>
      </w:r>
    </w:p>
    <w:p w:rsidR="00E01EEC" w:rsidRPr="0005192C" w:rsidRDefault="00E01EEC" w:rsidP="00E01EEC">
      <w:pPr>
        <w:pStyle w:val="Retraitcorpsdetexte21"/>
        <w:jc w:val="both"/>
        <w:rPr>
          <w:szCs w:val="24"/>
        </w:rPr>
      </w:pPr>
      <w:r w:rsidRPr="0005192C">
        <w:rPr>
          <w:szCs w:val="24"/>
        </w:rPr>
        <w:t xml:space="preserve">Pour les calculs de rendu, les calculs de réflexion sur les facettes, Crira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Catia, logiciel Dassault)</w:t>
      </w:r>
      <w:r w:rsidRPr="0005192C">
        <w:rPr>
          <w:szCs w:val="24"/>
        </w:rPr>
        <w:t>.</w:t>
      </w:r>
    </w:p>
    <w:p w:rsidR="00E01EEC" w:rsidRPr="0005192C" w:rsidRDefault="00E01EEC" w:rsidP="00E01EEC">
      <w:pPr>
        <w:pStyle w:val="Retraitcorpsdetexte21"/>
        <w:jc w:val="both"/>
        <w:rPr>
          <w:szCs w:val="24"/>
        </w:rPr>
      </w:pPr>
      <w:r w:rsidRPr="0005192C">
        <w:rPr>
          <w:szCs w:val="24"/>
        </w:rPr>
        <w:t>La plupart des formats de bases de données permettent de donner une couleur à des facettes ou encore d’y attacher des textures. Ces fonctionnalités n’ont pas été implémentées dans OVNI car ces informations ne sont pas utilisées par Crira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Crira)</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2" w:name="_Toc278286055"/>
      <w:bookmarkStart w:id="13" w:name="_Toc62841712"/>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2"/>
      <w:bookmarkEnd w:id="13"/>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321"/>
            <w:r w:rsidRPr="0005192C">
              <w:rPr>
                <w:rFonts w:ascii="Times New Roman" w:hAnsi="Times New Roman"/>
                <w:sz w:val="24"/>
                <w:szCs w:val="24"/>
              </w:rPr>
              <w:t>Visualisation 3D/2D Onera. Cahier des charges</w:t>
            </w:r>
            <w:bookmarkEnd w:id="14"/>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0789"/>
            <w:r w:rsidRPr="0005192C">
              <w:rPr>
                <w:rFonts w:ascii="Times New Roman" w:hAnsi="Times New Roman"/>
                <w:sz w:val="24"/>
                <w:szCs w:val="24"/>
              </w:rPr>
              <w:t>Réalisation d’un outil de visualisation d’objets 3D et mise au point de fonctions de calculs.</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 Lagouarde</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332230"/>
            <w:r w:rsidRPr="0005192C">
              <w:rPr>
                <w:rFonts w:ascii="Times New Roman" w:hAnsi="Times New Roman"/>
                <w:sz w:val="24"/>
                <w:szCs w:val="24"/>
              </w:rPr>
              <w:t>Ajout de fonctionnalités à un outil de visualisation d’objets 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 Sourbé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G. Giannesini</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6"/>
            <w:r w:rsidRPr="0005192C">
              <w:rPr>
                <w:rFonts w:ascii="Times New Roman" w:hAnsi="Times New Roman"/>
                <w:sz w:val="24"/>
                <w:szCs w:val="24"/>
              </w:rPr>
              <w:t>Rapport de synthèse de l’activité 2008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P. Barillot, L. Labarre, K. Souadia</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8" w:name="_Ref277949169"/>
            <w:r w:rsidRPr="0005192C">
              <w:rPr>
                <w:rFonts w:ascii="Times New Roman" w:hAnsi="Times New Roman"/>
                <w:sz w:val="24"/>
                <w:szCs w:val="24"/>
              </w:rPr>
              <w:lastRenderedPageBreak/>
              <w:t>Rapport d’activité 2009 du groupe de travail G3D</w:t>
            </w:r>
            <w:bookmarkEnd w:id="18"/>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P. Barillot, L. Labarre, J. Pierro</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Jordy Dias. ECE.</w:t>
            </w:r>
          </w:p>
          <w:p w:rsidR="00DB7219" w:rsidRPr="0005192C" w:rsidRDefault="00DB7219"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Cycle ingénieur 2ème année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9" w:name="_Toc278286056"/>
      <w:bookmarkStart w:id="20" w:name="_Toc62841713"/>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9"/>
      <w:bookmarkEnd w:id="20"/>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 xml:space="preserve">ouge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DRi</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éférence n°i</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1" w:name="_Toc278275734"/>
      <w:bookmarkStart w:id="22" w:name="_Toc278286057"/>
      <w:bookmarkStart w:id="23" w:name="_Toc62841714"/>
      <w:r w:rsidRPr="0005192C">
        <w:rPr>
          <w:sz w:val="24"/>
          <w:szCs w:val="24"/>
        </w:rPr>
        <w:t>Interface du logiciel OVNI</w:t>
      </w:r>
      <w:bookmarkEnd w:id="21"/>
      <w:bookmarkEnd w:id="22"/>
      <w:bookmarkEnd w:id="23"/>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gcc/gcc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 il est possible de générer Ovni sous la forme d’un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En version 4, sous Tcl/Tk,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4" w:name="_Toc278275735"/>
      <w:bookmarkStart w:id="25" w:name="_Toc278286058"/>
      <w:bookmarkStart w:id="26" w:name="_Toc62841715"/>
      <w:r w:rsidRPr="0005192C">
        <w:rPr>
          <w:sz w:val="24"/>
          <w:szCs w:val="24"/>
        </w:rPr>
        <w:t>Fenêtre principale</w:t>
      </w:r>
      <w:bookmarkEnd w:id="24"/>
      <w:bookmarkEnd w:id="25"/>
      <w:bookmarkEnd w:id="26"/>
    </w:p>
    <w:p w:rsidR="00E01EEC" w:rsidRPr="0005192C" w:rsidRDefault="00E01EEC" w:rsidP="00E01EEC">
      <w:pPr>
        <w:pStyle w:val="Retraitcorpsdetexte21"/>
        <w:jc w:val="both"/>
        <w:rPr>
          <w:szCs w:val="24"/>
        </w:rPr>
      </w:pPr>
      <w:r w:rsidRPr="0005192C">
        <w:rPr>
          <w:szCs w:val="24"/>
        </w:rPr>
        <w:t xml:space="preserve">Sous Windows, lorsqu’on lance OVNI en double cliquant sur un fichier dont l’extension est .bdd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L’avion est ici un Mirage 2000, vu de dessus, dont la base de données est compatible du système d’axes de Crira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lastRenderedPageBreak/>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032FBE35" wp14:editId="59A0B704">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r w:rsidR="00C61F45" w:rsidRPr="0005192C">
        <w:rPr>
          <w:szCs w:val="24"/>
        </w:rPr>
        <w:t>sliders en anglais</w:t>
      </w:r>
      <w:r w:rsidRPr="0005192C">
        <w:rPr>
          <w:szCs w:val="24"/>
        </w:rPr>
        <w:t xml:space="preserve"> ou </w:t>
      </w:r>
      <w:r w:rsidR="00C61F45" w:rsidRPr="0005192C">
        <w:rPr>
          <w:szCs w:val="24"/>
        </w:rPr>
        <w:t xml:space="preserve">encore parfois dénommés </w:t>
      </w:r>
      <w:r w:rsidRPr="0005192C">
        <w:rPr>
          <w:szCs w:val="24"/>
        </w:rPr>
        <w:t>ascenseurs) permettant de faire pivoter les axes de visualisation de la base de donnée. On utilisera par la suite le mot curseur plutôt qu’ascenseur ou slider.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7" w:name="_Toc278275736"/>
      <w:bookmarkStart w:id="28" w:name="_Toc278286059"/>
      <w:bookmarkStart w:id="29" w:name="_Toc62841716"/>
      <w:r w:rsidRPr="0005192C">
        <w:rPr>
          <w:sz w:val="24"/>
          <w:szCs w:val="24"/>
        </w:rPr>
        <w:lastRenderedPageBreak/>
        <w:t>Mouvements de base à la souris</w:t>
      </w:r>
      <w:bookmarkEnd w:id="27"/>
      <w:bookmarkEnd w:id="28"/>
      <w:bookmarkEnd w:id="29"/>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 xml:space="preserve">Ce mode existait de base dans l’application de démonstration de wxWidgets « penguin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Note : c’était l’inverse dans la version Tcl/Tk</w:t>
      </w:r>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zoomer/dézoomer.</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30" w:name="_Ref277772014"/>
      <w:bookmarkStart w:id="31" w:name="_Ref277772023"/>
      <w:bookmarkStart w:id="32" w:name="_Ref277772058"/>
      <w:bookmarkStart w:id="33" w:name="_Ref277772068"/>
      <w:bookmarkStart w:id="34" w:name="_Toc278275737"/>
      <w:bookmarkStart w:id="35" w:name="_Toc278286060"/>
      <w:bookmarkStart w:id="36" w:name="_Toc62841717"/>
      <w:r w:rsidRPr="0005192C">
        <w:rPr>
          <w:sz w:val="24"/>
          <w:szCs w:val="24"/>
        </w:rPr>
        <w:t>Mouvements de base au clavier</w:t>
      </w:r>
      <w:bookmarkEnd w:id="30"/>
      <w:bookmarkEnd w:id="31"/>
      <w:bookmarkEnd w:id="32"/>
      <w:bookmarkEnd w:id="33"/>
      <w:bookmarkEnd w:id="34"/>
      <w:bookmarkEnd w:id="35"/>
      <w:bookmarkEnd w:id="36"/>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 xml:space="preserve">s sont également possibles via les touches 6, 4, 2 et 8 du pavé numérique si la touche de Verrouillage Numérique (Verr. Num.)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lastRenderedPageBreak/>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7" w:name="_Toc278275738"/>
      <w:bookmarkStart w:id="38" w:name="_Toc278286061"/>
      <w:bookmarkStart w:id="39" w:name="_Toc62841718"/>
      <w:r w:rsidRPr="0005192C">
        <w:rPr>
          <w:sz w:val="24"/>
          <w:szCs w:val="24"/>
        </w:rPr>
        <w:t>Les menus</w:t>
      </w:r>
      <w:bookmarkEnd w:id="37"/>
      <w:bookmarkEnd w:id="38"/>
      <w:bookmarkEnd w:id="39"/>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s’utile pour enregistrer la fenêtre OpenGL dans 3 formats disponibles, jpeg, png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Transformations agit sur toute la bdd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0" w:name="_Toc278275739"/>
      <w:bookmarkStart w:id="41" w:name="_Toc278286062"/>
      <w:bookmarkStart w:id="42" w:name="_Toc62841719"/>
      <w:r w:rsidRPr="0005192C">
        <w:rPr>
          <w:sz w:val="24"/>
          <w:szCs w:val="24"/>
        </w:rPr>
        <w:lastRenderedPageBreak/>
        <w:t>Le menu Fichier</w:t>
      </w:r>
      <w:bookmarkEnd w:id="40"/>
      <w:bookmarkEnd w:id="41"/>
      <w:bookmarkEnd w:id="42"/>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059A0467" wp14:editId="00A795C6">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C’est l’extension qui détermine le type de fichier à lire. En version Tcl/Tk,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Utile si on change une option de visualisation ou de lecture du fichier et qu’on veut voir l’effet sur le fichier original. Toutefois, si la bdd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bdd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Oktal (extension .bdd</w:t>
      </w:r>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bdd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bdd sous un autre nom que celui ayant été utilisé dans Ouvrir. Par défaut, c’est au format .bdd qu’elle est enregistrée. </w:t>
      </w:r>
      <w:r w:rsidR="001E21AC" w:rsidRPr="0005192C">
        <w:rPr>
          <w:szCs w:val="24"/>
        </w:rPr>
        <w:t>La possibilité d’enregistrer dans le format .off a pas été reprise dans cette version wxWidgets (en fait, très rarement utilisée dans le contexte Crira).</w:t>
      </w:r>
      <w:r w:rsidR="008F202B">
        <w:rPr>
          <w:szCs w:val="24"/>
        </w:rPr>
        <w:t xml:space="preserve"> Il est maintenant possible d’enregistrer s</w:t>
      </w:r>
      <w:r w:rsidR="0003391B">
        <w:rPr>
          <w:szCs w:val="24"/>
        </w:rPr>
        <w:t xml:space="preserve">ous les formats Wavefont </w:t>
      </w:r>
      <w:r w:rsidR="005B6756">
        <w:rPr>
          <w:szCs w:val="24"/>
        </w:rPr>
        <w:t xml:space="preserve">obj (*.obj), XML G3D (*.g3d), </w:t>
      </w:r>
      <w:r w:rsidR="0003391B">
        <w:rPr>
          <w:szCs w:val="24"/>
        </w:rPr>
        <w:t>Objet File Format (*.off)</w:t>
      </w:r>
      <w:r w:rsidR="005B6756">
        <w:rPr>
          <w:szCs w:val="24"/>
        </w:rPr>
        <w:t xml:space="preserve"> ou Stéréolithographique (.stl) dans ses 2 variantes Asii et binaire</w:t>
      </w:r>
      <w:r w:rsidR="0003391B">
        <w:rPr>
          <w:szCs w:val="24"/>
        </w:rPr>
        <w:t xml:space="preserve">. À noter que </w:t>
      </w:r>
      <w:r w:rsidR="005B6756">
        <w:rPr>
          <w:szCs w:val="24"/>
        </w:rPr>
        <w:t>les</w:t>
      </w:r>
      <w:r w:rsidR="0003391B">
        <w:rPr>
          <w:szCs w:val="24"/>
        </w:rPr>
        <w:t xml:space="preserve"> format</w:t>
      </w:r>
      <w:r w:rsidR="005B6756">
        <w:rPr>
          <w:szCs w:val="24"/>
        </w:rPr>
        <w:t>s</w:t>
      </w:r>
      <w:r w:rsidR="0003391B">
        <w:rPr>
          <w:szCs w:val="24"/>
        </w:rPr>
        <w:t xml:space="preserve"> </w:t>
      </w:r>
      <w:r w:rsidR="005B6756">
        <w:rPr>
          <w:szCs w:val="24"/>
        </w:rPr>
        <w:t>autres que .bdd son</w:t>
      </w:r>
      <w:r w:rsidR="0003391B">
        <w:rPr>
          <w:szCs w:val="24"/>
        </w:rPr>
        <w:t>t peu utilisé</w:t>
      </w:r>
      <w:r w:rsidR="005B6756">
        <w:rPr>
          <w:szCs w:val="24"/>
        </w:rPr>
        <w:t>s</w:t>
      </w:r>
      <w:r w:rsidR="0003391B">
        <w:rPr>
          <w:szCs w:val="24"/>
        </w:rPr>
        <w:t xml:space="preserve"> dans un contexte général Crira car limité</w:t>
      </w:r>
      <w:r w:rsidR="005B6756">
        <w:rPr>
          <w:szCs w:val="24"/>
        </w:rPr>
        <w:t>s</w:t>
      </w:r>
      <w:r w:rsidR="0003391B">
        <w:rPr>
          <w:szCs w:val="24"/>
        </w:rPr>
        <w:t xml:space="preserve">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5D2ECE" w:rsidP="00944C41">
            <w:pPr>
              <w:pStyle w:val="Retraitcorpsdetexte21"/>
              <w:ind w:firstLine="0"/>
              <w:rPr>
                <w:szCs w:val="24"/>
              </w:rPr>
            </w:pPr>
            <w:r>
              <w:rPr>
                <w:noProof/>
              </w:rPr>
              <w:lastRenderedPageBreak/>
              <w:drawing>
                <wp:inline distT="0" distB="0" distL="0" distR="0" wp14:anchorId="382982CE" wp14:editId="2B8BE351">
                  <wp:extent cx="2181225" cy="3171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88494" cy="3182084"/>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.bdd). En cas de fusion, les différents noms sont ajoutés les uns aux autres et séparés par le signe +. Dans la partie basse sont affichées </w:t>
      </w:r>
      <w:r w:rsidR="005D2ECE">
        <w:rPr>
          <w:szCs w:val="24"/>
        </w:rPr>
        <w:t xml:space="preserve">les valeurs min et max sur les 3 axes ainsi que </w:t>
      </w:r>
      <w:r w:rsidR="00E01EEC" w:rsidRPr="0005192C">
        <w:rPr>
          <w:szCs w:val="24"/>
        </w:rPr>
        <w:t>les dimensions de la boîte englobante, information</w:t>
      </w:r>
      <w:r w:rsidR="005D2ECE">
        <w:rPr>
          <w:szCs w:val="24"/>
        </w:rPr>
        <w:t>s</w:t>
      </w:r>
      <w:r w:rsidR="00E01EEC" w:rsidRPr="0005192C">
        <w:rPr>
          <w:szCs w:val="24"/>
        </w:rPr>
        <w:t xml:space="preserve"> utile</w:t>
      </w:r>
      <w:r w:rsidR="005D2ECE">
        <w:rPr>
          <w:szCs w:val="24"/>
        </w:rPr>
        <w:t>s</w:t>
      </w:r>
      <w:r w:rsidR="00E01EEC" w:rsidRPr="0005192C">
        <w:rPr>
          <w:szCs w:val="24"/>
        </w:rPr>
        <w:t xml:space="preserv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4786"/>
      </w:tblGrid>
      <w:tr w:rsidR="00E01EEC" w:rsidRPr="0005192C" w:rsidTr="007A6A47">
        <w:tc>
          <w:tcPr>
            <w:tcW w:w="4786" w:type="dxa"/>
            <w:shd w:val="clear" w:color="auto" w:fill="auto"/>
            <w:vAlign w:val="center"/>
          </w:tcPr>
          <w:p w:rsidR="00E01EEC" w:rsidRPr="0005192C" w:rsidRDefault="0000737C" w:rsidP="00474519">
            <w:pPr>
              <w:pStyle w:val="Retraitcorpsdetexte21"/>
              <w:ind w:firstLine="0"/>
              <w:rPr>
                <w:szCs w:val="24"/>
              </w:rPr>
            </w:pPr>
            <w:r>
              <w:rPr>
                <w:noProof/>
              </w:rPr>
              <w:drawing>
                <wp:inline distT="0" distB="0" distL="0" distR="0" wp14:anchorId="309C6E7F" wp14:editId="7C47D054">
                  <wp:extent cx="2838450" cy="5349958"/>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39627" cy="5352177"/>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 xml:space="preserve">La case à cocher « Anti-aliasing géré par OpenGL » est prévue pour laisser le soin à OpenGL de traiter l’anti-aliasing plutôt que de le faire par le hardware de la carte graphique. </w:t>
      </w:r>
      <w:r w:rsidR="00433D06">
        <w:rPr>
          <w:szCs w:val="24"/>
        </w:rPr>
        <w:t>Cette fonction a de l’</w:t>
      </w:r>
      <w:r w:rsidRPr="0005192C">
        <w:rPr>
          <w:szCs w:val="24"/>
        </w:rPr>
        <w:t xml:space="preserve">intérêt pour lisser le tracé des arêtes lors du tracer en mode filaire. Le </w:t>
      </w:r>
      <w:r w:rsidRPr="0005192C">
        <w:rPr>
          <w:szCs w:val="24"/>
        </w:rPr>
        <w:lastRenderedPageBreak/>
        <w:t xml:space="preserve">rendu est bien plus joli qu’en mode hardware. </w:t>
      </w:r>
      <w:r w:rsidR="00433D06">
        <w:rPr>
          <w:szCs w:val="24"/>
        </w:rPr>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r w:rsidR="00433D06">
        <w:rPr>
          <w:szCs w:val="24"/>
        </w:rPr>
        <w:t xml:space="preserve">anti-aliasing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l’anti-aliasing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.obj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Wavefront obj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.obj un peu tortueux.</w:t>
      </w:r>
    </w:p>
    <w:p w:rsidR="007F66BD" w:rsidRDefault="00E01EEC" w:rsidP="00E01EEC">
      <w:pPr>
        <w:pStyle w:val="Retraitcorpsdetexte21"/>
        <w:jc w:val="both"/>
        <w:rPr>
          <w:szCs w:val="24"/>
        </w:rPr>
      </w:pPr>
      <w:r w:rsidRPr="0005192C">
        <w:rPr>
          <w:szCs w:val="24"/>
        </w:rPr>
        <w:t xml:space="preserve">La case à cocher « Lecture optimisée des tableaux de points des fichiers de type .obj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des 32 bits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Tcl/Tk.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 xml:space="preserve">La case à cocher « Lecture du décalage éventuel des objets dans les fichiers .3ds » permet de récupérer une information de décalage entre objets incluse dans les fichiers Autodesk 3ds (via une matrice dépendant des « nodes » et/ou des « meshes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player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w:t>
      </w:r>
      <w:r w:rsidRPr="0005192C">
        <w:rPr>
          <w:szCs w:val="24"/>
        </w:rPr>
        <w:lastRenderedPageBreak/>
        <w:t xml:space="preserve">réel en ajustant des valeurs angulaires de seuillage. L’explication détaillée de ces valeurs 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utilisée.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ou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Pr="0005192C" w:rsidRDefault="0000737C" w:rsidP="00E01EEC">
      <w:pPr>
        <w:pStyle w:val="Retraitcorpsdetexte21"/>
        <w:jc w:val="both"/>
        <w:rPr>
          <w:szCs w:val="24"/>
        </w:rPr>
      </w:pPr>
      <w:r>
        <w:rPr>
          <w:szCs w:val="24"/>
        </w:rPr>
        <w:t>La case à cocher suivante permet de forcer à ce que toutes les facettes soient considérées comme non planes lors d’un recalcul de toutes les normales. En effet, lorsque certaines facettes sont déclarées planes et enregistrées comme telles dans un fichier bdd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re-déclarer explicitement les facettes qui doivent rester planes.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Autosave.bdd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bdd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Tcl/Tk</w:t>
      </w:r>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certainement à cause de bugs soit directement implicable</w:t>
      </w:r>
      <w:r w:rsidR="008B4557" w:rsidRPr="0005192C">
        <w:rPr>
          <w:szCs w:val="24"/>
        </w:rPr>
        <w:t>s</w:t>
      </w:r>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lastRenderedPageBreak/>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ou Glut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Oktal (</w:t>
      </w:r>
      <w:r w:rsidR="008B4557" w:rsidRPr="0005192C">
        <w:rPr>
          <w:szCs w:val="24"/>
        </w:rPr>
        <w:t xml:space="preserve">extension </w:t>
      </w:r>
      <w:r w:rsidRPr="0005192C">
        <w:rPr>
          <w:szCs w:val="24"/>
        </w:rPr>
        <w:t xml:space="preserve">.bdd).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*.bdd.bak,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 xml:space="preserve">du fichier .bak est cochée. En la cochant, on force la suppression du fichier *.bdd.bak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lastRenderedPageBreak/>
        <w:drawing>
          <wp:inline distT="0" distB="0" distL="0" distR="0" wp14:anchorId="6A1030AE" wp14:editId="0A288152">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3" w:name="_Ref277766465"/>
      <w:bookmarkStart w:id="44" w:name="_Toc278275740"/>
      <w:bookmarkStart w:id="45" w:name="_Toc278286063"/>
      <w:bookmarkStart w:id="46" w:name="_Toc62841720"/>
      <w:r w:rsidRPr="0005192C">
        <w:rPr>
          <w:sz w:val="24"/>
          <w:szCs w:val="24"/>
        </w:rPr>
        <w:t>Le menu Affichage</w:t>
      </w:r>
      <w:bookmarkEnd w:id="43"/>
      <w:bookmarkEnd w:id="44"/>
      <w:bookmarkEnd w:id="45"/>
      <w:bookmarkEnd w:id="46"/>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4EF5CECD" wp14:editId="470B6829">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1BA7D6FF" wp14:editId="10EFAFE8">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563C24C2" wp14:editId="5C5AF945">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2919C142" wp14:editId="5C17B7BF">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 xml:space="preserve">Le sous-menu « Axes » trace les 3 axes X, Y et Z de la base de données (icône </w:t>
      </w:r>
      <w:r w:rsidR="00A54E84" w:rsidRPr="0005192C">
        <w:rPr>
          <w:noProof/>
          <w:szCs w:val="24"/>
        </w:rPr>
        <w:drawing>
          <wp:inline distT="0" distB="0" distL="0" distR="0" wp14:anchorId="14F11220" wp14:editId="7F511323">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bdd. Ces coins sont déterminés à partir des minima et maxima sur chacun des 3 axes (icône </w:t>
      </w:r>
      <w:r w:rsidR="00A54E84" w:rsidRPr="0005192C">
        <w:rPr>
          <w:noProof/>
          <w:szCs w:val="24"/>
        </w:rPr>
        <w:drawing>
          <wp:inline distT="0" distB="0" distL="0" distR="0" wp14:anchorId="64582AC9" wp14:editId="256E51A4">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 xml:space="preserve">jaune matérialisant la position d’une source d’éclairage pour OpenGL. Dans OVNI, il n’y a qu’une seule source de lumière (icône </w:t>
      </w:r>
      <w:r w:rsidR="00A54E84" w:rsidRPr="0005192C">
        <w:rPr>
          <w:noProof/>
          <w:szCs w:val="24"/>
        </w:rPr>
        <w:drawing>
          <wp:inline distT="0" distB="0" distL="0" distR="0" wp14:anchorId="143EB448" wp14:editId="4496EE5F">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4 sous-menus suivants, « Origine », « Vue de face », « Vue de profil » et « Vue de dessus » sont quatre postions prédéfinies d’observation. À noter que les notions de dessus, dessous, sont définies pour un système d’axes standard dans Crira.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lastRenderedPageBreak/>
        <w:t xml:space="preserve">Les 4 derniers sous-menus permettent d’ouvrir des boîtes de dialogues dans lesquelles </w:t>
      </w:r>
      <w:r w:rsidR="008B4557" w:rsidRPr="0005192C">
        <w:rPr>
          <w:szCs w:val="24"/>
        </w:rPr>
        <w:t>on</w:t>
      </w:r>
      <w:r w:rsidRPr="0005192C">
        <w:rPr>
          <w:szCs w:val="24"/>
        </w:rPr>
        <w:t xml:space="preserve"> pourra entrer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D437F89" wp14:editId="5180A07B">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E99764F" wp14:editId="705C968E">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2B08A7F8" wp14:editId="06209B9B">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2BFE39DD" wp14:editId="52FEA1BC">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7" w:name="_Toc278275741"/>
      <w:bookmarkStart w:id="48" w:name="_Toc278286064"/>
      <w:bookmarkStart w:id="49" w:name="_Toc62841721"/>
      <w:r w:rsidRPr="0005192C">
        <w:rPr>
          <w:sz w:val="24"/>
          <w:szCs w:val="24"/>
        </w:rPr>
        <w:lastRenderedPageBreak/>
        <w:t>Le menu Primitive</w:t>
      </w:r>
      <w:bookmarkEnd w:id="47"/>
      <w:bookmarkEnd w:id="48"/>
      <w:bookmarkEnd w:id="49"/>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D8F89F5" wp14:editId="56AC3B9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Tcl.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2877FE68" wp14:editId="1E67A5BD">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094E01DB" wp14:editId="10A9D8E5">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5EF294B8" wp14:editId="1B403448">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On y propose, ici dans le cas d’un cylindre, des valeurs par défaut pour divers paramètres géométriques ainsi que les entrées en numéro de groupe (et matériau) pour Crira.</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w:t>
      </w:r>
      <w:r w:rsidRPr="0005192C">
        <w:rPr>
          <w:szCs w:val="24"/>
        </w:rPr>
        <w:lastRenderedPageBreak/>
        <w:t xml:space="preserve">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0922750B" wp14:editId="09F0D408">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7702F0BF" wp14:editId="46DAD848">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54A81699" wp14:editId="4F77E09F">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44F102F6" wp14:editId="6D0B70FB">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0" w:name="_Ref277766531"/>
      <w:bookmarkStart w:id="51" w:name="_Toc278275742"/>
      <w:bookmarkStart w:id="52" w:name="_Toc278286065"/>
      <w:bookmarkStart w:id="53" w:name="_Toc62841722"/>
      <w:r w:rsidRPr="0005192C">
        <w:rPr>
          <w:sz w:val="24"/>
          <w:szCs w:val="24"/>
        </w:rPr>
        <w:lastRenderedPageBreak/>
        <w:t>Le menu Repérage</w:t>
      </w:r>
      <w:bookmarkEnd w:id="50"/>
      <w:bookmarkEnd w:id="51"/>
      <w:bookmarkEnd w:id="52"/>
      <w:bookmarkEnd w:id="53"/>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6AFA3050" wp14:editId="1B1C52E5">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28A4C8F9" wp14:editId="54BED19F">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Il est possible de centrer la rotation de la base de donnée sur le point sélectionné en cliquant sur le bouton prévu à cet effet. Utile pour regarder de plus près une partie de la bdd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qui était présent en version Tcl/Tk,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377CA072" wp14:editId="43240D88">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5927E542" wp14:editId="6A93006C">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et</w:t>
      </w:r>
      <w:r w:rsidR="0089541F" w:rsidRPr="0005192C">
        <w:rPr>
          <w:szCs w:val="24"/>
        </w:rPr>
        <w:t xml:space="preserve"> </w:t>
      </w:r>
      <w:r w:rsidR="00A54E84" w:rsidRPr="0005192C">
        <w:rPr>
          <w:noProof/>
          <w:szCs w:val="24"/>
        </w:rPr>
        <w:drawing>
          <wp:inline distT="0" distB="0" distL="0" distR="0" wp14:anchorId="24841B35" wp14:editId="7B149046">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De centrer la rotation de la bdd sur le barycentre de la facette. Utile pour regarder de plus près une partie de la bdd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(Clockwise ou GL_CW) et dans le sens inverse (Counterclockwise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D7298"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D7298" w:rsidP="0090387C">
      <w:pPr>
        <w:pStyle w:val="Retraitcorpsdetexte21"/>
        <w:jc w:val="both"/>
        <w:rPr>
          <w:szCs w:val="24"/>
        </w:rPr>
      </w:pPr>
      <w:r>
        <w:rPr>
          <w:szCs w:val="24"/>
        </w:rPr>
        <w:t>On peut également activer cette fonction par un raccourci clavier via la lettre n.</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Existait dans la version Tcl/Tk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Couleurs groupes : colorise chaque facette avec une couleur dépendant du numéro de groupe au sens Crira</w:t>
      </w:r>
      <w:r w:rsidR="00954EF3" w:rsidRPr="0005192C">
        <w:rPr>
          <w:szCs w:val="24"/>
        </w:rPr>
        <w:t xml:space="preserve">. On obtient la même par le bouton </w:t>
      </w:r>
      <w:r w:rsidR="00A54E84" w:rsidRPr="0005192C">
        <w:rPr>
          <w:noProof/>
          <w:szCs w:val="24"/>
        </w:rPr>
        <w:drawing>
          <wp:inline distT="0" distB="0" distL="0" distR="0" wp14:anchorId="5EEFCD55" wp14:editId="30A5121E">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Tcl/Tk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47B4D361" wp14:editId="7F1DF8D7">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Tcl/Tk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4" w:name="_Toc278275743"/>
      <w:bookmarkStart w:id="55" w:name="_Toc278286066"/>
      <w:bookmarkStart w:id="56" w:name="_Toc62841723"/>
      <w:r w:rsidRPr="0005192C">
        <w:rPr>
          <w:sz w:val="24"/>
          <w:szCs w:val="24"/>
        </w:rPr>
        <w:t>Le menu Image</w:t>
      </w:r>
      <w:bookmarkEnd w:id="54"/>
      <w:bookmarkEnd w:id="55"/>
      <w:bookmarkEnd w:id="56"/>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3BE050AF" wp14:editId="278417B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(.jpg), png (.png) ou ppm (.ppm). L</w:t>
      </w:r>
      <w:r w:rsidR="000D773A" w:rsidRPr="0005192C">
        <w:rPr>
          <w:szCs w:val="24"/>
        </w:rPr>
        <w:t xml:space="preserve">e nom </w:t>
      </w:r>
      <w:r w:rsidR="00F918E7" w:rsidRPr="0005192C">
        <w:rPr>
          <w:szCs w:val="24"/>
        </w:rPr>
        <w:t>est imposé I</w:t>
      </w:r>
      <w:r w:rsidR="000D773A" w:rsidRPr="0005192C">
        <w:rPr>
          <w:szCs w:val="24"/>
        </w:rPr>
        <w:t>mage</w:t>
      </w:r>
      <w:r w:rsidR="00F918E7" w:rsidRPr="0005192C">
        <w:rPr>
          <w:szCs w:val="24"/>
        </w:rPr>
        <w:t>_Ovni</w:t>
      </w:r>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7" w:name="_Toc278275744"/>
      <w:bookmarkStart w:id="58" w:name="_Toc278286067"/>
      <w:bookmarkStart w:id="59" w:name="_Toc62841724"/>
      <w:r w:rsidRPr="0005192C">
        <w:rPr>
          <w:sz w:val="24"/>
          <w:szCs w:val="24"/>
        </w:rPr>
        <w:t>Le menu Déplacement</w:t>
      </w:r>
      <w:bookmarkEnd w:id="57"/>
      <w:bookmarkEnd w:id="58"/>
      <w:bookmarkEnd w:id="59"/>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0" w:name="_Toc278275745"/>
      <w:bookmarkStart w:id="61" w:name="_Toc278286068"/>
      <w:bookmarkStart w:id="62" w:name="_Toc62841725"/>
      <w:r w:rsidRPr="0005192C">
        <w:rPr>
          <w:sz w:val="24"/>
          <w:szCs w:val="24"/>
        </w:rPr>
        <w:lastRenderedPageBreak/>
        <w:t>Le menu Outils</w:t>
      </w:r>
      <w:bookmarkEnd w:id="60"/>
      <w:bookmarkEnd w:id="61"/>
      <w:bookmarkEnd w:id="62"/>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118EFF5C" wp14:editId="35E7162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Les 3 premiers sous-menus n’existaient pas en version Tcl/Tk.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7D49DD09" wp14:editId="15B1A0A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et </w:t>
      </w:r>
      <w:r w:rsidR="00A54E84" w:rsidRPr="0005192C">
        <w:rPr>
          <w:noProof/>
          <w:szCs w:val="24"/>
        </w:rPr>
        <w:drawing>
          <wp:inline distT="0" distB="0" distL="0" distR="0" wp14:anchorId="5A6DD0CE" wp14:editId="41F0655F">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3" w:name="_Ref277763465"/>
      <w:r w:rsidRPr="0005192C">
        <w:rPr>
          <w:sz w:val="24"/>
          <w:szCs w:val="24"/>
        </w:rPr>
        <w:lastRenderedPageBreak/>
        <w:t>Sous menu Sélections et Déplacements</w:t>
      </w:r>
      <w:bookmarkEnd w:id="63"/>
    </w:p>
    <w:tbl>
      <w:tblPr>
        <w:tblpPr w:leftFromText="141" w:rightFromText="141" w:vertAnchor="text" w:tblpX="6486" w:tblpY="1"/>
        <w:tblOverlap w:val="never"/>
        <w:tblW w:w="0" w:type="auto"/>
        <w:tblLook w:val="01E0" w:firstRow="1" w:lastRow="1" w:firstColumn="1" w:lastColumn="1" w:noHBand="0" w:noVBand="0"/>
      </w:tblPr>
      <w:tblGrid>
        <w:gridCol w:w="4001"/>
      </w:tblGrid>
      <w:tr w:rsidR="00E01EEC" w:rsidRPr="0005192C" w:rsidTr="007A749A">
        <w:tc>
          <w:tcPr>
            <w:tcW w:w="3576" w:type="dxa"/>
            <w:shd w:val="clear" w:color="auto" w:fill="auto"/>
            <w:vAlign w:val="center"/>
          </w:tcPr>
          <w:p w:rsidR="00E01EEC" w:rsidRPr="0005192C" w:rsidRDefault="00AA1A73" w:rsidP="007A749A">
            <w:pPr>
              <w:pStyle w:val="Retraitcorpsdetexte21"/>
              <w:keepNext/>
              <w:ind w:firstLine="0"/>
              <w:rPr>
                <w:szCs w:val="24"/>
              </w:rPr>
            </w:pPr>
            <w:r>
              <w:rPr>
                <w:noProof/>
              </w:rPr>
              <w:drawing>
                <wp:inline distT="0" distB="0" distL="0" distR="0" wp14:anchorId="3E6DD4FD" wp14:editId="1690C1D5">
                  <wp:extent cx="2403496" cy="6400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03496" cy="6400800"/>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est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Note : en version Tcl/Tk,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Tcl/Tk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bdd.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Tcl/Tk,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w:t>
      </w:r>
      <w:r w:rsidR="008116DD">
        <w:rPr>
          <w:szCs w:val="24"/>
        </w:rPr>
        <w:t>. Cette action inverse également le sens de parcours des sommets de facettes</w:t>
      </w:r>
      <w:r w:rsidRPr="0005192C">
        <w:rPr>
          <w:szCs w:val="24"/>
        </w:rPr>
        <w:t>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Il peut être utile, mais non nécessaire, de faire suivre cette action pas une simplification de la base de donnée, ce qui éliminera les points, normales en doublon</w:t>
      </w:r>
      <w:r w:rsidR="00D30A61">
        <w:rPr>
          <w:szCs w:val="24"/>
        </w:rPr>
        <w:t xml:space="preserve"> (voir le menu ou le bouton « Modifications »)</w:t>
      </w:r>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8116DD">
        <w:rPr>
          <w:szCs w:val="24"/>
        </w:rPr>
        <w:t xml:space="preserve">. Cette action est valide </w:t>
      </w:r>
      <w:r w:rsidR="00E01EEC" w:rsidRPr="0005192C">
        <w:rPr>
          <w:szCs w:val="24"/>
        </w:rPr>
        <w:t>en mode Sélection de facettes</w:t>
      </w:r>
      <w:r w:rsidR="008116DD">
        <w:rPr>
          <w:szCs w:val="24"/>
        </w:rPr>
        <w:t xml:space="preserve"> mais aussi en mode Sélection d’objets</w:t>
      </w:r>
      <w:r w:rsidR="00E01EEC" w:rsidRPr="0005192C">
        <w:rPr>
          <w:szCs w:val="24"/>
        </w:rPr>
        <w:t xml:space="preserve">. </w:t>
      </w:r>
      <w:r w:rsidR="008116DD">
        <w:rPr>
          <w:szCs w:val="24"/>
        </w:rPr>
        <w:t>Dans ce dernier cas, toutes les facettes des objets sélectionnés seront impactées. Cette action se caractérise par inverser le sens dans lequel sont parcourus les sommets de la facette. Les normales ne sont pas touchées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Tcl/Tk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lastRenderedPageBreak/>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Le bouton Manipulation de l’objet est accessible dans tous les cas de Sélection. Il ouvre une sous-fenêtre permettant d’effectuer des translations, des rotations, des mises à l’échelle d’éléments, ou encore de créer de nouveaux objets par symétrisation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symétrisation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80"/>
      </w:tblGrid>
      <w:tr w:rsidR="00E01EEC" w:rsidRPr="0005192C" w:rsidTr="007A749A">
        <w:tc>
          <w:tcPr>
            <w:tcW w:w="4838" w:type="dxa"/>
            <w:shd w:val="clear" w:color="auto" w:fill="auto"/>
            <w:vAlign w:val="center"/>
          </w:tcPr>
          <w:p w:rsidR="00E01EEC" w:rsidRPr="0005192C" w:rsidRDefault="00024F10" w:rsidP="007A749A">
            <w:pPr>
              <w:pStyle w:val="Retraitcorpsdetexte21"/>
              <w:ind w:firstLine="0"/>
              <w:rPr>
                <w:szCs w:val="24"/>
              </w:rPr>
            </w:pPr>
            <w:r>
              <w:rPr>
                <w:noProof/>
              </w:rPr>
              <w:drawing>
                <wp:inline distT="0" distB="0" distL="0" distR="0" wp14:anchorId="4A68CCA3" wp14:editId="317F7543">
                  <wp:extent cx="3088729" cy="17430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88729" cy="174307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Translation » propose deux pas de progression, un pas rapide (ou grossier) à gauche et un pas fin à droite. En cas de modification d’un des pas, il faut d’abord </w:t>
      </w:r>
      <w:r w:rsidR="00024F10">
        <w:rPr>
          <w:szCs w:val="24"/>
        </w:rPr>
        <w:t xml:space="preserve">soit </w:t>
      </w:r>
      <w:r w:rsidRPr="0005192C">
        <w:rPr>
          <w:szCs w:val="24"/>
        </w:rPr>
        <w:t>le valider</w:t>
      </w:r>
      <w:r w:rsidR="00024F10">
        <w:rPr>
          <w:szCs w:val="24"/>
        </w:rPr>
        <w:t xml:space="preserve"> via la touche adéquate, soit tout simplement utiliser la touche « Entrée » du clavier une fois entrée la nouvelle valeur</w:t>
      </w:r>
      <w:r w:rsidRPr="0005192C">
        <w:rPr>
          <w:szCs w:val="24"/>
        </w:rPr>
        <w:t xml:space="preserve">. Ensuite, on peut effectuer les translations sur chacun des axes séparément, l’action sur les boutons fléchés modifiant </w:t>
      </w:r>
      <w:r w:rsidRPr="0005192C">
        <w:rPr>
          <w:szCs w:val="24"/>
        </w:rPr>
        <w:lastRenderedPageBreak/>
        <w:t>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r w:rsidR="00024F10">
        <w:rPr>
          <w:szCs w:val="24"/>
        </w:rPr>
        <w:t>Ici aussi, une entrée directe, validée par la touche « Entrée » au clavier est possible dans les fenêtres « Translation » de gauche (mais pas dans celles de droite, grisées).</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01C26256" wp14:editId="19432C4D">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546"/>
      </w:tblGrid>
      <w:tr w:rsidR="00E01EEC" w:rsidRPr="0005192C" w:rsidTr="007A749A">
        <w:tc>
          <w:tcPr>
            <w:tcW w:w="2975" w:type="dxa"/>
            <w:shd w:val="clear" w:color="auto" w:fill="auto"/>
            <w:vAlign w:val="center"/>
          </w:tcPr>
          <w:p w:rsidR="00E01EEC" w:rsidRPr="0005192C" w:rsidRDefault="007F2CDF" w:rsidP="007A749A">
            <w:pPr>
              <w:pStyle w:val="Retraitcorpsdetexte21"/>
              <w:ind w:firstLine="0"/>
              <w:rPr>
                <w:szCs w:val="24"/>
              </w:rPr>
            </w:pPr>
            <w:r>
              <w:rPr>
                <w:noProof/>
              </w:rPr>
              <w:drawing>
                <wp:inline distT="0" distB="0" distL="0" distR="0" wp14:anchorId="41073C26" wp14:editId="4D9B54CC">
                  <wp:extent cx="2114550" cy="19671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17263" cy="1969718"/>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fonction mise à l’échelle fonctionne sur le même principe que les 2 autres. Le pas d’incrémentation de l’échelle, s’il est modifié, doit d’abord être validé</w:t>
      </w:r>
      <w:r w:rsidR="007F2CDF">
        <w:rPr>
          <w:szCs w:val="24"/>
        </w:rPr>
        <w:t>, soit via le bouton « Valider » soit via la touche « Entrée » du clavier</w:t>
      </w:r>
      <w:r w:rsidRPr="0005192C">
        <w:rPr>
          <w:szCs w:val="24"/>
        </w:rPr>
        <w:t xml:space="preserve">.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 xml:space="preserve">Ces </w:t>
      </w:r>
      <w:r w:rsidR="009A5A52" w:rsidRPr="0005192C">
        <w:rPr>
          <w:b/>
          <w:i/>
          <w:szCs w:val="24"/>
        </w:rPr>
        <w:lastRenderedPageBreak/>
        <w:t>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AA1A73" w:rsidRDefault="00E01EEC" w:rsidP="00E01EEC">
      <w:pPr>
        <w:pStyle w:val="Retraitcorpsdetexte21"/>
        <w:jc w:val="both"/>
        <w:rPr>
          <w:strike/>
          <w:szCs w:val="24"/>
        </w:rPr>
      </w:pPr>
      <w:r w:rsidRPr="00AA1A73">
        <w:rPr>
          <w:strike/>
          <w:szCs w:val="24"/>
        </w:rPr>
        <w:t>En mode sélection de point, deux possibilités sont offertes : le mode « </w:t>
      </w:r>
      <w:r w:rsidR="00AA1A73" w:rsidRPr="00AA1A73">
        <w:rPr>
          <w:strike/>
          <w:szCs w:val="24"/>
        </w:rPr>
        <w:t>Les 2 faces</w:t>
      </w:r>
      <w:r w:rsidRPr="00AA1A73">
        <w:rPr>
          <w:strike/>
          <w:szCs w:val="24"/>
        </w:rPr>
        <w:t> » ou le mode intitulé « Face avant</w:t>
      </w:r>
      <w:r w:rsidR="009A5A52" w:rsidRPr="00AA1A73">
        <w:rPr>
          <w:strike/>
          <w:szCs w:val="24"/>
        </w:rPr>
        <w:t>/Face arrière</w:t>
      </w:r>
      <w:r w:rsidRPr="00AA1A73">
        <w:rPr>
          <w:strike/>
          <w:szCs w:val="24"/>
        </w:rPr>
        <w:t xml:space="preserve"> ». En mode </w:t>
      </w:r>
      <w:r w:rsidR="00AA1A73" w:rsidRPr="00AA1A73">
        <w:rPr>
          <w:strike/>
          <w:szCs w:val="24"/>
        </w:rPr>
        <w:t>« Les 2 faces »</w:t>
      </w:r>
      <w:r w:rsidRPr="00AA1A73">
        <w:rPr>
          <w:strike/>
          <w:szCs w:val="24"/>
        </w:rPr>
        <w:t xml:space="preserve">, on sélectionne les points un à un (clic sur un point avec le bouton milieu de la souris). On obtient une sélection multiple en cliquant sur un </w:t>
      </w:r>
      <w:r w:rsidR="009A5A52" w:rsidRPr="00AA1A73">
        <w:rPr>
          <w:strike/>
          <w:szCs w:val="24"/>
        </w:rPr>
        <w:t xml:space="preserve">nouveau </w:t>
      </w:r>
      <w:r w:rsidRPr="00AA1A73">
        <w:rPr>
          <w:strike/>
          <w:szCs w:val="24"/>
        </w:rPr>
        <w:t>point</w:t>
      </w:r>
      <w:r w:rsidR="009A5A52" w:rsidRPr="00AA1A73">
        <w:rPr>
          <w:strike/>
          <w:szCs w:val="24"/>
        </w:rPr>
        <w:t xml:space="preserve"> (</w:t>
      </w:r>
      <w:r w:rsidR="009A5A52" w:rsidRPr="00AA1A73">
        <w:rPr>
          <w:i/>
          <w:strike/>
          <w:szCs w:val="24"/>
        </w:rPr>
        <w:t xml:space="preserve">un clic sur un point déjà sélectionné le </w:t>
      </w:r>
      <w:r w:rsidR="00F934F4" w:rsidRPr="00AA1A73">
        <w:rPr>
          <w:i/>
          <w:strike/>
          <w:szCs w:val="24"/>
        </w:rPr>
        <w:t>désélectionne</w:t>
      </w:r>
      <w:r w:rsidR="009A5A52" w:rsidRPr="00AA1A73">
        <w:rPr>
          <w:strike/>
          <w:szCs w:val="24"/>
        </w:rPr>
        <w:t>).</w:t>
      </w:r>
      <w:r w:rsidRPr="00AA1A73">
        <w:rPr>
          <w:strike/>
          <w:szCs w:val="24"/>
        </w:rPr>
        <w:t xml:space="preserve"> Un point survolé passe en jaune dès qu’il est cliquable. C’est le mode proposé par défaut. En mode dit « Face avant », on dessine un petit rectangle grisé en cliquant sur le bouton milieu de la souris puis 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w:t>
      </w:r>
      <w:r w:rsidR="00AA1A73">
        <w:rPr>
          <w:szCs w:val="24"/>
        </w:rPr>
        <w:t>Les 2 faces</w:t>
      </w:r>
      <w:r w:rsidRPr="0005192C">
        <w:rPr>
          <w:szCs w:val="24"/>
        </w:rPr>
        <w:t xml:space="preserve"> » qui permet de sélectionner les facettes à la souris par clic sur le bouton du milieu. Une sélection multiple est obtenue en </w:t>
      </w:r>
      <w:r w:rsidR="00AA1A73">
        <w:rPr>
          <w:szCs w:val="24"/>
        </w:rPr>
        <w:t xml:space="preserve">cliquant plusieurs facettes ou en déplaçant le curseur tout en maintenant le bouton enfoncé </w:t>
      </w:r>
      <w:r w:rsidRPr="0005192C">
        <w:rPr>
          <w:szCs w:val="24"/>
        </w:rPr>
        <w:t>. C’est le mode par défaut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avant » qui permet de sélectionner un ensemble de facettes dont la normale est orientée vers l’utilisateur. </w:t>
      </w:r>
      <w:r w:rsidRPr="00AA1A73">
        <w:rPr>
          <w:strike/>
          <w:szCs w:val="24"/>
        </w:rPr>
        <w:t xml:space="preserve">Un clic sur le bouton du milieu de la souris puis un </w:t>
      </w:r>
      <w:r w:rsidR="008B4557" w:rsidRPr="00AA1A73">
        <w:rPr>
          <w:strike/>
          <w:szCs w:val="24"/>
        </w:rPr>
        <w:t>glissé</w:t>
      </w:r>
      <w:r w:rsidRPr="00AA1A73">
        <w:rPr>
          <w:strike/>
          <w:szCs w:val="24"/>
        </w:rPr>
        <w:t xml:space="preserve"> de la souris dessine un rectangle grisé.</w:t>
      </w:r>
      <w:r w:rsidRPr="0005192C">
        <w:rPr>
          <w:szCs w:val="24"/>
        </w:rPr>
        <w:t xml:space="preserve"> </w:t>
      </w:r>
      <w:r w:rsidRPr="00AA1A73">
        <w:rPr>
          <w:strike/>
          <w:szCs w:val="24"/>
        </w:rPr>
        <w:t>Toutes les facettes dont au moins un sommet est à l’intérieur du rectangle et dont la normale est correctement orientée seront sélectionnées.</w:t>
      </w:r>
      <w:r w:rsidRPr="0005192C">
        <w:rPr>
          <w:szCs w:val="24"/>
        </w:rPr>
        <w:t xml:space="preserve">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4" w:name="_Ref277763485"/>
      <w:r w:rsidRPr="0005192C">
        <w:rPr>
          <w:sz w:val="24"/>
          <w:szCs w:val="24"/>
        </w:rPr>
        <w:lastRenderedPageBreak/>
        <w:t>Sous menu Modifications</w:t>
      </w:r>
      <w:bookmarkEnd w:id="64"/>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5B10EB87" wp14:editId="33287695">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3259F21E" wp14:editId="3FAA4762">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02815651" wp14:editId="36D9217E">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xml:space="preserve">. C’est le premier point cliqué qui fixera l’appartenance de la facette à un objet. Si tous les points sont dans le même objet, tous les points utiles existent déjà. S’ils sont dans un autre objet, des points supplémentaires, copies des points originaux des autres objets,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 xml:space="preserve">Si les deux points appartiennent à des objets différents, on remplace les coordonnées x, y et z dans l’objet auquel appartient le premier point sélectionné, par les coordonnées </w:t>
      </w:r>
      <w:r w:rsidRPr="0005192C">
        <w:rPr>
          <w:szCs w:val="24"/>
        </w:rPr>
        <w:lastRenderedPageBreak/>
        <w:t>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 permet de transformer en triangles les facettes de la bdd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lastRenderedPageBreak/>
              <w:drawing>
                <wp:inline distT="0" distB="0" distL="0" distR="0" wp14:anchorId="42E69DDE" wp14:editId="244315E2">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3CAB3679" wp14:editId="0F55A2B7">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190476" w:rsidRPr="00997595" w:rsidRDefault="00190476"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63500964" wp14:editId="1085230A">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190476" w:rsidRPr="00997595" w:rsidRDefault="00190476"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5E9DE4B6" wp14:editId="6A5C0F27">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190476" w:rsidRPr="00997595" w:rsidRDefault="00190476"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68BE40BA" wp14:editId="65C61F8C">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190476" w:rsidRPr="00997595" w:rsidRDefault="00190476"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7CB520FC" wp14:editId="4BBF6FAA">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190476" w:rsidRPr="00997595" w:rsidRDefault="00190476"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0A2B99DD" wp14:editId="45BA633D">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190476" w:rsidRPr="00997595" w:rsidRDefault="00190476"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1A7DFE98" wp14:editId="6E9CC21E">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190476" w:rsidRPr="00997595" w:rsidRDefault="00190476"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0ECFDBE2" wp14:editId="57331EA1">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190476" w:rsidRPr="00997595" w:rsidRDefault="00190476"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5F2AE2CC" wp14:editId="0B4BA3EC">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6FDC5937" wp14:editId="735793EE">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190476" w:rsidRPr="00997595" w:rsidRDefault="00190476"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1D30288" wp14:editId="1714D2A2">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190476" w:rsidRPr="00997595" w:rsidRDefault="00190476"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14E13F50" wp14:editId="20469BDC">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190476" w:rsidRPr="00997595" w:rsidRDefault="00190476"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4FD5F873" wp14:editId="5EA9301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190476" w:rsidRPr="00997595" w:rsidRDefault="00190476"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1BA6B3CE" wp14:editId="654CAA52">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190476" w:rsidRPr="00997595" w:rsidRDefault="00190476"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492EE661" wp14:editId="2748E1DE">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190476" w:rsidRPr="00997595" w:rsidRDefault="00190476"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320DD831" wp14:editId="582BA1C5">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190476" w:rsidRPr="00997595" w:rsidRDefault="00190476"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1CE9F7D5" wp14:editId="56D5641E">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190476" w:rsidRPr="00997595" w:rsidRDefault="00190476"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536EC683" wp14:editId="5BC273D8">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80342D" w:rsidRDefault="00190476"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190476" w:rsidRPr="0080342D" w:rsidRDefault="00190476"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DE300A8" wp14:editId="189D090C">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80342D" w:rsidRDefault="00190476"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190476" w:rsidRPr="0080342D" w:rsidRDefault="00190476"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5B70C6EF" wp14:editId="108C93CC">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80342D" w:rsidRDefault="00190476"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190476" w:rsidRPr="0080342D" w:rsidRDefault="00190476"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7C0EABD5" wp14:editId="59E30975">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80342D" w:rsidRDefault="00190476"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190476" w:rsidRPr="0080342D" w:rsidRDefault="00190476"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75EEA9BD" wp14:editId="5FF2A880">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80342D" w:rsidRDefault="00190476"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190476" w:rsidRPr="0080342D" w:rsidRDefault="00190476"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7B372577" wp14:editId="0DA546D0">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80342D" w:rsidRDefault="00190476"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190476" w:rsidRPr="0080342D" w:rsidRDefault="00190476"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189A415A" wp14:editId="70C9DE7A">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80342D" w:rsidRDefault="00190476"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190476" w:rsidRPr="0080342D" w:rsidRDefault="00190476"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0B68E4C9" wp14:editId="521DAD3D">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80342D" w:rsidRDefault="00190476"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190476" w:rsidRPr="0080342D" w:rsidRDefault="00190476"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578BDC2B" wp14:editId="2B8A43C0">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80342D" w:rsidRDefault="00190476"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190476" w:rsidRPr="0080342D" w:rsidRDefault="00190476"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7255E654" wp14:editId="64720C97">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80342D" w:rsidRDefault="00190476"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190476" w:rsidRPr="0080342D" w:rsidRDefault="00190476" w:rsidP="00E01EEC">
                            <w:pPr>
                              <w:ind w:right="466"/>
                              <w:rPr>
                                <w:b/>
                              </w:rPr>
                            </w:pPr>
                            <w:r>
                              <w:rPr>
                                <w:b/>
                              </w:rPr>
                              <w:t>2</w:t>
                            </w:r>
                          </w:p>
                        </w:txbxContent>
                      </v:textbox>
                    </v:shape>
                  </w:pict>
                </mc:Fallback>
              </mc:AlternateContent>
            </w:r>
            <w:r w:rsidRPr="0005192C">
              <w:rPr>
                <w:noProof/>
                <w:szCs w:val="24"/>
              </w:rPr>
              <w:drawing>
                <wp:inline distT="0" distB="0" distL="0" distR="0" wp14:anchorId="0659E23D" wp14:editId="4148E86C">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093BCC" wp14:editId="6E47BC4D">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190476" w:rsidRPr="00997595" w:rsidRDefault="00190476"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510FC2D8" wp14:editId="64B2AF75">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190476" w:rsidRPr="00997595" w:rsidRDefault="00190476"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36021749" wp14:editId="0944280F">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190476" w:rsidRPr="00997595" w:rsidRDefault="00190476"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16C18771" wp14:editId="1975B22D">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190476" w:rsidRPr="00997595" w:rsidRDefault="00190476"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53411DB2" wp14:editId="041D1C18">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190476" w:rsidRPr="00997595" w:rsidRDefault="00190476"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6BCB83CE" wp14:editId="798C73CA">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190476" w:rsidRPr="00997595" w:rsidRDefault="00190476"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1C42F343" wp14:editId="4F7B13F3">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190476" w:rsidRPr="00997595" w:rsidRDefault="00190476"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3FB93D79" wp14:editId="40782FE3">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190476" w:rsidRPr="00997595" w:rsidRDefault="00190476"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5DD1E4A4" wp14:editId="583D44DD">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190476" w:rsidRPr="00997595" w:rsidRDefault="00190476"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4187B198" wp14:editId="0DB4EFDC">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190476" w:rsidRPr="00997595" w:rsidRDefault="00190476"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71628404" wp14:editId="6B6F7706">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 s’utilise lors du Recalcul des Normales ci-après. C’est une recopie de la case équivalente dans le menu Préférences</w:t>
      </w:r>
      <w:r w:rsidR="00EC60C1">
        <w:rPr>
          <w:szCs w:val="24"/>
        </w:rPr>
        <w:t xml:space="preserve"> lors de l’ouverture de la boîte de dialogue</w:t>
      </w:r>
      <w:r>
        <w:rPr>
          <w:szCs w:val="24"/>
        </w:rPr>
        <w:t xml:space="preserve">. </w:t>
      </w:r>
      <w:r w:rsidR="00D72CCB">
        <w:rPr>
          <w:szCs w:val="24"/>
        </w:rPr>
        <w:t xml:space="preserve">Il agit sur tous les objets alors que la case à cocher de la boîte de dialogue « Sélection et déplacement » n’agit que sur la sélection en cours (objets ou facettes). </w:t>
      </w:r>
      <w:r>
        <w:rPr>
          <w:szCs w:val="24"/>
        </w:rPr>
        <w:t>Toutefois, la valeur utilisée ici ne sera que temporaire, et contrairement à ce qui se passe via le menu Préférence, sa modification ne sera pas enregistrée dans le fichier init. Pour rappel, une facette peut être déclarée plane et enregistrée comme telle dans la bdd. Toutefois, dans certains cas, il peut être utile de tout recalculer comme si la Bdd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bdd,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w:t>
      </w:r>
      <w:r w:rsidRPr="0005192C">
        <w:rPr>
          <w:szCs w:val="24"/>
        </w:rPr>
        <w:lastRenderedPageBreak/>
        <w:t xml:space="preserve">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recalcul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Tcl/Tk</w:t>
      </w:r>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62841726"/>
      <w:r w:rsidRPr="0005192C">
        <w:rPr>
          <w:sz w:val="24"/>
          <w:szCs w:val="24"/>
        </w:rPr>
        <w:lastRenderedPageBreak/>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2E361ED6" wp14:editId="6D49C2B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41C0EC68" wp14:editId="213A3583">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Déplacer la bdd</w:t>
      </w:r>
      <w:r w:rsidRPr="0005192C">
        <w:rPr>
          <w:szCs w:val="24"/>
        </w:rPr>
        <w:t>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bdd sur le centre de la boîte englobante par le bouton « Centrage auto sur Min-Max de la bdd ». Le bouton quitter permet de fermer de cette fenêtre. Si les actions n’ont pas été validées, soit par le bouton « Accepter » soit par le bouton « Inverser », le bouton « Quitter » ne change pas la bdd.</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Bdd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62841727"/>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5123B35D" wp14:editId="61A4C948">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Crira ».</w:t>
      </w:r>
    </w:p>
    <w:p w:rsidR="00E01EEC" w:rsidRPr="0005192C" w:rsidRDefault="00E01EEC" w:rsidP="00E01EEC">
      <w:pPr>
        <w:pStyle w:val="Retraitcorpsdetexte21"/>
        <w:jc w:val="both"/>
        <w:rPr>
          <w:szCs w:val="24"/>
        </w:rPr>
      </w:pPr>
      <w:r w:rsidRPr="0005192C">
        <w:rPr>
          <w:szCs w:val="24"/>
        </w:rPr>
        <w:t>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glMaterialfv).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Par défaut, OVNI possède une palette intégrée au code et qu’on retrouve dans le fichier default.pal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nt pour Crira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62841728"/>
      <w:r w:rsidRPr="0005192C">
        <w:rPr>
          <w:sz w:val="24"/>
          <w:szCs w:val="24"/>
        </w:rPr>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lastRenderedPageBreak/>
              <w:drawing>
                <wp:inline distT="0" distB="0" distL="0" distR="0" wp14:anchorId="09CAA879" wp14:editId="3EADF137">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62841729"/>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20B9ADB" wp14:editId="02408F2A">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Les boutons de déplacements gauche,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1C0FC4D" wp14:editId="639BD8BC">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CD68F10" wp14:editId="7E3B4B26">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3BEF80D" wp14:editId="103EDF52">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70A0309" wp14:editId="36235D97">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5CA4439" wp14:editId="3BA7F46E">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355902DE" wp14:editId="32CFCF7F">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9581499" wp14:editId="731B2D23">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49F85B5" wp14:editId="26D96379">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CC9D007" wp14:editId="653E89C9">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B38DDC8" wp14:editId="3FA0FB80">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DDD4008" wp14:editId="4BEE4746">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F313681" wp14:editId="6E049FD1">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2741487" wp14:editId="7A4465C4">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groupes au sens Crira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011188" wp14:editId="1D0A5584">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62841730"/>
      <w:r w:rsidRPr="0005192C">
        <w:rPr>
          <w:sz w:val="24"/>
          <w:szCs w:val="24"/>
        </w:rPr>
        <w:lastRenderedPageBreak/>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(droite,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 xml:space="preserve">Les flèches du clavier numériques (Keypad)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("Num Lock" ou "Verr num")</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sliders).</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smooth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Default="00E01EEC" w:rsidP="00E01EEC">
      <w:pPr>
        <w:pStyle w:val="Retraitcorpsdetexte21"/>
        <w:jc w:val="both"/>
        <w:rPr>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En version Tcl/Tk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232603" w:rsidRDefault="00232603" w:rsidP="00E01EEC">
      <w:pPr>
        <w:pStyle w:val="Retraitcorpsdetexte21"/>
        <w:jc w:val="both"/>
        <w:rPr>
          <w:szCs w:val="24"/>
        </w:rPr>
      </w:pPr>
    </w:p>
    <w:p w:rsidR="00232603" w:rsidRPr="0005192C" w:rsidRDefault="00232603" w:rsidP="00E01EEC">
      <w:pPr>
        <w:pStyle w:val="Retraitcorpsdetexte21"/>
        <w:jc w:val="both"/>
        <w:rPr>
          <w:i/>
          <w:szCs w:val="24"/>
        </w:rPr>
      </w:pPr>
      <w:r>
        <w:rPr>
          <w:szCs w:val="24"/>
        </w:rPr>
        <w:t xml:space="preserve">La touche </w:t>
      </w:r>
      <w:r>
        <w:rPr>
          <w:b/>
          <w:szCs w:val="24"/>
        </w:rPr>
        <w:t>N</w:t>
      </w:r>
      <w:r>
        <w:rPr>
          <w:szCs w:val="24"/>
        </w:rPr>
        <w:t xml:space="preserve"> (on </w:t>
      </w:r>
      <w:r w:rsidRPr="00232603">
        <w:rPr>
          <w:b/>
          <w:szCs w:val="24"/>
        </w:rPr>
        <w:t>n</w:t>
      </w:r>
      <w:r>
        <w:rPr>
          <w:szCs w:val="24"/>
        </w:rPr>
        <w:t>) est l’équivalent du menu « Affichage / Sens des normales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d’affichage des informations dans la console DOS : un mode standard, par défaut, et un mode bavard (v pour verbose)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compare_normales)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21CC5" w:rsidRDefault="00221CC5" w:rsidP="00E01EEC">
      <w:pPr>
        <w:pStyle w:val="Retraitcorpsdetexte21"/>
        <w:jc w:val="both"/>
        <w:rPr>
          <w:szCs w:val="24"/>
        </w:rPr>
      </w:pPr>
      <w:r>
        <w:rPr>
          <w:szCs w:val="24"/>
        </w:rPr>
        <w:t xml:space="preserve">La touche </w:t>
      </w:r>
      <w:r w:rsidRPr="00221CC5">
        <w:rPr>
          <w:b/>
          <w:szCs w:val="24"/>
        </w:rPr>
        <w:t>f</w:t>
      </w:r>
      <w:r>
        <w:rPr>
          <w:szCs w:val="24"/>
        </w:rPr>
        <w:t xml:space="preserve"> (ou </w:t>
      </w:r>
      <w:r w:rsidRPr="00221CC5">
        <w:rPr>
          <w:b/>
          <w:szCs w:val="24"/>
        </w:rPr>
        <w:t>F</w:t>
      </w:r>
      <w:r>
        <w:rPr>
          <w:szCs w:val="24"/>
        </w:rPr>
        <w:t xml:space="preserve">) peut s’utiliser pour invalider un test limitant la recherche de doublons d’arêtes et leur simplification. Par défaut, si le nombre d’arêtes est supérieur à 200000, on ne fait pas cette recherche car elle devient vite très longue. Elle n’a de réel intérêt que lorsqu’on ajoute des sommets sur des arêtes. On peut court-circuiter cette limite via la touche </w:t>
      </w:r>
      <w:r w:rsidRPr="00221CC5">
        <w:rPr>
          <w:b/>
          <w:szCs w:val="24"/>
        </w:rPr>
        <w:t>F</w:t>
      </w:r>
      <w:r>
        <w:rPr>
          <w:szCs w:val="24"/>
        </w:rPr>
        <w:t>, mais attention car le calcul peut vraiment devenir très long.</w:t>
      </w:r>
    </w:p>
    <w:p w:rsidR="002E2409" w:rsidRPr="00221CC5" w:rsidRDefault="002E2409" w:rsidP="00E01EEC">
      <w:pPr>
        <w:pStyle w:val="Retraitcorpsdetexte21"/>
        <w:jc w:val="both"/>
        <w:rPr>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‘s’ à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est l'équivalent du menu Préférences/Mode de Rotation à la souris. Elle permet de basculer du mode de rotation directe des axes X, Y et Z de la bdd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bdd.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Dans le mode "Trackball" la bdd tourne autour des axes X et Y de l'écran. On agit ainsi indirectement sur les 3 axes de la bdd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bdd.</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Y ]90,270[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62841731"/>
      <w:r w:rsidRPr="0005192C">
        <w:rPr>
          <w:sz w:val="24"/>
          <w:szCs w:val="24"/>
        </w:rPr>
        <w:t>Les menus contextuels</w:t>
      </w:r>
      <w:bookmarkEnd w:id="81"/>
    </w:p>
    <w:p w:rsidR="003D2D2C" w:rsidRPr="0005192C" w:rsidRDefault="003D2D2C" w:rsidP="003D2D2C">
      <w:pPr>
        <w:pStyle w:val="Retraitcorpsdetexte21"/>
        <w:jc w:val="both"/>
        <w:rPr>
          <w:szCs w:val="24"/>
        </w:rPr>
      </w:pPr>
      <w:r w:rsidRPr="0005192C">
        <w:rPr>
          <w:szCs w:val="24"/>
        </w:rPr>
        <w:t>Cette possibilité est nouvelle en version wxWidgets. En version Tcl/Tk,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En version wxWidgets, on peut sélectionner directement dans la fenêtre OpenGL, par défaut, des facettes via un clic sur le bouton central (ou la molette) de la souris. Ce n’était pas fait ainsi en version Tcl/Tk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307F6AE4" wp14:editId="233480AD">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62841732"/>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Sous Windows, une installation basique est très simple. Il suffit de dézipper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62841733"/>
      <w:r w:rsidRPr="0005192C">
        <w:rPr>
          <w:sz w:val="24"/>
          <w:szCs w:val="24"/>
        </w:rPr>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r w:rsidR="00C85D8C" w:rsidRPr="0005192C">
        <w:rPr>
          <w:szCs w:val="24"/>
        </w:rPr>
        <w:t>Ovni_</w:t>
      </w:r>
      <w:r w:rsidR="00A1456D" w:rsidRPr="0005192C">
        <w:rPr>
          <w:szCs w:val="24"/>
        </w:rPr>
        <w:t>wxWidgets</w:t>
      </w:r>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r w:rsidRPr="0005192C">
        <w:rPr>
          <w:szCs w:val="24"/>
        </w:rPr>
        <w:t>Ovni_</w:t>
      </w:r>
      <w:r w:rsidR="00A1456D" w:rsidRPr="0005192C">
        <w:rPr>
          <w:szCs w:val="24"/>
        </w:rPr>
        <w:t>wxWidgets</w:t>
      </w:r>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lastRenderedPageBreak/>
        <w:t>des fichiers d’exemples de bases de données au format SDM Oktal (extension .bdd), un ou des fichiers Autodesk (extension .3ds), un ou des fichiers Wavefront Obj (extension .obj), un ou des fichiers G3D (extension .g3d)</w:t>
      </w:r>
      <w:r w:rsidR="005B6756">
        <w:rPr>
          <w:szCs w:val="24"/>
        </w:rPr>
        <w:t xml:space="preserve">, </w:t>
      </w:r>
      <w:r w:rsidR="005B6756" w:rsidRPr="0005192C">
        <w:rPr>
          <w:szCs w:val="24"/>
        </w:rPr>
        <w:t xml:space="preserve">un ou des fichiers </w:t>
      </w:r>
      <w:r w:rsidR="00944D33">
        <w:rPr>
          <w:szCs w:val="24"/>
        </w:rPr>
        <w:t>Stéréolithographiques</w:t>
      </w:r>
      <w:r w:rsidR="005B6756" w:rsidRPr="0005192C">
        <w:rPr>
          <w:szCs w:val="24"/>
        </w:rPr>
        <w:t xml:space="preserve"> (extension .</w:t>
      </w:r>
      <w:r w:rsidR="00944D33">
        <w:rPr>
          <w:szCs w:val="24"/>
        </w:rPr>
        <w:t>stl</w:t>
      </w:r>
      <w:r w:rsidR="005B6756" w:rsidRPr="0005192C">
        <w:rPr>
          <w:szCs w:val="24"/>
        </w:rPr>
        <w:t>) </w:t>
      </w:r>
      <w:r w:rsidRPr="0005192C">
        <w:rPr>
          <w:szCs w:val="24"/>
        </w:rPr>
        <w:t> ;</w:t>
      </w:r>
    </w:p>
    <w:p w:rsidR="00E01EEC" w:rsidRPr="0005192C" w:rsidRDefault="00E01EEC" w:rsidP="007A749A">
      <w:pPr>
        <w:pStyle w:val="Retraitcorpsdetexte21"/>
        <w:numPr>
          <w:ilvl w:val="0"/>
          <w:numId w:val="37"/>
        </w:numPr>
        <w:jc w:val="both"/>
        <w:rPr>
          <w:szCs w:val="24"/>
        </w:rPr>
      </w:pPr>
      <w:r w:rsidRPr="0005192C">
        <w:rPr>
          <w:szCs w:val="24"/>
        </w:rPr>
        <w:t>des fichiers de palettes de couleurs (default.pal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freeglut.dll (version libre et actuelle de la librairie glut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.txt)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gcc 8.1 : libgcc_s_seh-1.dll, libstdc++-6.dll, libwinpthread-1.dll. </w:t>
      </w:r>
      <w:r w:rsidRPr="0005192C">
        <w:rPr>
          <w:i/>
          <w:szCs w:val="24"/>
        </w:rPr>
        <w:t>Note</w:t>
      </w:r>
      <w:r w:rsidRPr="0005192C">
        <w:rPr>
          <w:szCs w:val="24"/>
        </w:rPr>
        <w:t> :</w:t>
      </w:r>
      <w:r w:rsidR="00FA4D71" w:rsidRPr="0005192C">
        <w:rPr>
          <w:szCs w:val="24"/>
        </w:rPr>
        <w:t xml:space="preserve"> si </w:t>
      </w:r>
      <w:r w:rsidRPr="0005192C">
        <w:rPr>
          <w:szCs w:val="24"/>
        </w:rPr>
        <w:t>le compilateur gcc 8.1,</w:t>
      </w:r>
      <w:r w:rsidR="00FA4D71" w:rsidRPr="0005192C">
        <w:rPr>
          <w:szCs w:val="24"/>
        </w:rPr>
        <w:t xml:space="preserve"> 64 bits, version seh-posix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accessible via la variable path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62841734"/>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Tcl/Tk,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Si cela se produit, on pourrait tenter de réinstaller ces fichiers Mesa, mais il faudra alors faire attention à la façon dont ils ont été compilés. Si Ovni est en 32 bits, les dll devront être de même : c’est le cas des versions Tcl/Tk d’Ovni. Si Ovni est compilé en 64 bits, il faudra trouver des versions 64 bits, Mesa des dlls,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62841735"/>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.bd</w:t>
      </w:r>
      <w:r w:rsidR="00944D33">
        <w:rPr>
          <w:szCs w:val="24"/>
        </w:rPr>
        <w:t xml:space="preserve">d, .3ds, .obj, .off, .m3d, .ply, </w:t>
      </w:r>
      <w:r w:rsidRPr="0005192C">
        <w:rPr>
          <w:szCs w:val="24"/>
        </w:rPr>
        <w:t>.g3d</w:t>
      </w:r>
      <w:r w:rsidR="00944D33">
        <w:rPr>
          <w:szCs w:val="24"/>
        </w:rPr>
        <w:t xml:space="preserve"> et .stl</w:t>
      </w:r>
      <w:r w:rsidRPr="0005192C">
        <w:rPr>
          <w:szCs w:val="24"/>
        </w:rPr>
        <w:t xml:space="preserve">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xml:space="preserve">. Il se peut que certaines extensions soient déjà utilisées par ailleurs (notamment .obj,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lastRenderedPageBreak/>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62841736"/>
      <w:r w:rsidRPr="0005192C">
        <w:rPr>
          <w:sz w:val="24"/>
          <w:szCs w:val="24"/>
        </w:rPr>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62841737"/>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62841738"/>
      <w:r w:rsidRPr="0005192C">
        <w:rPr>
          <w:sz w:val="24"/>
          <w:szCs w:val="24"/>
        </w:rPr>
        <w:t>Glut</w:t>
      </w:r>
      <w:bookmarkEnd w:id="98"/>
      <w:bookmarkEnd w:id="99"/>
      <w:bookmarkEnd w:id="100"/>
    </w:p>
    <w:p w:rsidR="00E01EEC" w:rsidRPr="0005192C" w:rsidRDefault="00E01EEC" w:rsidP="00E01EEC">
      <w:pPr>
        <w:pStyle w:val="Retraitcorpsdetexte21"/>
        <w:jc w:val="both"/>
        <w:rPr>
          <w:szCs w:val="24"/>
        </w:rPr>
      </w:pPr>
      <w:r w:rsidRPr="0005192C">
        <w:rPr>
          <w:szCs w:val="24"/>
        </w:rPr>
        <w:t>La librairie Glut est une surcouche d’OpenGL offrant des fonctions avancées de gestion et des routines de plus haut niveau que l’OpenGL de base. OVNI a été développé initialement à partir de la version Glut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FreeGlut, compatible du Glut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 xml:space="preserve">répertoire comme /include/GL du </w:t>
      </w:r>
      <w:r w:rsidR="006E6B1E" w:rsidRPr="0005192C">
        <w:rPr>
          <w:szCs w:val="24"/>
        </w:rPr>
        <w:t>compilateur</w:t>
      </w:r>
      <w:r w:rsidRPr="0005192C">
        <w:rPr>
          <w:szCs w:val="24"/>
        </w:rPr>
        <w:t>.</w:t>
      </w:r>
      <w:r w:rsidR="006E6B1E" w:rsidRPr="0005192C">
        <w:rPr>
          <w:szCs w:val="24"/>
        </w:rPr>
        <w:t xml:space="preserve"> A noter toutefois, qu’avec la dernière version de freeglut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glutSolidSphere,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62841739"/>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a dans lib_loc</w:t>
      </w:r>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Tcl/Tk</w:t>
      </w:r>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makefile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62841740"/>
      <w:r w:rsidRPr="0005192C">
        <w:rPr>
          <w:sz w:val="24"/>
          <w:szCs w:val="24"/>
        </w:rPr>
        <w:lastRenderedPageBreak/>
        <w:t>Expat</w:t>
      </w:r>
      <w:bookmarkEnd w:id="105"/>
      <w:bookmarkEnd w:id="106"/>
      <w:bookmarkEnd w:id="107"/>
      <w:bookmarkEnd w:id="108"/>
      <w:bookmarkEnd w:id="109"/>
    </w:p>
    <w:p w:rsidR="00E01EEC" w:rsidRPr="0005192C" w:rsidRDefault="00E01EEC" w:rsidP="00E01EEC">
      <w:pPr>
        <w:pStyle w:val="Retraitcorpsdetexte21"/>
        <w:jc w:val="both"/>
        <w:rPr>
          <w:szCs w:val="24"/>
        </w:rPr>
      </w:pPr>
      <w:r w:rsidRPr="0005192C">
        <w:rPr>
          <w:szCs w:val="24"/>
        </w:rPr>
        <w:t>C’est une librairie et des entêtes (fichiers .h) utilisés pour décoder et analyser les fichiers de base de données au format xml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lib_loc</w:t>
      </w:r>
      <w:r w:rsidR="00E22963" w:rsidRPr="0005192C">
        <w:rPr>
          <w:szCs w:val="24"/>
        </w:rPr>
        <w:t xml:space="preserve"> ou lib64\libwxexpat.a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r w:rsidRPr="0005192C">
        <w:rPr>
          <w:szCs w:val="24"/>
        </w:rPr>
        <w:t xml:space="preserve">Expat depuis le site </w:t>
      </w:r>
      <w:hyperlink r:id="rId68" w:history="1">
        <w:r w:rsidRPr="0005192C">
          <w:rPr>
            <w:rStyle w:val="Lienhypertexte"/>
            <w:szCs w:val="24"/>
          </w:rPr>
          <w:t>http://expat.sourceforge.net</w:t>
        </w:r>
      </w:hyperlink>
      <w:r w:rsidRPr="0005192C">
        <w:rPr>
          <w:szCs w:val="24"/>
        </w:rPr>
        <w:t xml:space="preserve"> via la rubrique Downloads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makefile » de génération.</w:t>
      </w:r>
    </w:p>
    <w:p w:rsidR="00637836" w:rsidRPr="0005192C" w:rsidRDefault="00637836" w:rsidP="00E01EEC">
      <w:pPr>
        <w:pStyle w:val="Retraitcorpsdetexte21"/>
        <w:jc w:val="both"/>
        <w:rPr>
          <w:szCs w:val="24"/>
        </w:rPr>
      </w:pPr>
      <w:r w:rsidRPr="0005192C">
        <w:rPr>
          <w:szCs w:val="24"/>
        </w:rPr>
        <w:t xml:space="preserve">Dans notre cas, en version wxWidgets, nous avons utilisé la version intégrée à la génération de wxWidgets, soit en 32 bits, soit en 64 bits. Le nom de la librairie est légèrement différent (libwexpat.a)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62841741"/>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Code::Blocks.</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 xml:space="preserve">facilement une interface graphique. De plus, Code::Blocks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wxFormBuilder pour aboutir au même résultat, mais c’est Code::Blocks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Code::Blocks est un environnement de développement qui peut s’adapter à de nombreux compilateurs. Le choix retenu ici est le portage MinGW en version 32 ou 64 bits des compilateurs standard de Linux. Code::Blocks est actuellement fourni avec une version 5.1 de gcc, version dite TDM. Cette version est un peu ancienne</w:t>
      </w:r>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r w:rsidR="001A6698" w:rsidRPr="0005192C">
        <w:rPr>
          <w:szCs w:val="24"/>
        </w:rPr>
        <w:t xml:space="preserve">gfortran 5.1 (même officiel) est bugué,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xml:space="preserve">, on trouve des versions récentes et parfaitement adaptées à leur utilisation dans Code::Blocks.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Code::Blocks (et est déjà utilisé pour les livraisons d’exécutables de l’environnement en versions « nightlies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Code::Blocks, on choisira </w:t>
      </w:r>
      <w:r w:rsidR="00BB4E31" w:rsidRPr="0005192C">
        <w:rPr>
          <w:szCs w:val="24"/>
        </w:rPr>
        <w:lastRenderedPageBreak/>
        <w:t xml:space="preserve">l’un ou l’autre en fonction du type d’exécutable désiré en sortie. Pour Ovni, ce sera du code en 64 bits de préférence. </w:t>
      </w:r>
      <w:r w:rsidR="00BB4E31" w:rsidRPr="0005192C">
        <w:rPr>
          <w:i/>
          <w:szCs w:val="24"/>
        </w:rPr>
        <w:t>Note</w:t>
      </w:r>
      <w:r w:rsidR="00BB4E31" w:rsidRPr="0005192C">
        <w:rPr>
          <w:szCs w:val="24"/>
        </w:rPr>
        <w:t> : en version Tcl/Tk,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d’autant plus que dans la plupart des cas, on est en mesure de re-générer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Pour compiler Ovni, il faut avoir au préalable installé une version complète de wxWidgets. La seule installation des dlls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fichiers (ou makefile)</w:t>
      </w:r>
      <w:r>
        <w:rPr>
          <w:szCs w:val="24"/>
        </w:rPr>
        <w:t xml:space="preserve"> de génération qu’on peut utiliser : on est ainsi certain que les dlls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997EF1">
        <w:rPr>
          <w:b/>
          <w:bCs/>
          <w:szCs w:val="24"/>
        </w:rPr>
        <w:t>Erreur ! Source du renvoi 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997EF1">
        <w:rPr>
          <w:b/>
          <w:bCs/>
          <w:szCs w:val="24"/>
        </w:rPr>
        <w:t>Erreur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 xml:space="preserve">Comme dit en début de paragraphe, le développement d’Ovni a été réalisé sous l’environnement de développement Code::Blocks.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nightly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 bien suivre les diverses explications. Comme dit un peu plus haut, la version 17.12 est fournie avec gcc 5.1. On a tout intérêt à remplacer ce compilateur par une version plus récente, la 8.1 en l’état actuel.</w:t>
      </w:r>
      <w:r w:rsidR="00880A8B">
        <w:rPr>
          <w:szCs w:val="24"/>
        </w:rPr>
        <w:t xml:space="preserve"> C’est d’ailleurs avec ce compilateur que les dernières « nightlies » a</w:t>
      </w:r>
      <w:r w:rsidR="007A6A47">
        <w:rPr>
          <w:szCs w:val="24"/>
        </w:rPr>
        <w:t>insi que les dlls wxWidgets 3.14</w:t>
      </w:r>
      <w:r w:rsidR="00880A8B">
        <w:rPr>
          <w:szCs w:val="24"/>
        </w:rPr>
        <w:t xml:space="preserve"> utilisées par Code::Blocks ont été générées.</w:t>
      </w:r>
    </w:p>
    <w:p w:rsidR="006213EC" w:rsidRDefault="006213EC" w:rsidP="00E01EEC">
      <w:pPr>
        <w:pStyle w:val="Retraitcorpsdetexte21"/>
        <w:jc w:val="both"/>
        <w:rPr>
          <w:szCs w:val="24"/>
        </w:rPr>
      </w:pPr>
    </w:p>
    <w:p w:rsidR="006213EC" w:rsidRDefault="007A6A47" w:rsidP="00E01EEC">
      <w:pPr>
        <w:pStyle w:val="Retraitcorpsdetexte21"/>
        <w:jc w:val="both"/>
        <w:rPr>
          <w:szCs w:val="24"/>
        </w:rPr>
      </w:pPr>
      <w:r w:rsidRPr="00240C07">
        <w:rPr>
          <w:b/>
          <w:i/>
          <w:szCs w:val="24"/>
        </w:rPr>
        <w:t>Note</w:t>
      </w:r>
      <w:r>
        <w:rPr>
          <w:szCs w:val="24"/>
        </w:rPr>
        <w:t> : On trouve d’autres versions de compilateur MinGW64 sur internet. Les derniers développements d’Ovni sont faits à partir</w:t>
      </w:r>
      <w:r w:rsidR="00240C07">
        <w:rPr>
          <w:szCs w:val="24"/>
        </w:rPr>
        <w:t xml:space="preserve"> de l’ensemble d’outils Msys2. L’avantage est que ce système est mis à jour régulièrement, en est en version 10.2 et offre un utilitaire de mise à jour automatisé (pacman).</w:t>
      </w:r>
    </w:p>
    <w:p w:rsidR="00240C07" w:rsidRDefault="00240C07" w:rsidP="00E01EEC">
      <w:pPr>
        <w:pStyle w:val="Retraitcorpsdetexte21"/>
        <w:jc w:val="both"/>
        <w:rPr>
          <w:szCs w:val="24"/>
        </w:rPr>
      </w:pPr>
    </w:p>
    <w:p w:rsidR="00240C07" w:rsidRPr="00A22B41" w:rsidRDefault="00240C07" w:rsidP="00240C07">
      <w:pPr>
        <w:rPr>
          <w:b/>
          <w:sz w:val="32"/>
        </w:rPr>
      </w:pPr>
      <w:r w:rsidRPr="00A22B41">
        <w:rPr>
          <w:b/>
          <w:sz w:val="32"/>
        </w:rPr>
        <w:t>Msys2</w:t>
      </w:r>
    </w:p>
    <w:p w:rsidR="00240C07" w:rsidRDefault="00240C07" w:rsidP="00240C07">
      <w:r>
        <w:t xml:space="preserve">Home page : </w:t>
      </w:r>
      <w:hyperlink r:id="rId79" w:history="1">
        <w:r w:rsidRPr="0098460E">
          <w:rPr>
            <w:rStyle w:val="Lienhypertexte"/>
          </w:rPr>
          <w:t>http://www.msys2.org/</w:t>
        </w:r>
      </w:hyperlink>
    </w:p>
    <w:p w:rsidR="00240C07" w:rsidRPr="000021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02182">
        <w:rPr>
          <w:rFonts w:ascii="Courier New" w:hAnsi="Courier New" w:cs="Courier New"/>
          <w:sz w:val="20"/>
          <w:szCs w:val="20"/>
        </w:rPr>
        <w:t>pacman -Syu</w:t>
      </w:r>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Pr="00447494"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Default="00240C07" w:rsidP="00240C07">
      <w:r>
        <w:t xml:space="preserve">voir aussi : </w:t>
      </w:r>
      <w:hyperlink r:id="rId80" w:history="1">
        <w:r w:rsidRPr="00694BFA">
          <w:rPr>
            <w:rStyle w:val="Lienhypertexte"/>
          </w:rPr>
          <w:t>https://solarianprogrammer.com/2019/11/05/install-gcc-windows/</w:t>
        </w:r>
      </w:hyperlink>
    </w:p>
    <w:p w:rsidR="00240C07" w:rsidRDefault="00240C07" w:rsidP="00240C07"/>
    <w:p w:rsidR="00240C07" w:rsidRPr="00447494" w:rsidRDefault="00240C07" w:rsidP="00240C07">
      <w:pPr>
        <w:rPr>
          <w:color w:val="0000FF"/>
          <w:u w:val="single"/>
        </w:rPr>
      </w:pPr>
      <w:r>
        <w:lastRenderedPageBreak/>
        <w:t xml:space="preserve">Packages de base : </w:t>
      </w:r>
      <w:hyperlink r:id="rId81" w:history="1">
        <w:r w:rsidRPr="0098460E">
          <w:rPr>
            <w:rStyle w:val="Lienhypertexte"/>
          </w:rPr>
          <w:t>https://packages.msys2.org/base</w:t>
        </w:r>
      </w:hyperlink>
    </w:p>
    <w:p w:rsidR="005066F9" w:rsidRDefault="005066F9" w:rsidP="00240C07"/>
    <w:p w:rsidR="00240C07" w:rsidRDefault="00240C07" w:rsidP="00240C07">
      <w:r>
        <w:t>Ou</w:t>
      </w:r>
      <w:r w:rsidR="005066F9">
        <w:t xml:space="preserve"> via :</w:t>
      </w:r>
    </w:p>
    <w:p w:rsidR="00240C07" w:rsidRDefault="00776FD5" w:rsidP="00240C07">
      <w:hyperlink r:id="rId82" w:history="1">
        <w:r w:rsidR="00240C07" w:rsidRPr="00797A69">
          <w:rPr>
            <w:rStyle w:val="Lienhypertexte"/>
          </w:rPr>
          <w:t>https://packages.msys2.org/group/mingw-w64-x86_64-toolchain</w:t>
        </w:r>
      </w:hyperlink>
    </w:p>
    <w:p w:rsidR="00240C07" w:rsidRDefault="00240C07" w:rsidP="00240C07"/>
    <w:p w:rsidR="00240C07" w:rsidRDefault="00240C07" w:rsidP="00240C07">
      <w:pPr>
        <w:rPr>
          <w:rStyle w:val="CodeHTML"/>
          <w:rFonts w:eastAsia="Calibri"/>
          <w:lang w:val="en-US"/>
        </w:rPr>
      </w:pPr>
      <w:r w:rsidRPr="00002182">
        <w:rPr>
          <w:rStyle w:val="CodeHTML"/>
          <w:rFonts w:eastAsia="Calibri"/>
          <w:lang w:val="en-US"/>
        </w:rPr>
        <w:t>pacman -S mingw-w64-x86_64-binutils</w:t>
      </w:r>
    </w:p>
    <w:p w:rsidR="00240C07" w:rsidRPr="00447494" w:rsidRDefault="00240C07" w:rsidP="00240C07">
      <w:pPr>
        <w:rPr>
          <w:rStyle w:val="CodeHTML"/>
          <w:rFonts w:eastAsia="Calibri"/>
          <w:lang w:val="en-US"/>
        </w:rPr>
      </w:pPr>
      <w:r w:rsidRPr="00447494">
        <w:rPr>
          <w:rStyle w:val="CodeHTML"/>
          <w:rFonts w:eastAsia="Calibri"/>
          <w:lang w:val="en-US"/>
        </w:rPr>
        <w:t>pacman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w:t>
      </w:r>
      <w:r>
        <w:rPr>
          <w:rStyle w:val="CodeHTML"/>
          <w:rFonts w:eastAsia="Calibri"/>
          <w:lang w:val="en-US"/>
        </w:rPr>
        <w:t>crt-</w:t>
      </w:r>
      <w:r w:rsidRPr="00447494">
        <w:rPr>
          <w:rStyle w:val="CodeHTML"/>
          <w:rFonts w:eastAsia="Calibri"/>
          <w:lang w:val="en-US"/>
        </w:rPr>
        <w:t>g</w:t>
      </w:r>
      <w:r>
        <w:rPr>
          <w:rStyle w:val="CodeHTML"/>
          <w:rFonts w:eastAsia="Calibri"/>
          <w:lang w:val="en-US"/>
        </w:rPr>
        <w:t>it</w:t>
      </w:r>
    </w:p>
    <w:p w:rsidR="00240C07" w:rsidRDefault="00240C07" w:rsidP="00240C07">
      <w:pPr>
        <w:rPr>
          <w:rStyle w:val="CodeHTML"/>
          <w:rFonts w:eastAsia="Calibri"/>
          <w:lang w:val="en-US"/>
        </w:rPr>
      </w:pPr>
      <w:r w:rsidRPr="00447494">
        <w:rPr>
          <w:rStyle w:val="CodeHTML"/>
          <w:rFonts w:eastAsia="Calibri"/>
          <w:lang w:val="en-US"/>
        </w:rPr>
        <w:t>pacman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w:t>
      </w:r>
    </w:p>
    <w:p w:rsidR="00240C07" w:rsidRDefault="00240C07" w:rsidP="00240C07">
      <w:pPr>
        <w:rPr>
          <w:rStyle w:val="CodeHTML"/>
          <w:rFonts w:eastAsia="Calibri"/>
          <w:lang w:val="en-US"/>
        </w:rPr>
      </w:pPr>
      <w:r w:rsidRPr="00447494">
        <w:rPr>
          <w:rStyle w:val="CodeHTML"/>
          <w:rFonts w:eastAsia="Calibri"/>
          <w:lang w:val="en-US"/>
        </w:rPr>
        <w:t>pacman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-gcc-fortran</w:t>
      </w:r>
    </w:p>
    <w:p w:rsidR="00240C07" w:rsidRPr="00240C07" w:rsidRDefault="00240C07" w:rsidP="00240C07">
      <w:pPr>
        <w:rPr>
          <w:rStyle w:val="CodeHTML"/>
          <w:rFonts w:eastAsia="Calibri"/>
          <w:lang w:val="en-US"/>
        </w:rPr>
      </w:pPr>
      <w:r w:rsidRPr="00240C07">
        <w:rPr>
          <w:rStyle w:val="CodeHTML"/>
          <w:rFonts w:eastAsia="Calibri"/>
          <w:lang w:val="en-US"/>
        </w:rPr>
        <w:t>pacman -S mingw-w64-x86_64-gcc-libgfortran</w:t>
      </w:r>
    </w:p>
    <w:p w:rsidR="00240C07" w:rsidRDefault="00240C07" w:rsidP="00240C07">
      <w:pPr>
        <w:rPr>
          <w:rStyle w:val="CodeHTML"/>
          <w:rFonts w:eastAsia="Calibri"/>
          <w:lang w:val="en-US"/>
        </w:rPr>
      </w:pPr>
      <w:r w:rsidRPr="00447494">
        <w:rPr>
          <w:rStyle w:val="CodeHTML"/>
          <w:rFonts w:eastAsia="Calibri"/>
          <w:lang w:val="en-US"/>
        </w:rPr>
        <w:t>pacman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-gcc-libs</w:t>
      </w:r>
    </w:p>
    <w:p w:rsidR="00240C07" w:rsidRDefault="00240C07" w:rsidP="00240C07">
      <w:pPr>
        <w:rPr>
          <w:rStyle w:val="CodeHTML"/>
          <w:rFonts w:eastAsia="Calibri"/>
          <w:lang w:val="en-US"/>
        </w:rPr>
      </w:pPr>
      <w:r w:rsidRPr="00447494">
        <w:rPr>
          <w:rStyle w:val="CodeHTML"/>
          <w:rFonts w:eastAsia="Calibri"/>
          <w:lang w:val="en-US"/>
        </w:rPr>
        <w:t>pacman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-gdb</w:t>
      </w:r>
    </w:p>
    <w:p w:rsidR="00240C07" w:rsidRDefault="00240C07" w:rsidP="00240C07">
      <w:pPr>
        <w:rPr>
          <w:rStyle w:val="CodeHTML"/>
          <w:rFonts w:eastAsia="Calibri"/>
          <w:lang w:val="en-US"/>
        </w:rPr>
      </w:pPr>
      <w:r w:rsidRPr="00107D9E">
        <w:rPr>
          <w:rStyle w:val="CodeHTML"/>
          <w:rFonts w:eastAsia="Calibri"/>
          <w:lang w:val="en-US"/>
        </w:rPr>
        <w:t>pacman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-headers-git</w:t>
      </w:r>
    </w:p>
    <w:p w:rsidR="00240C07" w:rsidRDefault="00240C07" w:rsidP="00240C07">
      <w:pPr>
        <w:rPr>
          <w:rStyle w:val="CodeHTML"/>
          <w:rFonts w:eastAsia="Calibri"/>
          <w:lang w:val="en-US"/>
        </w:rPr>
      </w:pPr>
      <w:r w:rsidRPr="00107D9E">
        <w:rPr>
          <w:rStyle w:val="CodeHTML"/>
          <w:rFonts w:eastAsia="Calibri"/>
          <w:lang w:val="en-US"/>
        </w:rPr>
        <w:t>pacman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-libmangle-git</w:t>
      </w:r>
    </w:p>
    <w:p w:rsidR="00240C07" w:rsidRDefault="00240C07" w:rsidP="00240C07">
      <w:pPr>
        <w:rPr>
          <w:rStyle w:val="CodeHTML"/>
          <w:rFonts w:eastAsia="Calibri"/>
          <w:lang w:val="en-US"/>
        </w:rPr>
      </w:pPr>
      <w:r w:rsidRPr="00107D9E">
        <w:rPr>
          <w:rStyle w:val="CodeHTML"/>
          <w:rFonts w:eastAsia="Calibri"/>
          <w:lang w:val="en-US"/>
        </w:rPr>
        <w:t>pacman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-make</w:t>
      </w:r>
    </w:p>
    <w:p w:rsidR="00240C07" w:rsidRDefault="00240C07" w:rsidP="00240C07">
      <w:pPr>
        <w:rPr>
          <w:rStyle w:val="CodeHTML"/>
          <w:rFonts w:eastAsia="Calibri"/>
          <w:lang w:val="en-US"/>
        </w:rPr>
      </w:pPr>
      <w:r w:rsidRPr="00107D9E">
        <w:rPr>
          <w:rStyle w:val="CodeHTML"/>
          <w:rFonts w:eastAsia="Calibri"/>
          <w:lang w:val="en-US"/>
        </w:rPr>
        <w:t>pacman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-pkg-config</w:t>
      </w:r>
    </w:p>
    <w:p w:rsidR="00240C07" w:rsidRDefault="00240C07" w:rsidP="00240C07">
      <w:pPr>
        <w:rPr>
          <w:rStyle w:val="CodeHTML"/>
          <w:rFonts w:eastAsia="Calibri"/>
          <w:lang w:val="en-US"/>
        </w:rPr>
      </w:pPr>
      <w:r w:rsidRPr="00107D9E">
        <w:rPr>
          <w:rStyle w:val="CodeHTML"/>
          <w:rFonts w:eastAsia="Calibri"/>
          <w:lang w:val="en-US"/>
        </w:rPr>
        <w:t>pacman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-tools-git</w:t>
      </w:r>
    </w:p>
    <w:p w:rsidR="00240C07" w:rsidRDefault="00240C07" w:rsidP="00240C07">
      <w:pPr>
        <w:rPr>
          <w:rStyle w:val="CodeHTML"/>
          <w:rFonts w:eastAsia="Calibri"/>
          <w:lang w:val="en-US"/>
        </w:rPr>
      </w:pPr>
      <w:r w:rsidRPr="00107D9E">
        <w:rPr>
          <w:rStyle w:val="CodeHTML"/>
          <w:rFonts w:eastAsia="Calibri"/>
          <w:lang w:val="en-US"/>
        </w:rPr>
        <w:t>pacman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-libwinpthread-git</w:t>
      </w:r>
    </w:p>
    <w:p w:rsidR="00240C07" w:rsidRDefault="00240C07" w:rsidP="00240C07">
      <w:pPr>
        <w:rPr>
          <w:rStyle w:val="CodeHTML"/>
          <w:rFonts w:eastAsia="Calibri"/>
          <w:lang w:val="en-US"/>
        </w:rPr>
      </w:pPr>
      <w:r w:rsidRPr="00107D9E">
        <w:rPr>
          <w:rStyle w:val="CodeHTML"/>
          <w:rFonts w:eastAsia="Calibri"/>
          <w:lang w:val="en-US"/>
        </w:rPr>
        <w:t>pacman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-winpthreads-git</w:t>
      </w:r>
    </w:p>
    <w:p w:rsidR="00240C07" w:rsidRDefault="00240C07" w:rsidP="00240C07">
      <w:pPr>
        <w:rPr>
          <w:rStyle w:val="CodeHTML"/>
          <w:rFonts w:eastAsia="Calibri"/>
          <w:lang w:val="en-US"/>
        </w:rPr>
      </w:pPr>
      <w:r w:rsidRPr="00107D9E">
        <w:rPr>
          <w:rStyle w:val="CodeHTML"/>
          <w:rFonts w:eastAsia="Calibri"/>
          <w:lang w:val="en-US"/>
        </w:rPr>
        <w:t>pacman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-winstorecompat-git</w:t>
      </w:r>
    </w:p>
    <w:p w:rsidR="00240C07" w:rsidRPr="00107D9E" w:rsidRDefault="00240C07" w:rsidP="00240C07">
      <w:pPr>
        <w:rPr>
          <w:rStyle w:val="CodeHTML"/>
          <w:rFonts w:eastAsia="Calibri"/>
          <w:lang w:val="en-US"/>
        </w:rPr>
      </w:pPr>
    </w:p>
    <w:p w:rsidR="00240C07" w:rsidRPr="006F374B" w:rsidRDefault="00240C07" w:rsidP="00240C07">
      <w:pPr>
        <w:rPr>
          <w:lang w:val="en-US"/>
        </w:rPr>
      </w:pPr>
      <w:r w:rsidRPr="006F374B">
        <w:rPr>
          <w:lang w:val="en-US"/>
        </w:rPr>
        <w:t>Note :</w:t>
      </w:r>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061C82">
        <w:rPr>
          <w:rFonts w:ascii="Courier New" w:hAnsi="Courier New" w:cs="Courier New"/>
          <w:sz w:val="20"/>
          <w:szCs w:val="20"/>
          <w:lang w:val="en-US"/>
        </w:rPr>
        <w:t>pacman -S mingw-w64-x86_64-toolchain</w:t>
      </w:r>
    </w:p>
    <w:p w:rsidR="00240C07" w:rsidRPr="00061C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240C07" w:rsidRPr="00061C82" w:rsidRDefault="00240C07" w:rsidP="00240C07">
      <w:r w:rsidRPr="00061C82">
        <w:t>doit tout faire.</w:t>
      </w:r>
    </w:p>
    <w:p w:rsidR="00240C07" w:rsidRPr="006F374B" w:rsidRDefault="00240C07" w:rsidP="00240C07"/>
    <w:p w:rsidR="00F1584C" w:rsidRDefault="00240C07" w:rsidP="00E01EEC">
      <w:pPr>
        <w:pStyle w:val="Retraitcorpsdetexte21"/>
        <w:jc w:val="both"/>
        <w:rPr>
          <w:szCs w:val="24"/>
        </w:rPr>
      </w:pPr>
      <w:r>
        <w:rPr>
          <w:szCs w:val="24"/>
        </w:rPr>
        <w:t>On peut installer ces packages dans C:\msys64. On y trouve alors msys2.exe qui lance une fenêtre de commande de type DOS dans laquelle on entre les diverses commandes comme pacman, … Plusieurs sous-répertoires seront créés et notamment mingw64 contenant les outils et compilateurs 64 bits. On y trouvera aussi un sous-répertoire mingw32, clang32, clang64 prévus pour y installer d’autres compilateurs sous Msys2.</w:t>
      </w:r>
    </w:p>
    <w:p w:rsidR="005066F9" w:rsidRDefault="005066F9" w:rsidP="00E01EEC">
      <w:pPr>
        <w:pStyle w:val="Retraitcorpsdetexte21"/>
        <w:jc w:val="both"/>
        <w:rPr>
          <w:szCs w:val="24"/>
        </w:rPr>
      </w:pPr>
      <w:r>
        <w:rPr>
          <w:szCs w:val="24"/>
        </w:rPr>
        <w:t>Il faudra ensuite ajuster la variable path pour que Windows trouve facilement les utilitaires contenus dans C :\msys64\mingw64\bin.</w:t>
      </w:r>
    </w:p>
    <w:p w:rsidR="00E01EEC" w:rsidRPr="0005192C" w:rsidRDefault="00E01EEC" w:rsidP="00E01EEC">
      <w:pPr>
        <w:pStyle w:val="Annexe-Titreniveau1"/>
        <w:rPr>
          <w:sz w:val="24"/>
          <w:szCs w:val="24"/>
        </w:rPr>
      </w:pPr>
      <w:bookmarkStart w:id="112" w:name="_Toc278286093"/>
      <w:bookmarkStart w:id="113" w:name="_Toc62841742"/>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bookmarkStart w:id="118" w:name="_Toc62841743"/>
      <w:r w:rsidRPr="0005192C">
        <w:rPr>
          <w:sz w:val="24"/>
          <w:szCs w:val="24"/>
        </w:rPr>
        <w:t>Généralités</w:t>
      </w:r>
      <w:bookmarkEnd w:id="114"/>
      <w:bookmarkEnd w:id="115"/>
      <w:bookmarkEnd w:id="116"/>
      <w:bookmarkEnd w:id="117"/>
      <w:bookmarkEnd w:id="118"/>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Crira, on va faire un peu différemment et utiliser plutôt un lissage de Phong. Là aussi, on a besoin des normales aux sommets, mais on va d’abord calculer en chaque pixel interne d’une facette une normale par interpolation bilinéaire et c’est seulement ensuite qu’on calcule la « couleur » ou le niveau de gris du pixel. L’algorithme de Phong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En général, mais pas forcément, les objets sont indépendants les uns des autres : chacun a son tableau de points, son tableau de facettes, ses tableaux de normales. Pour OVNI, basé sur l’utilisation du format SDM Oktal-SE,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Deep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9" w:name="_Toc278275773"/>
      <w:bookmarkStart w:id="120" w:name="_Toc278286095"/>
      <w:bookmarkStart w:id="121" w:name="_Toc62841744"/>
      <w:r w:rsidRPr="0005192C">
        <w:rPr>
          <w:sz w:val="24"/>
          <w:szCs w:val="24"/>
        </w:rPr>
        <w:t>Fichiers SDM Oktal-SE (.bdd)</w:t>
      </w:r>
      <w:bookmarkEnd w:id="119"/>
      <w:bookmarkEnd w:id="120"/>
      <w:bookmarkEnd w:id="121"/>
    </w:p>
    <w:p w:rsidR="00E01EEC" w:rsidRPr="0005192C" w:rsidRDefault="00E01EEC" w:rsidP="00E01EEC">
      <w:pPr>
        <w:pStyle w:val="Retraitcorpsdetexte21"/>
        <w:keepNext/>
        <w:jc w:val="both"/>
        <w:rPr>
          <w:szCs w:val="24"/>
        </w:rPr>
      </w:pPr>
      <w:r w:rsidRPr="0005192C">
        <w:rPr>
          <w:szCs w:val="24"/>
        </w:rPr>
        <w:t>C’est un format de type texte piloté par des mots clés ou balises. La portée d’une balise est limitée par l’entrée d’une autre balise. Il n’y a pas dans ce format, comme sous xml,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OVNI ne supporte qu’un sous-ensemble des mots clés du format SDM Oktal-SE.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Crira. </w:t>
      </w:r>
      <w:r w:rsidR="005E5510">
        <w:rPr>
          <w:szCs w:val="24"/>
        </w:rPr>
        <w:t xml:space="preserve">OVNI supporte et détecte en entrée ligne par ligne, l’encodage utf-8 ou Ansi. Pour Ovni, ce qui n’est pas utf-8 est considéré comme Ansi.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vy et vz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Chaque ligne comporte d’abord un entier utilisé comme numéro de normale (ou de vecteur), suivi des 3 coordonnées vx, vy et vz.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entrée ici. On peut éventuellement en chacun de ses sommets lui affecter la même normale (et donc le même indice de vecteur). En principe, les 3 valeurs vx, vy et vz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Il est suivi d’un certain nombre de groupe de lignes, autant que le nombre annoncé avec le mot clé. Chaque groupe de ligne commence par le numéro de la facette à laquelle on affecte les attributs. Les différents attributs sont repérés par des sous-mots clés de ASPECT_FACE. Seule la première ligne correspondant à une facette contient son numéro. Les lignes suivantes qui concernent la même facette ne répètent pas ce numéro. Seul le sous-mot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&lt;GROUPE&gt; (ou &lt;GROUP&gt; en version anglaise) pour introduire la notion de groupe connue dans Crira.</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la seconde étant obtenue par symétrisation.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Le numéro est suivi du sous-mot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2" w:name="_Ref277757614"/>
      <w:bookmarkStart w:id="123" w:name="_Toc278275774"/>
      <w:bookmarkStart w:id="124" w:name="_Toc278286096"/>
      <w:bookmarkStart w:id="125" w:name="_Toc62841745"/>
      <w:r w:rsidRPr="0005192C">
        <w:rPr>
          <w:sz w:val="24"/>
          <w:szCs w:val="24"/>
        </w:rPr>
        <w:t>Fichiers Object File Format (.off)</w:t>
      </w:r>
      <w:bookmarkEnd w:id="122"/>
      <w:bookmarkEnd w:id="123"/>
      <w:bookmarkEnd w:id="124"/>
      <w:bookmarkEnd w:id="125"/>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Monomoff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 xml:space="preserve">À noter qu’on trouve sur Internet, notamment sur le site de l’Inria,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6" w:name="_Toc278275775"/>
      <w:bookmarkStart w:id="127" w:name="_Toc278286097"/>
      <w:bookmarkStart w:id="128" w:name="_Toc62841746"/>
      <w:r w:rsidRPr="0005192C">
        <w:rPr>
          <w:sz w:val="24"/>
          <w:szCs w:val="24"/>
        </w:rPr>
        <w:t>Fichiers Wavefront Obj (.obj)</w:t>
      </w:r>
      <w:bookmarkEnd w:id="126"/>
      <w:bookmarkEnd w:id="127"/>
      <w:bookmarkEnd w:id="128"/>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w:t>
      </w:r>
      <w:r w:rsidRPr="0005192C">
        <w:rPr>
          <w:szCs w:val="24"/>
        </w:rPr>
        <w:lastRenderedPageBreak/>
        <w:t>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d’Oktal-SE, OVNI ne supporte qu’un sous-ensemble des possibilités du format Wavefront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r w:rsidRPr="0005192C">
        <w:rPr>
          <w:szCs w:val="24"/>
        </w:rPr>
        <w:t>vn : suivi de coordonnées en vx, vy et vz d’une normale au sommet ;</w:t>
      </w:r>
    </w:p>
    <w:p w:rsidR="00E01EEC" w:rsidRPr="0005192C" w:rsidRDefault="00E01EEC" w:rsidP="007A749A">
      <w:pPr>
        <w:pStyle w:val="Retraitcorpsdetexte21"/>
        <w:numPr>
          <w:ilvl w:val="0"/>
          <w:numId w:val="42"/>
        </w:numPr>
        <w:jc w:val="both"/>
        <w:rPr>
          <w:szCs w:val="24"/>
        </w:rPr>
      </w:pPr>
      <w:r w:rsidRPr="0005192C">
        <w:rPr>
          <w:szCs w:val="24"/>
        </w:rPr>
        <w:t>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vn, mais non utilisé dans OVNI). Le troisième entier, s’il est présent, donne le numéro de la normale au sommet (à chercher donc dans les entrées spécifiées par les lettres vn). Si l’entier lu est positif, sa valeur indique un indice de tableau dans un des tableaux des point</w:t>
      </w:r>
      <w:r w:rsidR="008B4557" w:rsidRPr="0005192C">
        <w:rPr>
          <w:szCs w:val="24"/>
        </w:rPr>
        <w:t>s</w:t>
      </w:r>
      <w:r w:rsidRPr="0005192C">
        <w:rPr>
          <w:szCs w:val="24"/>
        </w:rPr>
        <w:t xml:space="preserve"> v, vt ou vn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la facette utilise 3 points dont les sommets sont d’indices 4, 3 et 5 (lus par v). Les textures utilisent les points 5, 8 et 25 (lus par vt mais ignorés dans OVNI) et les normales les indices 9, 12 et 4 (lus par vn);</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r w:rsidRPr="0005192C">
        <w:rPr>
          <w:szCs w:val="24"/>
        </w:rPr>
        <w:t>fo : est équivalent à f ;</w:t>
      </w:r>
    </w:p>
    <w:p w:rsidR="00E01EEC" w:rsidRPr="0005192C" w:rsidRDefault="00E01EEC" w:rsidP="007A749A">
      <w:pPr>
        <w:pStyle w:val="Retraitcorpsdetexte21"/>
        <w:numPr>
          <w:ilvl w:val="0"/>
          <w:numId w:val="42"/>
        </w:numPr>
        <w:jc w:val="both"/>
        <w:rPr>
          <w:szCs w:val="24"/>
        </w:rPr>
      </w:pPr>
      <w:r w:rsidRPr="0005192C">
        <w:rPr>
          <w:szCs w:val="24"/>
        </w:rPr>
        <w:t>usemtl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Il existe d’autres mots clés, non reconnus par OVNI. Citons par exemple vt pour entrer les coordonnées d’un point à utiliser comme point de départ dans un fichier de texture, un certain nombre de mots clés relatif à l’utilisation de surfaces courbes comme curv, curv2, surf, la possibilité d’utiliser des surfaces de Bézier, la possibilité d’avoir un fichier comportant le même objet sous plusieurs résolutions avec le mot clé lod,…</w:t>
      </w:r>
    </w:p>
    <w:p w:rsidR="00E01EEC" w:rsidRPr="0005192C" w:rsidRDefault="00E01EEC" w:rsidP="00E01EEC">
      <w:pPr>
        <w:pStyle w:val="Retraitcorpsdetexte21"/>
        <w:jc w:val="both"/>
        <w:rPr>
          <w:szCs w:val="24"/>
        </w:rPr>
      </w:pPr>
      <w:r w:rsidRPr="0005192C">
        <w:rPr>
          <w:szCs w:val="24"/>
        </w:rPr>
        <w:t>Il existe aussi un mot clé s pour « smoothing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6"/>
      <w:bookmarkStart w:id="130" w:name="_Toc278286098"/>
      <w:bookmarkStart w:id="131" w:name="_Toc62841747"/>
      <w:r w:rsidRPr="0005192C">
        <w:rPr>
          <w:sz w:val="24"/>
          <w:szCs w:val="24"/>
        </w:rPr>
        <w:t>Fichiers Autodesk (.3ds)</w:t>
      </w:r>
      <w:bookmarkEnd w:id="129"/>
      <w:bookmarkEnd w:id="130"/>
      <w:bookmarkEnd w:id="131"/>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big endian ou little endian,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 xml:space="preserve">Ce format est basé sur une notion de « mesh », qu’OVNI interprète comme des objets. Il peut y avoir plusieurs meshes regroupés au sein de « nodes ». En particulier, un même « mesh » peut être utilisé plusieurs fois à l’intérieur d’un même « node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symétrisation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smoothing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Toutes les informations d’un fichier 3ds relatives à la couleur des facettes, la semi-transparence,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Deep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717ED7">
      <w:pPr>
        <w:pStyle w:val="AnnexeTitreniveau2"/>
        <w:keepNext/>
        <w:rPr>
          <w:sz w:val="24"/>
          <w:szCs w:val="24"/>
        </w:rPr>
      </w:pPr>
      <w:bookmarkStart w:id="132" w:name="_Toc278275777"/>
      <w:bookmarkStart w:id="133" w:name="_Toc278286099"/>
      <w:bookmarkStart w:id="134" w:name="_Toc62841748"/>
      <w:r w:rsidRPr="0005192C">
        <w:rPr>
          <w:sz w:val="24"/>
          <w:szCs w:val="24"/>
        </w:rPr>
        <w:lastRenderedPageBreak/>
        <w:t>Fichiers Polygon Files de Niratam (.ply)</w:t>
      </w:r>
      <w:bookmarkEnd w:id="132"/>
      <w:bookmarkEnd w:id="133"/>
      <w:bookmarkEnd w:id="134"/>
    </w:p>
    <w:p w:rsidR="00717ED7" w:rsidRPr="00717ED7" w:rsidRDefault="00717ED7" w:rsidP="00717ED7">
      <w:pPr>
        <w:pStyle w:val="Retraitcorpsdetexte21"/>
        <w:keepNext/>
        <w:jc w:val="both"/>
        <w:rPr>
          <w:i/>
          <w:szCs w:val="24"/>
        </w:rPr>
      </w:pPr>
      <w:r w:rsidRPr="00717ED7">
        <w:rPr>
          <w:i/>
          <w:szCs w:val="24"/>
        </w:rPr>
        <w:t>A noter que bien que l’extension .ply soit la même, le format Geo-Niratam est</w:t>
      </w:r>
      <w:r w:rsidR="000F6DB1">
        <w:rPr>
          <w:i/>
          <w:szCs w:val="24"/>
        </w:rPr>
        <w:t xml:space="preserve"> différent</w:t>
      </w:r>
      <w:r w:rsidRPr="00717ED7">
        <w:rPr>
          <w:i/>
          <w:szCs w:val="24"/>
        </w:rPr>
        <w:t xml:space="preserve"> de celui</w:t>
      </w:r>
      <w:r w:rsidR="000F6DB1">
        <w:rPr>
          <w:i/>
          <w:szCs w:val="24"/>
        </w:rPr>
        <w:t xml:space="preserve"> développé par Greg</w:t>
      </w:r>
      <w:r w:rsidR="005F2CEE">
        <w:rPr>
          <w:i/>
          <w:szCs w:val="24"/>
        </w:rPr>
        <w:t>ory</w:t>
      </w:r>
      <w:r w:rsidR="000F6DB1">
        <w:rPr>
          <w:i/>
          <w:szCs w:val="24"/>
        </w:rPr>
        <w:t xml:space="preserve"> Turk à </w:t>
      </w:r>
      <w:r w:rsidR="005F2CEE">
        <w:rPr>
          <w:i/>
          <w:szCs w:val="24"/>
        </w:rPr>
        <w:t xml:space="preserve">l’université de </w:t>
      </w:r>
      <w:r w:rsidR="000F6DB1">
        <w:rPr>
          <w:i/>
          <w:szCs w:val="24"/>
        </w:rPr>
        <w:t>Stan</w:t>
      </w:r>
      <w:r w:rsidRPr="00717ED7">
        <w:rPr>
          <w:i/>
          <w:szCs w:val="24"/>
        </w:rPr>
        <w:t xml:space="preserve">ford. </w:t>
      </w:r>
      <w:r w:rsidR="000F6DB1">
        <w:rPr>
          <w:i/>
          <w:szCs w:val="24"/>
        </w:rPr>
        <w:t>(</w:t>
      </w:r>
      <w:r w:rsidRPr="00717ED7">
        <w:rPr>
          <w:i/>
          <w:szCs w:val="24"/>
        </w:rPr>
        <w:t xml:space="preserve">Voir </w:t>
      </w:r>
      <w:r w:rsidR="000F6DB1">
        <w:rPr>
          <w:i/>
          <w:szCs w:val="24"/>
        </w:rPr>
        <w:t xml:space="preserve">ci-dessous § </w:t>
      </w:r>
      <w:r w:rsidR="000F6DB1">
        <w:rPr>
          <w:i/>
          <w:szCs w:val="24"/>
        </w:rPr>
        <w:fldChar w:fldCharType="begin"/>
      </w:r>
      <w:r w:rsidR="000F6DB1">
        <w:rPr>
          <w:i/>
          <w:szCs w:val="24"/>
        </w:rPr>
        <w:instrText xml:space="preserve"> REF _Ref62317208 \r \h </w:instrText>
      </w:r>
      <w:r w:rsidR="000F6DB1">
        <w:rPr>
          <w:i/>
          <w:szCs w:val="24"/>
        </w:rPr>
      </w:r>
      <w:r w:rsidR="000F6DB1">
        <w:rPr>
          <w:i/>
          <w:szCs w:val="24"/>
        </w:rPr>
        <w:fldChar w:fldCharType="separate"/>
      </w:r>
      <w:r w:rsidR="005F2CEE">
        <w:rPr>
          <w:i/>
          <w:szCs w:val="24"/>
        </w:rPr>
        <w:t>A.7</w:t>
      </w:r>
      <w:r w:rsidR="000F6DB1">
        <w:rPr>
          <w:i/>
          <w:szCs w:val="24"/>
        </w:rPr>
        <w:fldChar w:fldCharType="end"/>
      </w:r>
      <w:r w:rsidR="000F6DB1">
        <w:rPr>
          <w:i/>
          <w:szCs w:val="24"/>
        </w:rPr>
        <w:t>)</w:t>
      </w:r>
      <w:r w:rsidRPr="00717ED7">
        <w:rPr>
          <w:i/>
          <w:szCs w:val="24"/>
        </w:rPr>
        <w:t>.</w:t>
      </w:r>
    </w:p>
    <w:p w:rsidR="00717ED7" w:rsidRDefault="00717ED7"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C’est un format de type texte utilisé par Niratam, Code OTAN de calcul du rayonnement infrarouge de cibles aériennes. L’extension .ply n’est ici que pour identifier le type de fichier car elle n’est pas imposée par Niratam. De toutes les façons, ce n’est pas sur l’extension qu’OVNI choisi le type de traitement à appliquer en lecture</w:t>
      </w:r>
      <w:r w:rsidR="003E645F">
        <w:rPr>
          <w:szCs w:val="24"/>
        </w:rPr>
        <w:t xml:space="preserve"> sur un fichier .ply</w:t>
      </w:r>
      <w:r w:rsidRPr="0005192C">
        <w:rPr>
          <w:szCs w:val="24"/>
        </w:rPr>
        <w:t>,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Crira.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(Carriage Return), parfois que le caractère LF (Line Feed,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(Number of Exhausts).</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Le début des entrées de données est indiqué par une ligne contenant le mot Start, généralement : ****** Start of Geometry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Material Number ». C’est un entier dont la signification est spécifique à Niratam. Pour OVNI, cette valeur sera interprétée pour définir un numéro de groupe au sens Crira.</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Crira, mais pas forcément au sens Niratam. La seconde est ignorée. Vu le peu de fichiers qu’on possède sous ce </w:t>
      </w:r>
      <w:r w:rsidRPr="0005192C">
        <w:rPr>
          <w:szCs w:val="24"/>
        </w:rPr>
        <w:lastRenderedPageBreak/>
        <w:t>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t>Viennent ensuite plusieurs lignes contenant chacune les 3 coordonnées x, y et z des sommets de facettes. Le nombre de sommets à lire est déterminé à l’aide de la première valeur n lue dans chaque groupe de données. Il y en a (n-2)/3.</w:t>
      </w:r>
    </w:p>
    <w:p w:rsidR="00E01EE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717ED7" w:rsidRPr="0005192C" w:rsidRDefault="00717ED7" w:rsidP="00E01EEC">
      <w:pPr>
        <w:pStyle w:val="Retraitcorpsdetexte21"/>
        <w:jc w:val="both"/>
        <w:rPr>
          <w:szCs w:val="24"/>
        </w:rPr>
      </w:pPr>
    </w:p>
    <w:p w:rsidR="00717ED7" w:rsidRDefault="00717ED7" w:rsidP="00717ED7">
      <w:pPr>
        <w:pStyle w:val="AnnexeTitreniveau2"/>
        <w:keepNext/>
        <w:rPr>
          <w:sz w:val="24"/>
          <w:szCs w:val="24"/>
        </w:rPr>
      </w:pPr>
      <w:bookmarkStart w:id="135" w:name="_Ref62317208"/>
      <w:bookmarkStart w:id="136" w:name="_Toc62841749"/>
      <w:r w:rsidRPr="0005192C">
        <w:rPr>
          <w:sz w:val="24"/>
          <w:szCs w:val="24"/>
        </w:rPr>
        <w:t xml:space="preserve">Fichiers Polygon Files de </w:t>
      </w:r>
      <w:r w:rsidR="00C364F7">
        <w:rPr>
          <w:sz w:val="24"/>
          <w:szCs w:val="24"/>
        </w:rPr>
        <w:t xml:space="preserve">l’université de </w:t>
      </w:r>
      <w:r w:rsidR="003E645F">
        <w:rPr>
          <w:sz w:val="24"/>
          <w:szCs w:val="24"/>
        </w:rPr>
        <w:t>Stan</w:t>
      </w:r>
      <w:r>
        <w:rPr>
          <w:sz w:val="24"/>
          <w:szCs w:val="24"/>
        </w:rPr>
        <w:t>ford</w:t>
      </w:r>
      <w:r w:rsidRPr="0005192C">
        <w:rPr>
          <w:sz w:val="24"/>
          <w:szCs w:val="24"/>
        </w:rPr>
        <w:t xml:space="preserve"> (.ply)</w:t>
      </w:r>
      <w:bookmarkEnd w:id="135"/>
      <w:bookmarkEnd w:id="136"/>
    </w:p>
    <w:p w:rsidR="00C364F7" w:rsidRPr="004B5DF5" w:rsidRDefault="00C364F7" w:rsidP="00C364F7">
      <w:pPr>
        <w:pStyle w:val="Corpsdetexte"/>
        <w:rPr>
          <w:rFonts w:cs="Arial"/>
          <w:sz w:val="24"/>
          <w:szCs w:val="24"/>
        </w:rPr>
      </w:pPr>
      <w:r w:rsidRPr="004B5DF5">
        <w:rPr>
          <w:rFonts w:cs="Arial"/>
          <w:sz w:val="24"/>
          <w:szCs w:val="24"/>
        </w:rPr>
        <w:t>Documentation extraite de Wikipédia :</w:t>
      </w:r>
    </w:p>
    <w:p w:rsidR="00C364F7" w:rsidRPr="004B5DF5" w:rsidRDefault="00776FD5" w:rsidP="00C364F7">
      <w:pPr>
        <w:pStyle w:val="Corpsdetexte"/>
        <w:rPr>
          <w:rFonts w:cs="Arial"/>
          <w:sz w:val="24"/>
          <w:szCs w:val="24"/>
        </w:rPr>
      </w:pPr>
      <w:hyperlink r:id="rId83" w:history="1">
        <w:r w:rsidR="00C364F7" w:rsidRPr="004B5DF5">
          <w:rPr>
            <w:rStyle w:val="Lienhypertexte"/>
            <w:rFonts w:cs="Arial"/>
            <w:sz w:val="24"/>
            <w:szCs w:val="24"/>
          </w:rPr>
          <w:t>https://fr.wikipedia.org/wiki/Format_de_fichier_de_polygones</w:t>
        </w:r>
      </w:hyperlink>
      <w:r w:rsidR="004B5DF5">
        <w:rPr>
          <w:rFonts w:cs="Arial"/>
          <w:sz w:val="24"/>
          <w:szCs w:val="24"/>
        </w:rPr>
        <w:t>. A noter que la version anglaise ne contient pas tout à fait les mêmes informations !</w:t>
      </w:r>
    </w:p>
    <w:p w:rsidR="007346D5" w:rsidRPr="004B5DF5" w:rsidRDefault="007346D5" w:rsidP="00C364F7">
      <w:pPr>
        <w:pStyle w:val="Corpsdetexte"/>
        <w:rPr>
          <w:rFonts w:cs="Arial"/>
          <w:sz w:val="24"/>
          <w:szCs w:val="24"/>
        </w:rPr>
      </w:pPr>
    </w:p>
    <w:p w:rsidR="007346D5" w:rsidRPr="004B5DF5" w:rsidRDefault="007346D5" w:rsidP="00C364F7">
      <w:pPr>
        <w:pStyle w:val="Corpsdetexte"/>
        <w:rPr>
          <w:rFonts w:cs="Arial"/>
          <w:sz w:val="24"/>
          <w:szCs w:val="24"/>
        </w:rPr>
      </w:pPr>
      <w:r w:rsidRPr="004B5DF5">
        <w:rPr>
          <w:rFonts w:cs="Arial"/>
          <w:sz w:val="24"/>
          <w:szCs w:val="24"/>
        </w:rPr>
        <w:t xml:space="preserve">Le code intégré à OVNI est issu des travaux de Gregory Turk, téléchargés depuis : </w:t>
      </w:r>
      <w:hyperlink r:id="rId84" w:history="1">
        <w:r w:rsidRPr="004B5DF5">
          <w:rPr>
            <w:rStyle w:val="Lienhypertexte"/>
            <w:rFonts w:cs="Arial"/>
            <w:sz w:val="24"/>
            <w:szCs w:val="24"/>
          </w:rPr>
          <w:t>https://www.cc.gatech.edu/projects/large_models/ply.html</w:t>
        </w:r>
      </w:hyperlink>
    </w:p>
    <w:p w:rsidR="00C364F7" w:rsidRPr="004B5DF5" w:rsidRDefault="00C364F7" w:rsidP="00C364F7">
      <w:pPr>
        <w:pStyle w:val="Corpsdetexte"/>
        <w:rPr>
          <w:rFonts w:cs="Arial"/>
          <w:sz w:val="24"/>
          <w:szCs w:val="24"/>
        </w:rPr>
      </w:pPr>
    </w:p>
    <w:p w:rsidR="00C364F7" w:rsidRPr="004B5DF5" w:rsidRDefault="00C364F7" w:rsidP="00C364F7">
      <w:pPr>
        <w:rPr>
          <w:rFonts w:cs="Arial"/>
          <w:sz w:val="24"/>
          <w:szCs w:val="24"/>
        </w:rPr>
      </w:pPr>
      <w:r w:rsidRPr="004B5DF5">
        <w:rPr>
          <w:rFonts w:cs="Arial"/>
          <w:sz w:val="24"/>
          <w:szCs w:val="24"/>
        </w:rPr>
        <w:t xml:space="preserve">The </w:t>
      </w:r>
      <w:hyperlink r:id="rId85" w:history="1">
        <w:r w:rsidRPr="004B5DF5">
          <w:rPr>
            <w:rFonts w:cs="Arial"/>
            <w:color w:val="0000FF"/>
            <w:sz w:val="24"/>
            <w:szCs w:val="24"/>
            <w:u w:val="single"/>
          </w:rPr>
          <w:t>Le Digital Michelangelo Project</w:t>
        </w:r>
      </w:hyperlink>
      <w:r w:rsidRPr="004B5DF5">
        <w:rPr>
          <w:rFonts w:cs="Arial"/>
          <w:sz w:val="24"/>
          <w:szCs w:val="24"/>
        </w:rPr>
        <w:t> [</w:t>
      </w:r>
      <w:hyperlink r:id="rId86" w:tooltip="archive sur Wikiwix" w:history="1">
        <w:r w:rsidRPr="004B5DF5">
          <w:rPr>
            <w:rFonts w:cs="Arial"/>
            <w:color w:val="0000FF"/>
            <w:sz w:val="24"/>
            <w:szCs w:val="24"/>
            <w:u w:val="single"/>
          </w:rPr>
          <w:t>archive</w:t>
        </w:r>
      </w:hyperlink>
      <w:r w:rsidRPr="004B5DF5">
        <w:rPr>
          <w:rFonts w:cs="Arial"/>
          <w:sz w:val="24"/>
          <w:szCs w:val="24"/>
        </w:rPr>
        <w:t>] à l'</w:t>
      </w:r>
      <w:hyperlink r:id="rId87" w:tooltip="Université Stanford" w:history="1">
        <w:r w:rsidRPr="004B5DF5">
          <w:rPr>
            <w:rFonts w:cs="Arial"/>
            <w:color w:val="0000FF"/>
            <w:sz w:val="24"/>
            <w:szCs w:val="24"/>
            <w:u w:val="single"/>
          </w:rPr>
          <w:t>Université Stanford</w:t>
        </w:r>
      </w:hyperlink>
      <w:r w:rsidRPr="004B5DF5">
        <w:rPr>
          <w:rFonts w:cs="Arial"/>
          <w:sz w:val="24"/>
          <w:szCs w:val="24"/>
        </w:rPr>
        <w:t xml:space="preserve"> utilisa le format PLY pour un scanner 3D de très haute résolution de "</w:t>
      </w:r>
      <w:hyperlink r:id="rId88" w:tooltip="David (Michel-Ange)" w:history="1">
        <w:r w:rsidRPr="004B5DF5">
          <w:rPr>
            <w:rFonts w:cs="Arial"/>
            <w:color w:val="0000FF"/>
            <w:sz w:val="24"/>
            <w:szCs w:val="24"/>
            <w:u w:val="single"/>
          </w:rPr>
          <w:t>David</w:t>
        </w:r>
      </w:hyperlink>
      <w:r w:rsidRPr="004B5DF5">
        <w:rPr>
          <w:rFonts w:cs="Arial"/>
          <w:sz w:val="24"/>
          <w:szCs w:val="24"/>
        </w:rPr>
        <w:t xml:space="preserve">", sculpture de </w:t>
      </w:r>
      <w:hyperlink r:id="rId89" w:tooltip="Michelangelo" w:history="1">
        <w:r w:rsidRPr="004B5DF5">
          <w:rPr>
            <w:rFonts w:cs="Arial"/>
            <w:color w:val="0000FF"/>
            <w:sz w:val="24"/>
            <w:szCs w:val="24"/>
            <w:u w:val="single"/>
          </w:rPr>
          <w:t>Michelangelo</w:t>
        </w:r>
      </w:hyperlink>
      <w:r w:rsidRPr="004B5DF5">
        <w:rPr>
          <w:rFonts w:cs="Arial"/>
          <w:sz w:val="24"/>
          <w:szCs w:val="24"/>
        </w:rPr>
        <w:t>.</w:t>
      </w:r>
    </w:p>
    <w:p w:rsidR="00C364F7" w:rsidRPr="004B5DF5" w:rsidRDefault="00C364F7" w:rsidP="00C364F7">
      <w:pPr>
        <w:spacing w:before="100" w:beforeAutospacing="1" w:after="100" w:afterAutospacing="1"/>
        <w:rPr>
          <w:rFonts w:cs="Arial"/>
          <w:sz w:val="24"/>
          <w:szCs w:val="24"/>
        </w:rPr>
      </w:pPr>
      <w:r w:rsidRPr="004B5DF5">
        <w:rPr>
          <w:rFonts w:cs="Arial"/>
          <w:b/>
          <w:bCs/>
          <w:sz w:val="24"/>
          <w:szCs w:val="24"/>
        </w:rPr>
        <w:t>PLY</w:t>
      </w:r>
      <w:r w:rsidRPr="004B5DF5">
        <w:rPr>
          <w:rFonts w:cs="Arial"/>
          <w:sz w:val="24"/>
          <w:szCs w:val="24"/>
        </w:rPr>
        <w:t xml:space="preserve"> est un </w:t>
      </w:r>
      <w:hyperlink r:id="rId90" w:tooltip="Format de fichier" w:history="1">
        <w:r w:rsidRPr="004B5DF5">
          <w:rPr>
            <w:rFonts w:cs="Arial"/>
            <w:color w:val="0000FF"/>
            <w:sz w:val="24"/>
            <w:szCs w:val="24"/>
            <w:u w:val="single"/>
          </w:rPr>
          <w:t>format de fichier</w:t>
        </w:r>
      </w:hyperlink>
      <w:r w:rsidRPr="004B5DF5">
        <w:rPr>
          <w:rFonts w:cs="Arial"/>
          <w:sz w:val="24"/>
          <w:szCs w:val="24"/>
        </w:rPr>
        <w:t xml:space="preserve"> informatique connu sous le nom de </w:t>
      </w:r>
      <w:r w:rsidRPr="004B5DF5">
        <w:rPr>
          <w:rFonts w:cs="Arial"/>
          <w:b/>
          <w:bCs/>
          <w:i/>
          <w:iCs/>
          <w:sz w:val="24"/>
          <w:szCs w:val="24"/>
        </w:rPr>
        <w:t>Polygon File Format</w:t>
      </w:r>
      <w:r w:rsidRPr="004B5DF5">
        <w:rPr>
          <w:rFonts w:cs="Arial"/>
          <w:sz w:val="24"/>
          <w:szCs w:val="24"/>
        </w:rPr>
        <w:t xml:space="preserve"> (« Format de Fichier de Polygones ») ou le </w:t>
      </w:r>
      <w:r w:rsidRPr="004B5DF5">
        <w:rPr>
          <w:rFonts w:cs="Arial"/>
          <w:b/>
          <w:bCs/>
          <w:i/>
          <w:iCs/>
          <w:sz w:val="24"/>
          <w:szCs w:val="24"/>
        </w:rPr>
        <w:t>Stanford Triangle Format</w:t>
      </w:r>
      <w:r w:rsidRPr="004B5DF5">
        <w:rPr>
          <w:rFonts w:cs="Arial"/>
          <w:sz w:val="24"/>
          <w:szCs w:val="24"/>
        </w:rPr>
        <w:t xml:space="preserve">. </w:t>
      </w:r>
    </w:p>
    <w:p w:rsidR="00C364F7" w:rsidRPr="004B5DF5" w:rsidRDefault="00C364F7" w:rsidP="00C364F7">
      <w:pPr>
        <w:spacing w:before="100" w:beforeAutospacing="1" w:after="100" w:afterAutospacing="1"/>
        <w:rPr>
          <w:rFonts w:cs="Arial"/>
          <w:sz w:val="24"/>
          <w:szCs w:val="24"/>
        </w:rPr>
      </w:pPr>
      <w:r w:rsidRPr="004B5DF5">
        <w:rPr>
          <w:rFonts w:cs="Arial"/>
          <w:sz w:val="24"/>
          <w:szCs w:val="24"/>
        </w:rPr>
        <w:t xml:space="preserve">Le format fut principalement conçu pour stocker des données tri-dimensionnelles provenant de </w:t>
      </w:r>
      <w:hyperlink r:id="rId91" w:tooltip="Scanner tridimensionnel" w:history="1">
        <w:r w:rsidRPr="004B5DF5">
          <w:rPr>
            <w:rFonts w:cs="Arial"/>
            <w:color w:val="0000FF"/>
            <w:sz w:val="24"/>
            <w:szCs w:val="24"/>
            <w:u w:val="single"/>
          </w:rPr>
          <w:t>scanners 3D</w:t>
        </w:r>
      </w:hyperlink>
      <w:r w:rsidRPr="004B5DF5">
        <w:rPr>
          <w:rFonts w:cs="Arial"/>
          <w:sz w:val="24"/>
          <w:szCs w:val="24"/>
        </w:rPr>
        <w:t xml:space="preserve">. Il consiste en une description relativement simple d'un objet unique comme une liste de polygones nominalement plats. Une grande variété de propriétés peuvent être stockées, telles que couleur et transparence, normales aux surfaces, coordonnées de texture. Le format permet d'avoir des propriétés différentes pour le devant ou l'arrière d'un polygone </w:t>
      </w:r>
    </w:p>
    <w:p w:rsidR="00C364F7" w:rsidRPr="004B5DF5" w:rsidRDefault="00C364F7" w:rsidP="00C364F7">
      <w:pPr>
        <w:spacing w:before="100" w:beforeAutospacing="1" w:after="100" w:afterAutospacing="1"/>
        <w:rPr>
          <w:rFonts w:cs="Arial"/>
          <w:sz w:val="24"/>
          <w:szCs w:val="24"/>
        </w:rPr>
      </w:pPr>
      <w:r w:rsidRPr="004B5DF5">
        <w:rPr>
          <w:rFonts w:cs="Arial"/>
          <w:sz w:val="24"/>
          <w:szCs w:val="24"/>
        </w:rPr>
        <w:t xml:space="preserve">Il existe deux versions de ce format de fichier, un en </w:t>
      </w:r>
      <w:hyperlink r:id="rId92" w:tooltip="ASCII" w:history="1">
        <w:r w:rsidRPr="004B5DF5">
          <w:rPr>
            <w:rFonts w:cs="Arial"/>
            <w:color w:val="0000FF"/>
            <w:sz w:val="24"/>
            <w:szCs w:val="24"/>
            <w:u w:val="single"/>
          </w:rPr>
          <w:t>ASCII</w:t>
        </w:r>
      </w:hyperlink>
      <w:r w:rsidRPr="004B5DF5">
        <w:rPr>
          <w:rFonts w:cs="Arial"/>
          <w:sz w:val="24"/>
          <w:szCs w:val="24"/>
        </w:rPr>
        <w:t xml:space="preserve">, l'autre en </w:t>
      </w:r>
      <w:hyperlink r:id="rId93" w:tooltip="Binaire" w:history="1">
        <w:r w:rsidRPr="004B5DF5">
          <w:rPr>
            <w:rFonts w:cs="Arial"/>
            <w:color w:val="0000FF"/>
            <w:sz w:val="24"/>
            <w:szCs w:val="24"/>
            <w:u w:val="single"/>
          </w:rPr>
          <w:t>binaire</w:t>
        </w:r>
      </w:hyperlink>
      <w:r w:rsidRPr="004B5DF5">
        <w:rPr>
          <w:rFonts w:cs="Arial"/>
          <w:sz w:val="24"/>
          <w:szCs w:val="24"/>
        </w:rPr>
        <w:t xml:space="preserve">. </w:t>
      </w:r>
    </w:p>
    <w:p w:rsidR="00C364F7" w:rsidRPr="005B7A3D" w:rsidRDefault="00C364F7" w:rsidP="00C364F7">
      <w:pPr>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t>Le format de fichier</w:t>
      </w:r>
    </w:p>
    <w:p w:rsidR="00C364F7" w:rsidRPr="004B5DF5" w:rsidRDefault="00C364F7" w:rsidP="00C364F7">
      <w:pPr>
        <w:spacing w:before="100" w:beforeAutospacing="1" w:after="100" w:afterAutospacing="1"/>
        <w:rPr>
          <w:rFonts w:cs="Arial"/>
          <w:sz w:val="24"/>
          <w:szCs w:val="24"/>
        </w:rPr>
      </w:pPr>
      <w:r w:rsidRPr="004B5DF5">
        <w:rPr>
          <w:rFonts w:cs="Arial"/>
          <w:sz w:val="24"/>
          <w:szCs w:val="24"/>
        </w:rPr>
        <w:t xml:space="preserve">Au début de chaque fichier ply, il y a un </w:t>
      </w:r>
      <w:hyperlink r:id="rId94" w:tooltip="Header" w:history="1">
        <w:r w:rsidRPr="004B5DF5">
          <w:rPr>
            <w:rFonts w:cs="Arial"/>
            <w:color w:val="0000FF"/>
            <w:sz w:val="24"/>
            <w:szCs w:val="24"/>
            <w:u w:val="single"/>
          </w:rPr>
          <w:t>header</w:t>
        </w:r>
      </w:hyperlink>
      <w:r w:rsidRPr="004B5DF5">
        <w:rPr>
          <w:rFonts w:cs="Arial"/>
          <w:sz w:val="24"/>
          <w:szCs w:val="24"/>
        </w:rPr>
        <w:t xml:space="preserve"> indiquant le contenu du fichier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 xml:space="preserve">header </w:t>
      </w:r>
      <w:r w:rsidR="004B5DF5">
        <w:rPr>
          <w:rFonts w:ascii="Courier New" w:hAnsi="Courier New" w:cs="Courier New"/>
          <w:sz w:val="20"/>
          <w:szCs w:val="20"/>
        </w:rPr>
        <w:tab/>
      </w:r>
      <w:r w:rsidR="004B5DF5">
        <w:rPr>
          <w:rFonts w:ascii="Courier New" w:hAnsi="Courier New" w:cs="Courier New"/>
          <w:sz w:val="20"/>
          <w:szCs w:val="20"/>
        </w:rPr>
        <w:tab/>
      </w:r>
      <w:r w:rsidR="00CF7B64">
        <w:rPr>
          <w:rFonts w:ascii="Courier New" w:hAnsi="Courier New" w:cs="Courier New"/>
          <w:sz w:val="20"/>
          <w:szCs w:val="20"/>
        </w:rPr>
        <w:t>// Dé</w:t>
      </w:r>
      <w:r w:rsidRPr="005B7A3D">
        <w:rPr>
          <w:rFonts w:ascii="Courier New" w:hAnsi="Courier New" w:cs="Courier New"/>
          <w:sz w:val="20"/>
          <w:szCs w:val="20"/>
        </w:rPr>
        <w:t>but du header</w:t>
      </w:r>
      <w:r w:rsidR="004B5DF5">
        <w:rPr>
          <w:rFonts w:ascii="Courier New" w:hAnsi="Courier New" w:cs="Courier New"/>
          <w:sz w:val="20"/>
          <w:szCs w:val="20"/>
        </w:rPr>
        <w:t xml:space="preserve"> (</w:t>
      </w:r>
      <w:r w:rsidR="00CF7B64">
        <w:rPr>
          <w:rFonts w:ascii="Courier New" w:hAnsi="Courier New" w:cs="Courier New"/>
          <w:sz w:val="20"/>
          <w:szCs w:val="20"/>
        </w:rPr>
        <w:t>n’existe pas dans aucun des</w:t>
      </w:r>
      <w:r w:rsidR="004B5DF5">
        <w:rPr>
          <w:rFonts w:ascii="Courier New" w:hAnsi="Courier New" w:cs="Courier New"/>
          <w:sz w:val="20"/>
          <w:szCs w:val="20"/>
        </w:rPr>
        <w:t xml:space="preserve"> fichiers testés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 xml:space="preserve">ply </w:t>
      </w:r>
      <w:r w:rsidR="004B5DF5">
        <w:rPr>
          <w:rFonts w:ascii="Courier New" w:hAnsi="Courier New" w:cs="Courier New"/>
          <w:sz w:val="20"/>
          <w:szCs w:val="20"/>
        </w:rPr>
        <w:tab/>
      </w:r>
      <w:r w:rsidR="004B5DF5">
        <w:rPr>
          <w:rFonts w:ascii="Courier New" w:hAnsi="Courier New" w:cs="Courier New"/>
          <w:sz w:val="20"/>
          <w:szCs w:val="20"/>
        </w:rPr>
        <w:tab/>
      </w:r>
      <w:r w:rsidR="004B5DF5">
        <w:rPr>
          <w:rFonts w:ascii="Courier New" w:hAnsi="Courier New" w:cs="Courier New"/>
          <w:sz w:val="20"/>
          <w:szCs w:val="20"/>
        </w:rPr>
        <w:tab/>
      </w:r>
      <w:r w:rsidRPr="005B7A3D">
        <w:rPr>
          <w:rFonts w:ascii="Courier New" w:hAnsi="Courier New" w:cs="Courier New"/>
          <w:sz w:val="20"/>
          <w:szCs w:val="20"/>
        </w:rPr>
        <w:t>// Type du fichier</w:t>
      </w:r>
      <w:r w:rsidR="00CF7B64">
        <w:rPr>
          <w:rFonts w:ascii="Courier New" w:hAnsi="Courier New" w:cs="Courier New"/>
          <w:sz w:val="20"/>
          <w:szCs w:val="20"/>
        </w:rPr>
        <w:t xml:space="preserve"> (Ovni teste sa présence en 1</w:t>
      </w:r>
      <w:r w:rsidR="00CF7B64" w:rsidRPr="00CF7B64">
        <w:rPr>
          <w:rFonts w:ascii="Courier New" w:hAnsi="Courier New" w:cs="Courier New"/>
          <w:sz w:val="20"/>
          <w:szCs w:val="20"/>
          <w:vertAlign w:val="superscript"/>
        </w:rPr>
        <w:t>ère</w:t>
      </w:r>
      <w:r w:rsidR="00CF7B64">
        <w:rPr>
          <w:rFonts w:ascii="Courier New" w:hAnsi="Courier New" w:cs="Courier New"/>
          <w:sz w:val="20"/>
          <w:szCs w:val="20"/>
        </w:rPr>
        <w:t xml:space="preserve"> ligne)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 xml:space="preserve">format ascii 1.0  </w:t>
      </w:r>
      <w:r w:rsidR="004B5DF5">
        <w:rPr>
          <w:rFonts w:ascii="Courier New" w:hAnsi="Courier New" w:cs="Courier New"/>
          <w:sz w:val="20"/>
          <w:szCs w:val="20"/>
        </w:rPr>
        <w:tab/>
      </w:r>
      <w:r w:rsidRPr="005B7A3D">
        <w:rPr>
          <w:rFonts w:ascii="Courier New" w:hAnsi="Courier New" w:cs="Courier New"/>
          <w:sz w:val="20"/>
          <w:szCs w:val="20"/>
        </w:rPr>
        <w:t>// Fichier codé en ASCII</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comment VCGLIB generated</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 // Corps du header</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end_header  // Fin du header</w:t>
      </w:r>
    </w:p>
    <w:p w:rsidR="00C364F7" w:rsidRPr="005B7A3D" w:rsidRDefault="00C364F7" w:rsidP="007346D5">
      <w:pPr>
        <w:keepNext/>
        <w:spacing w:before="100" w:beforeAutospacing="1" w:after="100" w:afterAutospacing="1"/>
        <w:rPr>
          <w:rFonts w:ascii="Times New Roman" w:hAnsi="Times New Roman"/>
          <w:sz w:val="24"/>
          <w:szCs w:val="24"/>
        </w:rPr>
      </w:pPr>
      <w:r w:rsidRPr="005B7A3D">
        <w:rPr>
          <w:rFonts w:ascii="Times New Roman" w:hAnsi="Times New Roman"/>
          <w:sz w:val="24"/>
          <w:szCs w:val="24"/>
        </w:rPr>
        <w:lastRenderedPageBreak/>
        <w:t xml:space="preserve">Exemples d'éléments que peut contenir ce header: </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 xml:space="preserve">element vertex 100  </w:t>
      </w:r>
      <w:r>
        <w:rPr>
          <w:rFonts w:ascii="Courier New" w:hAnsi="Courier New" w:cs="Courier New"/>
          <w:sz w:val="20"/>
          <w:szCs w:val="20"/>
        </w:rPr>
        <w:tab/>
      </w:r>
      <w:r w:rsidRPr="005B7A3D">
        <w:rPr>
          <w:rFonts w:ascii="Courier New" w:hAnsi="Courier New" w:cs="Courier New"/>
          <w:sz w:val="20"/>
          <w:szCs w:val="20"/>
        </w:rPr>
        <w:t>// Cette ligne signifie qu'il y a 100 points</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 xml:space="preserve">property float x  </w:t>
      </w:r>
      <w:r>
        <w:rPr>
          <w:rFonts w:ascii="Courier New" w:hAnsi="Courier New" w:cs="Courier New"/>
          <w:sz w:val="20"/>
          <w:szCs w:val="20"/>
        </w:rPr>
        <w:tab/>
      </w:r>
      <w:r w:rsidRPr="005B7A3D">
        <w:rPr>
          <w:rFonts w:ascii="Courier New" w:hAnsi="Courier New" w:cs="Courier New"/>
          <w:sz w:val="20"/>
          <w:szCs w:val="20"/>
        </w:rPr>
        <w:t>// l'abscisse du point sur l'axe des x</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 xml:space="preserve">property float y  </w:t>
      </w:r>
      <w:r>
        <w:rPr>
          <w:rFonts w:ascii="Courier New" w:hAnsi="Courier New" w:cs="Courier New"/>
          <w:sz w:val="20"/>
          <w:szCs w:val="20"/>
        </w:rPr>
        <w:tab/>
      </w:r>
      <w:r w:rsidRPr="005B7A3D">
        <w:rPr>
          <w:rFonts w:ascii="Courier New" w:hAnsi="Courier New" w:cs="Courier New"/>
          <w:sz w:val="20"/>
          <w:szCs w:val="20"/>
        </w:rPr>
        <w:t>// l'ordonnée du point sur l'axe des y</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 xml:space="preserve">property float z  </w:t>
      </w:r>
      <w:r>
        <w:rPr>
          <w:rFonts w:ascii="Courier New" w:hAnsi="Courier New" w:cs="Courier New"/>
          <w:sz w:val="20"/>
          <w:szCs w:val="20"/>
        </w:rPr>
        <w:tab/>
      </w:r>
      <w:r w:rsidRPr="005B7A3D">
        <w:rPr>
          <w:rFonts w:ascii="Courier New" w:hAnsi="Courier New" w:cs="Courier New"/>
          <w:sz w:val="20"/>
          <w:szCs w:val="20"/>
        </w:rPr>
        <w:t>// la cote sur l'axe des z</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5B7A3D">
        <w:rPr>
          <w:rFonts w:ascii="Courier New" w:hAnsi="Courier New" w:cs="Courier New"/>
          <w:sz w:val="20"/>
          <w:szCs w:val="20"/>
          <w:lang w:val="en-US"/>
        </w:rPr>
        <w:t xml:space="preserve">property float nx  </w:t>
      </w:r>
      <w:r>
        <w:rPr>
          <w:rFonts w:ascii="Courier New" w:hAnsi="Courier New" w:cs="Courier New"/>
          <w:sz w:val="20"/>
          <w:szCs w:val="20"/>
          <w:lang w:val="en-US"/>
        </w:rPr>
        <w:tab/>
      </w:r>
      <w:r w:rsidRPr="005B7A3D">
        <w:rPr>
          <w:rFonts w:ascii="Courier New" w:hAnsi="Courier New" w:cs="Courier New"/>
          <w:sz w:val="20"/>
          <w:szCs w:val="20"/>
          <w:lang w:val="en-US"/>
        </w:rPr>
        <w:t>// la normale a x</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5B7A3D">
        <w:rPr>
          <w:rFonts w:ascii="Courier New" w:hAnsi="Courier New" w:cs="Courier New"/>
          <w:sz w:val="20"/>
          <w:szCs w:val="20"/>
          <w:lang w:val="en-US"/>
        </w:rPr>
        <w:t>property float ny</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5B7A3D">
        <w:rPr>
          <w:rFonts w:ascii="Courier New" w:hAnsi="Courier New" w:cs="Courier New"/>
          <w:sz w:val="20"/>
          <w:szCs w:val="20"/>
          <w:lang w:val="en-US"/>
        </w:rPr>
        <w:t>property float nz</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 xml:space="preserve">property uchar red  </w:t>
      </w:r>
      <w:r w:rsidRPr="003E645F">
        <w:rPr>
          <w:rFonts w:ascii="Courier New" w:hAnsi="Courier New" w:cs="Courier New"/>
          <w:sz w:val="20"/>
          <w:szCs w:val="20"/>
          <w:lang w:val="en-US"/>
        </w:rPr>
        <w:tab/>
        <w:t>// le rouge du code RGB</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5B7A3D">
        <w:rPr>
          <w:rFonts w:ascii="Courier New" w:hAnsi="Courier New" w:cs="Courier New"/>
          <w:sz w:val="20"/>
          <w:szCs w:val="20"/>
          <w:lang w:val="en-US"/>
        </w:rPr>
        <w:t xml:space="preserve">property uchar green  </w:t>
      </w:r>
      <w:r>
        <w:rPr>
          <w:rFonts w:ascii="Courier New" w:hAnsi="Courier New" w:cs="Courier New"/>
          <w:sz w:val="20"/>
          <w:szCs w:val="20"/>
          <w:lang w:val="en-US"/>
        </w:rPr>
        <w:tab/>
      </w:r>
      <w:r w:rsidRPr="005B7A3D">
        <w:rPr>
          <w:rFonts w:ascii="Courier New" w:hAnsi="Courier New" w:cs="Courier New"/>
          <w:sz w:val="20"/>
          <w:szCs w:val="20"/>
          <w:lang w:val="en-US"/>
        </w:rPr>
        <w:t>// le vert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5B7A3D">
        <w:rPr>
          <w:rFonts w:ascii="Courier New" w:hAnsi="Courier New" w:cs="Courier New"/>
          <w:sz w:val="20"/>
          <w:szCs w:val="20"/>
          <w:lang w:val="en-US"/>
        </w:rPr>
        <w:t xml:space="preserve">property uchar blue  </w:t>
      </w:r>
      <w:r>
        <w:rPr>
          <w:rFonts w:ascii="Courier New" w:hAnsi="Courier New" w:cs="Courier New"/>
          <w:sz w:val="20"/>
          <w:szCs w:val="20"/>
          <w:lang w:val="en-US"/>
        </w:rPr>
        <w:tab/>
      </w:r>
      <w:r w:rsidRPr="005B7A3D">
        <w:rPr>
          <w:rFonts w:ascii="Courier New" w:hAnsi="Courier New" w:cs="Courier New"/>
          <w:sz w:val="20"/>
          <w:szCs w:val="20"/>
          <w:lang w:val="en-US"/>
        </w:rPr>
        <w:t>// le bleu</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 xml:space="preserve">property uchar alpha </w:t>
      </w:r>
      <w:r>
        <w:rPr>
          <w:rFonts w:ascii="Courier New" w:hAnsi="Courier New" w:cs="Courier New"/>
          <w:sz w:val="20"/>
          <w:szCs w:val="20"/>
        </w:rPr>
        <w:tab/>
      </w:r>
      <w:r w:rsidRPr="005B7A3D">
        <w:rPr>
          <w:rFonts w:ascii="Courier New" w:hAnsi="Courier New" w:cs="Courier New"/>
          <w:sz w:val="20"/>
          <w:szCs w:val="20"/>
        </w:rPr>
        <w:t>// la transparence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 xml:space="preserve">element face 1000  </w:t>
      </w:r>
      <w:r>
        <w:rPr>
          <w:rFonts w:ascii="Courier New" w:hAnsi="Courier New" w:cs="Courier New"/>
          <w:sz w:val="20"/>
          <w:szCs w:val="20"/>
        </w:rPr>
        <w:tab/>
      </w:r>
      <w:r w:rsidRPr="005B7A3D">
        <w:rPr>
          <w:rFonts w:ascii="Courier New" w:hAnsi="Courier New" w:cs="Courier New"/>
          <w:sz w:val="20"/>
          <w:szCs w:val="20"/>
        </w:rPr>
        <w:t>// Cette ligne signifie qu'il y a 1000 faces</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property list uchar int vertex_indices // liste des nombres de points qui vont se trouver dans chaque facette</w:t>
      </w:r>
    </w:p>
    <w:p w:rsidR="00C364F7" w:rsidRPr="005B7A3D" w:rsidRDefault="00C364F7" w:rsidP="00C364F7">
      <w:pPr>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t>Voir aussi</w:t>
      </w:r>
    </w:p>
    <w:p w:rsidR="00C364F7" w:rsidRPr="004B5DF5" w:rsidRDefault="00776FD5" w:rsidP="00C364F7">
      <w:pPr>
        <w:numPr>
          <w:ilvl w:val="0"/>
          <w:numId w:val="58"/>
        </w:numPr>
        <w:spacing w:before="100" w:beforeAutospacing="1" w:after="100" w:afterAutospacing="1"/>
        <w:jc w:val="left"/>
        <w:rPr>
          <w:rFonts w:cs="Arial"/>
          <w:sz w:val="24"/>
          <w:szCs w:val="24"/>
        </w:rPr>
      </w:pPr>
      <w:hyperlink r:id="rId95" w:tooltip="MeshLab" w:history="1">
        <w:r w:rsidR="00C364F7" w:rsidRPr="004B5DF5">
          <w:rPr>
            <w:rFonts w:cs="Arial"/>
            <w:color w:val="0000FF"/>
            <w:sz w:val="24"/>
            <w:szCs w:val="24"/>
            <w:u w:val="single"/>
          </w:rPr>
          <w:t>MeshLab</w:t>
        </w:r>
      </w:hyperlink>
      <w:r w:rsidR="00C364F7" w:rsidRPr="004B5DF5">
        <w:rPr>
          <w:rFonts w:cs="Arial"/>
          <w:sz w:val="24"/>
          <w:szCs w:val="24"/>
        </w:rPr>
        <w:t xml:space="preserve"> : Application open source Windows, Mac OS X et Linux, pour visualiser, traiter et convertir des </w:t>
      </w:r>
      <w:hyperlink r:id="rId96"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tri-dimensionnels depuis ou vers le format PLY.</w:t>
      </w:r>
    </w:p>
    <w:p w:rsidR="00C364F7" w:rsidRPr="004B5DF5" w:rsidRDefault="00776FD5" w:rsidP="00C364F7">
      <w:pPr>
        <w:numPr>
          <w:ilvl w:val="0"/>
          <w:numId w:val="58"/>
        </w:numPr>
        <w:spacing w:before="100" w:beforeAutospacing="1" w:after="100" w:afterAutospacing="1"/>
        <w:jc w:val="left"/>
        <w:rPr>
          <w:rFonts w:cs="Arial"/>
          <w:sz w:val="24"/>
          <w:szCs w:val="24"/>
        </w:rPr>
      </w:pPr>
      <w:hyperlink r:id="rId97" w:tooltip="CloudCompare" w:history="1">
        <w:r w:rsidR="00C364F7" w:rsidRPr="004B5DF5">
          <w:rPr>
            <w:rFonts w:cs="Arial"/>
            <w:color w:val="0000FF"/>
            <w:sz w:val="24"/>
            <w:szCs w:val="24"/>
            <w:u w:val="single"/>
          </w:rPr>
          <w:t>CloudCompare</w:t>
        </w:r>
      </w:hyperlink>
      <w:r w:rsidR="00C364F7" w:rsidRPr="004B5DF5">
        <w:rPr>
          <w:rFonts w:cs="Arial"/>
          <w:sz w:val="24"/>
          <w:szCs w:val="24"/>
        </w:rPr>
        <w:t xml:space="preserve"> : Application open source Windows et Linux, pour visualiser, traiter et convertir des </w:t>
      </w:r>
      <w:hyperlink r:id="rId98"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ou nuages de points tri-dimensionnels depuis ou vers le format PLY.</w:t>
      </w:r>
    </w:p>
    <w:p w:rsidR="00C364F7" w:rsidRPr="004B5DF5" w:rsidRDefault="00776FD5" w:rsidP="00C364F7">
      <w:pPr>
        <w:numPr>
          <w:ilvl w:val="0"/>
          <w:numId w:val="58"/>
        </w:numPr>
        <w:spacing w:before="100" w:beforeAutospacing="1" w:after="100" w:afterAutospacing="1"/>
        <w:jc w:val="left"/>
        <w:rPr>
          <w:rFonts w:cs="Arial"/>
          <w:sz w:val="24"/>
          <w:szCs w:val="24"/>
        </w:rPr>
      </w:pPr>
      <w:hyperlink r:id="rId99" w:tooltip="Mathematica" w:history="1">
        <w:r w:rsidR="00C364F7" w:rsidRPr="004B5DF5">
          <w:rPr>
            <w:rFonts w:cs="Arial"/>
            <w:color w:val="0000FF"/>
            <w:sz w:val="24"/>
            <w:szCs w:val="24"/>
            <w:u w:val="single"/>
          </w:rPr>
          <w:t>Mathematica</w:t>
        </w:r>
      </w:hyperlink>
      <w:r w:rsidR="00C364F7" w:rsidRPr="004B5DF5">
        <w:rPr>
          <w:rFonts w:cs="Arial"/>
          <w:sz w:val="24"/>
          <w:szCs w:val="24"/>
        </w:rPr>
        <w:t xml:space="preserve"> Une méthode de calcul fonctionnant avec les fichiers PLY.</w:t>
      </w:r>
    </w:p>
    <w:p w:rsidR="00C364F7" w:rsidRPr="005B7A3D" w:rsidRDefault="00C364F7" w:rsidP="00C364F7">
      <w:pPr>
        <w:rPr>
          <w:rFonts w:ascii="Times New Roman" w:hAnsi="Times New Roman"/>
          <w:b/>
          <w:bCs/>
          <w:sz w:val="36"/>
          <w:szCs w:val="36"/>
        </w:rPr>
      </w:pPr>
      <w:r w:rsidRPr="005B7A3D">
        <w:rPr>
          <w:rFonts w:ascii="Times New Roman" w:hAnsi="Times New Roman"/>
          <w:b/>
          <w:bCs/>
          <w:sz w:val="36"/>
          <w:szCs w:val="36"/>
        </w:rPr>
        <w:t>Références</w:t>
      </w:r>
      <w:r w:rsidR="00C8656B">
        <w:rPr>
          <w:rFonts w:ascii="Times New Roman" w:hAnsi="Times New Roman"/>
          <w:b/>
          <w:bCs/>
          <w:sz w:val="36"/>
          <w:szCs w:val="36"/>
        </w:rPr>
        <w:t>/Liens</w:t>
      </w:r>
    </w:p>
    <w:p w:rsidR="00FB77B6" w:rsidRPr="00FB77B6" w:rsidRDefault="00FB77B6" w:rsidP="00C364F7">
      <w:pPr>
        <w:numPr>
          <w:ilvl w:val="0"/>
          <w:numId w:val="59"/>
        </w:numPr>
        <w:spacing w:before="100" w:beforeAutospacing="1" w:after="100" w:afterAutospacing="1"/>
        <w:jc w:val="left"/>
        <w:rPr>
          <w:rFonts w:cs="Arial"/>
          <w:sz w:val="24"/>
          <w:szCs w:val="24"/>
          <w:lang w:val="en-US"/>
        </w:rPr>
      </w:pPr>
      <w:r w:rsidRPr="00401D4A">
        <w:rPr>
          <w:rFonts w:cs="Arial"/>
          <w:iCs/>
          <w:sz w:val="24"/>
          <w:szCs w:val="24"/>
          <w:lang w:val="en-US"/>
        </w:rPr>
        <w:t xml:space="preserve">Greg Turk. </w:t>
      </w:r>
      <w:hyperlink r:id="rId100" w:history="1">
        <w:r w:rsidRPr="00401D4A">
          <w:rPr>
            <w:rFonts w:cs="Arial"/>
            <w:iCs/>
            <w:color w:val="0000FF"/>
            <w:sz w:val="24"/>
            <w:szCs w:val="24"/>
            <w:u w:val="single"/>
            <w:lang w:val="en-US"/>
          </w:rPr>
          <w:t>"The PLY Polygon File Format"</w:t>
        </w:r>
      </w:hyperlink>
      <w:r w:rsidRPr="00401D4A">
        <w:rPr>
          <w:rFonts w:cs="Arial"/>
          <w:iCs/>
          <w:sz w:val="24"/>
          <w:szCs w:val="24"/>
          <w:lang w:val="en-US"/>
        </w:rPr>
        <w:t>.</w:t>
      </w:r>
    </w:p>
    <w:p w:rsidR="00FB77B6" w:rsidRPr="00FB77B6" w:rsidRDefault="00776FD5" w:rsidP="00FB77B6">
      <w:pPr>
        <w:numPr>
          <w:ilvl w:val="0"/>
          <w:numId w:val="59"/>
        </w:numPr>
        <w:spacing w:before="100" w:beforeAutospacing="1" w:after="100" w:afterAutospacing="1"/>
        <w:jc w:val="left"/>
        <w:rPr>
          <w:rFonts w:cs="Arial"/>
          <w:sz w:val="24"/>
          <w:szCs w:val="24"/>
        </w:rPr>
      </w:pPr>
      <w:hyperlink r:id="rId101" w:history="1">
        <w:r w:rsidR="00FB77B6" w:rsidRPr="00FB77B6">
          <w:rPr>
            <w:rFonts w:cs="Arial"/>
            <w:color w:val="0000FF"/>
            <w:sz w:val="24"/>
            <w:szCs w:val="24"/>
            <w:u w:val="single"/>
          </w:rPr>
          <w:t>PLY - Polygon File Format</w:t>
        </w:r>
      </w:hyperlink>
    </w:p>
    <w:p w:rsidR="00C364F7" w:rsidRPr="00FB77B6" w:rsidRDefault="00776FD5" w:rsidP="00C364F7">
      <w:pPr>
        <w:numPr>
          <w:ilvl w:val="0"/>
          <w:numId w:val="59"/>
        </w:numPr>
        <w:spacing w:before="100" w:beforeAutospacing="1" w:after="100" w:afterAutospacing="1"/>
        <w:jc w:val="left"/>
        <w:rPr>
          <w:rFonts w:cs="Arial"/>
          <w:sz w:val="24"/>
          <w:szCs w:val="24"/>
        </w:rPr>
      </w:pPr>
      <w:hyperlink r:id="rId102" w:history="1">
        <w:r w:rsidR="00C364F7" w:rsidRPr="00FB77B6">
          <w:rPr>
            <w:rFonts w:cs="Arial"/>
            <w:color w:val="0000FF"/>
            <w:sz w:val="24"/>
            <w:szCs w:val="24"/>
            <w:u w:val="single"/>
          </w:rPr>
          <w:t>Quelques outils pour travailler avec les PLY</w:t>
        </w:r>
      </w:hyperlink>
    </w:p>
    <w:p w:rsidR="00401D4A" w:rsidRPr="00401D4A" w:rsidRDefault="00776FD5" w:rsidP="00FB77B6">
      <w:pPr>
        <w:numPr>
          <w:ilvl w:val="0"/>
          <w:numId w:val="59"/>
        </w:numPr>
        <w:spacing w:before="100" w:beforeAutospacing="1" w:after="100" w:afterAutospacing="1"/>
        <w:jc w:val="left"/>
        <w:rPr>
          <w:rFonts w:cs="Arial"/>
          <w:sz w:val="24"/>
          <w:szCs w:val="24"/>
        </w:rPr>
      </w:pPr>
      <w:hyperlink r:id="rId103" w:history="1">
        <w:r w:rsidR="00C364F7" w:rsidRPr="00401D4A">
          <w:rPr>
            <w:rFonts w:cs="Arial"/>
            <w:color w:val="0000FF"/>
            <w:sz w:val="24"/>
            <w:szCs w:val="24"/>
            <w:u w:val="single"/>
          </w:rPr>
          <w:t>Une bibliothèque pour lire et écrire les PLY</w:t>
        </w:r>
      </w:hyperlink>
      <w:r w:rsidR="00401D4A">
        <w:rPr>
          <w:rFonts w:cs="Arial"/>
          <w:color w:val="0000FF"/>
          <w:sz w:val="24"/>
          <w:szCs w:val="24"/>
          <w:u w:val="single"/>
        </w:rPr>
        <w:t xml:space="preserve"> (</w:t>
      </w:r>
      <w:hyperlink r:id="rId104" w:history="1">
        <w:r w:rsidR="00401D4A" w:rsidRPr="00401D4A">
          <w:rPr>
            <w:rStyle w:val="Lienhypertexte"/>
            <w:rFonts w:cs="Arial"/>
            <w:sz w:val="24"/>
            <w:szCs w:val="24"/>
          </w:rPr>
          <w:t>Autre lien</w:t>
        </w:r>
      </w:hyperlink>
      <w:r w:rsidR="00401D4A">
        <w:rPr>
          <w:rFonts w:cs="Arial"/>
          <w:color w:val="0000FF"/>
          <w:sz w:val="24"/>
          <w:szCs w:val="24"/>
          <w:u w:val="single"/>
        </w:rPr>
        <w:t>)</w:t>
      </w:r>
    </w:p>
    <w:p w:rsidR="00FB77B6" w:rsidRPr="00401D4A" w:rsidRDefault="00776FD5" w:rsidP="00FB77B6">
      <w:pPr>
        <w:numPr>
          <w:ilvl w:val="0"/>
          <w:numId w:val="59"/>
        </w:numPr>
        <w:spacing w:before="100" w:beforeAutospacing="1" w:after="100" w:afterAutospacing="1"/>
        <w:jc w:val="left"/>
        <w:rPr>
          <w:rFonts w:cs="Arial"/>
          <w:sz w:val="24"/>
          <w:szCs w:val="24"/>
          <w:lang w:val="en-US"/>
        </w:rPr>
      </w:pPr>
      <w:hyperlink r:id="rId105" w:history="1">
        <w:r w:rsidR="00FB77B6" w:rsidRPr="00401D4A">
          <w:rPr>
            <w:rFonts w:cs="Arial"/>
            <w:color w:val="0000FF"/>
            <w:sz w:val="24"/>
            <w:szCs w:val="24"/>
            <w:u w:val="single"/>
            <w:lang w:val="en-US"/>
          </w:rPr>
          <w:t>Another C++ software library for reading and writing PLY files (GPL 3.0 license)</w:t>
        </w:r>
      </w:hyperlink>
    </w:p>
    <w:p w:rsidR="00C364F7" w:rsidRDefault="00776FD5" w:rsidP="00C364F7">
      <w:pPr>
        <w:numPr>
          <w:ilvl w:val="0"/>
          <w:numId w:val="59"/>
        </w:numPr>
        <w:spacing w:before="100" w:beforeAutospacing="1" w:after="100" w:afterAutospacing="1"/>
        <w:jc w:val="left"/>
        <w:rPr>
          <w:rFonts w:cs="Arial"/>
          <w:color w:val="0000FF"/>
          <w:sz w:val="24"/>
          <w:szCs w:val="24"/>
          <w:u w:val="single"/>
        </w:rPr>
      </w:pPr>
      <w:hyperlink r:id="rId106" w:history="1">
        <w:r w:rsidR="00C364F7" w:rsidRPr="00FB77B6">
          <w:rPr>
            <w:rFonts w:cs="Arial"/>
            <w:color w:val="0000FF"/>
            <w:sz w:val="24"/>
            <w:szCs w:val="24"/>
            <w:u w:val="single"/>
          </w:rPr>
          <w:t>Une banque de modèles 3D au format PLY</w:t>
        </w:r>
      </w:hyperlink>
    </w:p>
    <w:p w:rsidR="00401D4A" w:rsidRPr="00401D4A" w:rsidRDefault="00401D4A" w:rsidP="00401D4A">
      <w:pPr>
        <w:pStyle w:val="Corpsdetexte"/>
      </w:pPr>
    </w:p>
    <w:p w:rsidR="00E01EEC" w:rsidRPr="0005192C" w:rsidRDefault="00E01EEC" w:rsidP="00A20437">
      <w:pPr>
        <w:pStyle w:val="AnnexeTitreniveau2"/>
        <w:rPr>
          <w:sz w:val="24"/>
          <w:szCs w:val="24"/>
        </w:rPr>
      </w:pPr>
      <w:bookmarkStart w:id="137" w:name="_Toc278275778"/>
      <w:bookmarkStart w:id="138" w:name="_Toc278286100"/>
      <w:bookmarkStart w:id="139" w:name="_Toc62841750"/>
      <w:r w:rsidRPr="0005192C">
        <w:rPr>
          <w:sz w:val="24"/>
          <w:szCs w:val="24"/>
        </w:rPr>
        <w:t>Fichiers Milkshape 3D (.m3d)</w:t>
      </w:r>
      <w:bookmarkEnd w:id="137"/>
      <w:bookmarkEnd w:id="138"/>
      <w:bookmarkEnd w:id="139"/>
    </w:p>
    <w:p w:rsidR="00E01EEC" w:rsidRPr="0005192C" w:rsidRDefault="00E01EEC" w:rsidP="00E01EEC">
      <w:pPr>
        <w:pStyle w:val="Retraitcorpsdetexte21"/>
        <w:jc w:val="both"/>
        <w:rPr>
          <w:szCs w:val="24"/>
        </w:rPr>
      </w:pPr>
      <w:r w:rsidRPr="0005192C">
        <w:rPr>
          <w:szCs w:val="24"/>
        </w:rPr>
        <w:t>C’est un fichier de type texte. Le logiciel Milkshape 3D est un shareware pouvant lire en entrée divers formats de données, dont les fichiers .obj et .3ds. Il peut en sortie exporter ce qu’il a lu dans un fichier texte. L’extension n’est pas imposée, mais par commodité nous avons choisi .m3d plutôt que .txt afin de différentier ces fichiers. Dans un premiers temps, ces fichiers n’étaient pas lus directement par OVNI. C’est pourquoi la lecture de ces fichiers issus de l’exportation de Milkshape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Un fichier m3d possède une entête contenant la chaîne « MilkShape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lastRenderedPageBreak/>
        <w:t xml:space="preserve">Typiquement, la partie utile commence par la lecture du mot clé Meshes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Crira. Ce n’est pas le cas actuellement, le besoin n’étant plus d’actualité en raison du support direct des </w:t>
      </w:r>
      <w:r w:rsidR="008B4557" w:rsidRPr="0005192C">
        <w:rPr>
          <w:szCs w:val="24"/>
        </w:rPr>
        <w:t>formats</w:t>
      </w:r>
      <w:r w:rsidRPr="0005192C">
        <w:rPr>
          <w:szCs w:val="24"/>
        </w:rPr>
        <w:t xml:space="preserve"> .obj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.bdd mieux adapté à l’usage dans Crira.</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40" w:name="_Toc278275779"/>
      <w:bookmarkStart w:id="141" w:name="_Toc278286101"/>
      <w:bookmarkStart w:id="142" w:name="_Toc62841751"/>
      <w:r w:rsidRPr="0005192C">
        <w:rPr>
          <w:sz w:val="24"/>
          <w:szCs w:val="24"/>
        </w:rPr>
        <w:t>Fichiers du Groupe 3D (.g3d)</w:t>
      </w:r>
      <w:bookmarkEnd w:id="140"/>
      <w:bookmarkEnd w:id="141"/>
      <w:bookmarkEnd w:id="14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xml:space="preserve">. Comme pour les autres formats, l’implémentation de G3D dans OVNI est partielle et ne concerne que les fonctions utiles à un transfert vers le format SDM d’Oktal-SE. Crira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lastRenderedPageBreak/>
        <w:t>Le décodage, l’analyse et le contrôle de validité sont confiés à Expat au travers d’une librairie libexpat.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Les mots clés reconnus et le décodage associé dépendent de leur profondeur dans l’arborescence du format XML (valeur XML_Depth pour Expat). On peut trouver effectivement le même mot clé à plusieurs profondeurs différentes (par exemple : normales_s).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&lt;types_valeurs&gt; (XML_Depth=1) va permettre de récupérer par la suite des numéros de groupe au sens Crira ou des types de matériaux au sens de la donnée codmatface du format SDM.</w:t>
      </w:r>
    </w:p>
    <w:p w:rsidR="00E01EEC" w:rsidRPr="0005192C" w:rsidRDefault="00E01EEC" w:rsidP="00E01EEC">
      <w:pPr>
        <w:pStyle w:val="Retraitcorpsdetexte21"/>
        <w:jc w:val="both"/>
        <w:rPr>
          <w:szCs w:val="24"/>
        </w:rPr>
      </w:pPr>
      <w:r w:rsidRPr="0005192C">
        <w:rPr>
          <w:szCs w:val="24"/>
        </w:rPr>
        <w:t>Le mot clé &lt;objets&gt; (XML_Depth=1)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(XML_Depth=2)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&lt;type_materiau&gt; et &lt;type_valeur&gt; qui seront utilisés pour coder respectivement les différents matériaux et les différents numéros de groupes au sens Crira.</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Via une profondeur XML_Depth=5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&lt;normales_s&gt; ;</w:t>
      </w:r>
    </w:p>
    <w:p w:rsidR="00E01EEC" w:rsidRPr="0005192C" w:rsidRDefault="00E01EEC" w:rsidP="007A749A">
      <w:pPr>
        <w:pStyle w:val="Retraitcorpsdetexte21"/>
        <w:numPr>
          <w:ilvl w:val="0"/>
          <w:numId w:val="44"/>
        </w:numPr>
        <w:jc w:val="both"/>
        <w:rPr>
          <w:szCs w:val="24"/>
        </w:rPr>
      </w:pPr>
      <w:r w:rsidRPr="0005192C">
        <w:rPr>
          <w:szCs w:val="24"/>
        </w:rPr>
        <w:t>Via une profondeur XML_Depth=6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les coordonnées vx, vy et vz de normales aux sommets avec le numéro d’indice correspondant via le mot clé &lt;normale_s&gt; ;</w:t>
      </w:r>
    </w:p>
    <w:p w:rsidR="00E01EEC" w:rsidRPr="0005192C" w:rsidRDefault="00E01EEC" w:rsidP="007A749A">
      <w:pPr>
        <w:pStyle w:val="Retraitcorpsdetexte21"/>
        <w:numPr>
          <w:ilvl w:val="1"/>
          <w:numId w:val="44"/>
        </w:numPr>
        <w:jc w:val="both"/>
        <w:rPr>
          <w:szCs w:val="24"/>
        </w:rPr>
      </w:pPr>
      <w:r w:rsidRPr="0005192C">
        <w:rPr>
          <w:szCs w:val="24"/>
        </w:rPr>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Via une profondeur XML_Depth=7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&lt;normale_b&gt;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&lt;normales_s&gt; ;</w:t>
      </w:r>
    </w:p>
    <w:p w:rsidR="00E01EEC" w:rsidRPr="0005192C" w:rsidRDefault="00E01EEC" w:rsidP="007A749A">
      <w:pPr>
        <w:pStyle w:val="Retraitcorpsdetexte21"/>
        <w:numPr>
          <w:ilvl w:val="1"/>
          <w:numId w:val="44"/>
        </w:numPr>
        <w:jc w:val="both"/>
        <w:rPr>
          <w:szCs w:val="24"/>
        </w:rPr>
      </w:pPr>
      <w:r w:rsidRPr="0005192C">
        <w:rPr>
          <w:szCs w:val="24"/>
        </w:rPr>
        <w:t>un type de matériau via le mot clé &lt;materiau&gt; ;</w:t>
      </w:r>
    </w:p>
    <w:p w:rsidR="00E01EEC" w:rsidRPr="0005192C" w:rsidRDefault="00E01EEC" w:rsidP="007A749A">
      <w:pPr>
        <w:pStyle w:val="Retraitcorpsdetexte21"/>
        <w:numPr>
          <w:ilvl w:val="1"/>
          <w:numId w:val="44"/>
        </w:numPr>
        <w:jc w:val="both"/>
        <w:rPr>
          <w:szCs w:val="24"/>
        </w:rPr>
      </w:pPr>
      <w:r w:rsidRPr="0005192C">
        <w:rPr>
          <w:szCs w:val="24"/>
        </w:rPr>
        <w:t>un numéro de groupe Crira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On peut noter que les informations de profondeur XML_Depth=3 et XML_Depth=4 ne sont pas exploitées pour le moment. C’est ce qui concerne notamment le nombre de maillages de l’objet (ou le nombre de niveaux de détails) ainsi que le point d’entrée de ces différents maillages (ou lod) à proprement parler.</w:t>
      </w:r>
    </w:p>
    <w:p w:rsidR="00865FE5" w:rsidRPr="009E2928" w:rsidRDefault="00865FE5" w:rsidP="00E01EEC">
      <w:pPr>
        <w:pStyle w:val="Retraitcorpsdetexte21"/>
        <w:jc w:val="both"/>
        <w:rPr>
          <w:szCs w:val="24"/>
        </w:rPr>
      </w:pPr>
    </w:p>
    <w:p w:rsidR="00865FE5" w:rsidRDefault="00865FE5" w:rsidP="007346D5">
      <w:pPr>
        <w:pStyle w:val="AnnexeTitreniveau2"/>
        <w:keepNext/>
        <w:rPr>
          <w:sz w:val="24"/>
          <w:szCs w:val="24"/>
        </w:rPr>
      </w:pPr>
      <w:bookmarkStart w:id="143" w:name="_Toc62841752"/>
      <w:r w:rsidRPr="009E2928">
        <w:rPr>
          <w:sz w:val="24"/>
          <w:szCs w:val="24"/>
        </w:rPr>
        <w:lastRenderedPageBreak/>
        <w:t>Fichier .STL</w:t>
      </w:r>
      <w:bookmarkEnd w:id="143"/>
    </w:p>
    <w:p w:rsidR="00263157" w:rsidRPr="00263157" w:rsidRDefault="00263157" w:rsidP="007346D5">
      <w:pPr>
        <w:pStyle w:val="Corpsdetexte"/>
        <w:keepNext/>
        <w:rPr>
          <w:sz w:val="24"/>
          <w:szCs w:val="24"/>
        </w:rPr>
      </w:pPr>
      <w:r w:rsidRPr="00263157">
        <w:rPr>
          <w:sz w:val="24"/>
          <w:szCs w:val="24"/>
        </w:rPr>
        <w:t>Description issue du site https://en.wikipedia.org/wiki/STL_(file_format)#searchInput</w:t>
      </w:r>
    </w:p>
    <w:p w:rsidR="00865FE5" w:rsidRPr="009E2928" w:rsidRDefault="00865FE5" w:rsidP="00865FE5">
      <w:pPr>
        <w:pStyle w:val="Retraitcorpsdetexte21"/>
        <w:jc w:val="both"/>
        <w:rPr>
          <w:szCs w:val="24"/>
        </w:rPr>
      </w:pPr>
      <w:r w:rsidRPr="009E2928">
        <w:rPr>
          <w:szCs w:val="24"/>
        </w:rPr>
        <w:t>STL est le format propriétaire du logiciel “</w:t>
      </w:r>
      <w:hyperlink r:id="rId107" w:tooltip="Stereolithography" w:history="1">
        <w:r w:rsidRPr="003130CA">
          <w:rPr>
            <w:b/>
            <w:szCs w:val="24"/>
          </w:rPr>
          <w:t>st</w:t>
        </w:r>
        <w:r w:rsidRPr="009E2928">
          <w:rPr>
            <w:szCs w:val="24"/>
          </w:rPr>
          <w:t>ereo</w:t>
        </w:r>
        <w:r w:rsidRPr="003130CA">
          <w:rPr>
            <w:b/>
            <w:szCs w:val="24"/>
          </w:rPr>
          <w:t>l</w:t>
        </w:r>
        <w:r w:rsidRPr="009E2928">
          <w:rPr>
            <w:szCs w:val="24"/>
          </w:rPr>
          <w:t>ithography</w:t>
        </w:r>
      </w:hyperlink>
      <w:r w:rsidRPr="009E2928">
        <w:rPr>
          <w:szCs w:val="24"/>
        </w:rPr>
        <w:t xml:space="preserve"> </w:t>
      </w:r>
      <w:hyperlink r:id="rId108" w:tooltip="Computer-aided design" w:history="1">
        <w:r w:rsidRPr="009E2928">
          <w:rPr>
            <w:szCs w:val="24"/>
          </w:rPr>
          <w:t>CAD</w:t>
        </w:r>
      </w:hyperlink>
      <w:r w:rsidRPr="009E2928">
        <w:rPr>
          <w:szCs w:val="24"/>
        </w:rPr>
        <w:t xml:space="preserve"> software” créé par « </w:t>
      </w:r>
      <w:hyperlink r:id="rId109" w:tooltip="3D Systems" w:history="1">
        <w:r w:rsidRPr="009E2928">
          <w:rPr>
            <w:szCs w:val="24"/>
          </w:rPr>
          <w:t>3D Systems</w:t>
        </w:r>
      </w:hyperlink>
      <w:r w:rsidRPr="009E2928">
        <w:rPr>
          <w:szCs w:val="24"/>
        </w:rPr>
        <w:t> ». On le nomme aussi "</w:t>
      </w:r>
      <w:r w:rsidRPr="009E2928">
        <w:rPr>
          <w:b/>
          <w:szCs w:val="24"/>
        </w:rPr>
        <w:t>S</w:t>
      </w:r>
      <w:r w:rsidRPr="009E2928">
        <w:rPr>
          <w:szCs w:val="24"/>
        </w:rPr>
        <w:t xml:space="preserve">tandard </w:t>
      </w:r>
      <w:r w:rsidRPr="009E2928">
        <w:rPr>
          <w:b/>
          <w:szCs w:val="24"/>
        </w:rPr>
        <w:t>T</w:t>
      </w:r>
      <w:r w:rsidRPr="009E2928">
        <w:rPr>
          <w:szCs w:val="24"/>
        </w:rPr>
        <w:t xml:space="preserve">riangle </w:t>
      </w:r>
      <w:r w:rsidRPr="009E2928">
        <w:rPr>
          <w:b/>
          <w:szCs w:val="24"/>
        </w:rPr>
        <w:t>L</w:t>
      </w:r>
      <w:r w:rsidRPr="009E2928">
        <w:rPr>
          <w:szCs w:val="24"/>
        </w:rPr>
        <w:t>anguage" ou "</w:t>
      </w:r>
      <w:r w:rsidRPr="009E2928">
        <w:rPr>
          <w:b/>
          <w:szCs w:val="24"/>
        </w:rPr>
        <w:t>S</w:t>
      </w:r>
      <w:r w:rsidRPr="009E2928">
        <w:rPr>
          <w:szCs w:val="24"/>
        </w:rPr>
        <w:t xml:space="preserve">tandard </w:t>
      </w:r>
      <w:hyperlink r:id="rId110" w:tooltip="Tessellation" w:history="1">
        <w:r w:rsidRPr="009E2928">
          <w:rPr>
            <w:b/>
            <w:szCs w:val="24"/>
          </w:rPr>
          <w:t>T</w:t>
        </w:r>
        <w:r w:rsidRPr="009E2928">
          <w:rPr>
            <w:szCs w:val="24"/>
          </w:rPr>
          <w:t>essellation</w:t>
        </w:r>
      </w:hyperlink>
      <w:r w:rsidRPr="009E2928">
        <w:rPr>
          <w:szCs w:val="24"/>
        </w:rPr>
        <w:t xml:space="preserve"> </w:t>
      </w:r>
      <w:r w:rsidRPr="009E2928">
        <w:rPr>
          <w:b/>
          <w:szCs w:val="24"/>
        </w:rPr>
        <w:t>L</w:t>
      </w:r>
      <w:r w:rsidRPr="009E2928">
        <w:rPr>
          <w:szCs w:val="24"/>
        </w:rPr>
        <w:t xml:space="preserve">anguage". Ce format de fichier est supporté par plusieurs autres logiciels 3D. </w:t>
      </w:r>
      <w:r w:rsidR="00AF15E9" w:rsidRPr="009E2928">
        <w:rPr>
          <w:szCs w:val="24"/>
        </w:rPr>
        <w:t>Il est largement utilisé</w:t>
      </w:r>
      <w:r w:rsidRPr="009E2928">
        <w:rPr>
          <w:szCs w:val="24"/>
        </w:rPr>
        <w:t xml:space="preserve"> </w:t>
      </w:r>
      <w:r w:rsidR="00AF15E9" w:rsidRPr="009E2928">
        <w:rPr>
          <w:szCs w:val="24"/>
        </w:rPr>
        <w:t>pour des prototyp</w:t>
      </w:r>
      <w:r w:rsidR="009E2928">
        <w:rPr>
          <w:szCs w:val="24"/>
        </w:rPr>
        <w:t>ag</w:t>
      </w:r>
      <w:r w:rsidR="00AF15E9" w:rsidRPr="009E2928">
        <w:rPr>
          <w:szCs w:val="24"/>
        </w:rPr>
        <w:t>es</w:t>
      </w:r>
      <w:r w:rsidRPr="009E2928">
        <w:rPr>
          <w:szCs w:val="24"/>
        </w:rPr>
        <w:t xml:space="preserve">, </w:t>
      </w:r>
      <w:r w:rsidR="00AF15E9" w:rsidRPr="009E2928">
        <w:rPr>
          <w:szCs w:val="24"/>
        </w:rPr>
        <w:t xml:space="preserve">l’impression </w:t>
      </w:r>
      <w:hyperlink r:id="rId111" w:tooltip="3D printing" w:history="1">
        <w:r w:rsidRPr="009E2928">
          <w:rPr>
            <w:szCs w:val="24"/>
          </w:rPr>
          <w:t xml:space="preserve">3D </w:t>
        </w:r>
        <w:r w:rsidR="00AF15E9" w:rsidRPr="009E2928">
          <w:rPr>
            <w:szCs w:val="24"/>
          </w:rPr>
          <w:t xml:space="preserve">et la conception </w:t>
        </w:r>
        <w:r w:rsidR="009E2928">
          <w:rPr>
            <w:szCs w:val="24"/>
          </w:rPr>
          <w:t xml:space="preserve">assistée </w:t>
        </w:r>
        <w:r w:rsidR="00AF15E9" w:rsidRPr="009E2928">
          <w:rPr>
            <w:szCs w:val="24"/>
          </w:rPr>
          <w:t>par ordinateur</w:t>
        </w:r>
      </w:hyperlink>
      <w:r w:rsidRPr="009E2928">
        <w:rPr>
          <w:szCs w:val="24"/>
        </w:rPr>
        <w:t>.</w:t>
      </w:r>
      <w:r w:rsidR="00AF15E9" w:rsidRPr="009E2928">
        <w:rPr>
          <w:szCs w:val="24"/>
        </w:rPr>
        <w:t xml:space="preserve"> Les fichiers </w:t>
      </w:r>
      <w:r w:rsidRPr="009E2928">
        <w:rPr>
          <w:szCs w:val="24"/>
        </w:rPr>
        <w:t xml:space="preserve">STL </w:t>
      </w:r>
      <w:r w:rsidR="00AF15E9" w:rsidRPr="009E2928">
        <w:rPr>
          <w:szCs w:val="24"/>
        </w:rPr>
        <w:t>ne décrivent que la géométrie de la</w:t>
      </w:r>
      <w:r w:rsidRPr="009E2928">
        <w:rPr>
          <w:szCs w:val="24"/>
        </w:rPr>
        <w:t xml:space="preserve"> surface </w:t>
      </w:r>
      <w:r w:rsidR="00AF15E9" w:rsidRPr="009E2928">
        <w:rPr>
          <w:szCs w:val="24"/>
        </w:rPr>
        <w:t xml:space="preserve">d’un objet </w:t>
      </w:r>
      <w:r w:rsidR="009E2928" w:rsidRPr="009E2928">
        <w:rPr>
          <w:szCs w:val="24"/>
        </w:rPr>
        <w:t>tridimensionnel</w:t>
      </w:r>
      <w:r w:rsidRPr="009E2928">
        <w:rPr>
          <w:szCs w:val="24"/>
        </w:rPr>
        <w:t xml:space="preserve"> </w:t>
      </w:r>
      <w:r w:rsidR="00AF15E9" w:rsidRPr="009E2928">
        <w:rPr>
          <w:szCs w:val="24"/>
        </w:rPr>
        <w:t>sans repré</w:t>
      </w:r>
      <w:r w:rsidRPr="009E2928">
        <w:rPr>
          <w:szCs w:val="24"/>
        </w:rPr>
        <w:t xml:space="preserve">sentation </w:t>
      </w:r>
      <w:r w:rsidR="00AF15E9" w:rsidRPr="009E2928">
        <w:rPr>
          <w:szCs w:val="24"/>
        </w:rPr>
        <w:t>de</w:t>
      </w:r>
      <w:r w:rsidRPr="009E2928">
        <w:rPr>
          <w:szCs w:val="24"/>
        </w:rPr>
        <w:t xml:space="preserve"> co</w:t>
      </w:r>
      <w:r w:rsidR="00AF15E9" w:rsidRPr="009E2928">
        <w:rPr>
          <w:szCs w:val="24"/>
        </w:rPr>
        <w:t>u</w:t>
      </w:r>
      <w:r w:rsidRPr="009E2928">
        <w:rPr>
          <w:szCs w:val="24"/>
        </w:rPr>
        <w:t>l</w:t>
      </w:r>
      <w:r w:rsidR="00AF15E9" w:rsidRPr="009E2928">
        <w:rPr>
          <w:szCs w:val="24"/>
        </w:rPr>
        <w:t>eur</w:t>
      </w:r>
      <w:r w:rsidRPr="009E2928">
        <w:rPr>
          <w:szCs w:val="24"/>
        </w:rPr>
        <w:t xml:space="preserve">, texture </w:t>
      </w:r>
      <w:r w:rsidR="00AF15E9" w:rsidRPr="009E2928">
        <w:rPr>
          <w:szCs w:val="24"/>
        </w:rPr>
        <w:t>ou d’autres</w:t>
      </w:r>
      <w:r w:rsidRPr="009E2928">
        <w:rPr>
          <w:szCs w:val="24"/>
        </w:rPr>
        <w:t xml:space="preserve"> </w:t>
      </w:r>
      <w:r w:rsidR="00AF15E9" w:rsidRPr="009E2928">
        <w:rPr>
          <w:szCs w:val="24"/>
        </w:rPr>
        <w:t xml:space="preserve">attributs communs des modèles de </w:t>
      </w:r>
      <w:r w:rsidRPr="009E2928">
        <w:rPr>
          <w:szCs w:val="24"/>
        </w:rPr>
        <w:t xml:space="preserve">CAD. </w:t>
      </w:r>
      <w:r w:rsidR="00AF15E9" w:rsidRPr="009E2928">
        <w:rPr>
          <w:szCs w:val="24"/>
        </w:rPr>
        <w:t>Le format</w:t>
      </w:r>
      <w:r w:rsidRPr="009E2928">
        <w:rPr>
          <w:szCs w:val="24"/>
        </w:rPr>
        <w:t xml:space="preserve"> STL </w:t>
      </w:r>
      <w:r w:rsidR="00AF15E9" w:rsidRPr="009E2928">
        <w:rPr>
          <w:szCs w:val="24"/>
        </w:rPr>
        <w:t>se décline en 2 représentations :</w:t>
      </w:r>
      <w:r w:rsidRPr="009E2928">
        <w:rPr>
          <w:szCs w:val="24"/>
        </w:rPr>
        <w:t xml:space="preserve"> </w:t>
      </w:r>
      <w:hyperlink r:id="rId112" w:tooltip="ASCII" w:history="1">
        <w:r w:rsidRPr="009E2928">
          <w:rPr>
            <w:szCs w:val="24"/>
          </w:rPr>
          <w:t>ASCII</w:t>
        </w:r>
      </w:hyperlink>
      <w:r w:rsidRPr="009E2928">
        <w:rPr>
          <w:szCs w:val="24"/>
        </w:rPr>
        <w:t xml:space="preserve"> </w:t>
      </w:r>
      <w:r w:rsidR="00AF15E9" w:rsidRPr="009E2928">
        <w:rPr>
          <w:szCs w:val="24"/>
        </w:rPr>
        <w:t>et</w:t>
      </w:r>
      <w:r w:rsidRPr="009E2928">
        <w:rPr>
          <w:szCs w:val="24"/>
        </w:rPr>
        <w:t xml:space="preserve"> </w:t>
      </w:r>
      <w:hyperlink r:id="rId113" w:tooltip="Binary file" w:history="1">
        <w:r w:rsidRPr="009E2928">
          <w:rPr>
            <w:szCs w:val="24"/>
          </w:rPr>
          <w:t>bina</w:t>
        </w:r>
        <w:r w:rsidR="00AF15E9" w:rsidRPr="009E2928">
          <w:rPr>
            <w:szCs w:val="24"/>
          </w:rPr>
          <w:t>ire</w:t>
        </w:r>
      </w:hyperlink>
      <w:r w:rsidRPr="009E2928">
        <w:rPr>
          <w:szCs w:val="24"/>
        </w:rPr>
        <w:t xml:space="preserve">. </w:t>
      </w:r>
      <w:r w:rsidR="00AF15E9" w:rsidRPr="009E2928">
        <w:rPr>
          <w:szCs w:val="24"/>
        </w:rPr>
        <w:t>Les fichiers binaires sont plus répandus car plus</w:t>
      </w:r>
      <w:r w:rsidRPr="009E2928">
        <w:rPr>
          <w:szCs w:val="24"/>
        </w:rPr>
        <w:t xml:space="preserve"> compact</w:t>
      </w:r>
      <w:r w:rsidR="00AF15E9" w:rsidRPr="009E2928">
        <w:rPr>
          <w:szCs w:val="24"/>
        </w:rPr>
        <w:t>s</w:t>
      </w:r>
      <w:r w:rsidRPr="009E2928">
        <w:rPr>
          <w:szCs w:val="24"/>
        </w:rPr>
        <w:t xml:space="preserve">. </w:t>
      </w:r>
    </w:p>
    <w:p w:rsidR="00865FE5" w:rsidRDefault="00AF15E9" w:rsidP="00865FE5">
      <w:pPr>
        <w:pStyle w:val="Retraitcorpsdetexte21"/>
        <w:jc w:val="both"/>
        <w:rPr>
          <w:szCs w:val="24"/>
        </w:rPr>
      </w:pPr>
      <w:r w:rsidRPr="009E2928">
        <w:rPr>
          <w:szCs w:val="24"/>
        </w:rPr>
        <w:t>Un fichier</w:t>
      </w:r>
      <w:r w:rsidR="00865FE5" w:rsidRPr="009E2928">
        <w:rPr>
          <w:szCs w:val="24"/>
        </w:rPr>
        <w:t xml:space="preserve"> STL </w:t>
      </w:r>
      <w:r w:rsidRPr="009E2928">
        <w:rPr>
          <w:szCs w:val="24"/>
        </w:rPr>
        <w:t>décrit une surface via</w:t>
      </w:r>
      <w:r w:rsidR="00865FE5" w:rsidRPr="009E2928">
        <w:rPr>
          <w:szCs w:val="24"/>
        </w:rPr>
        <w:t xml:space="preserve"> </w:t>
      </w:r>
      <w:r w:rsidRPr="009E2928">
        <w:rPr>
          <w:szCs w:val="24"/>
        </w:rPr>
        <w:t>des facettes triangulaires à l’aide d’une normale unitaire et de</w:t>
      </w:r>
      <w:r w:rsidR="009E2928" w:rsidRPr="009E2928">
        <w:rPr>
          <w:szCs w:val="24"/>
        </w:rPr>
        <w:t xml:space="preserve"> sommets</w:t>
      </w:r>
      <w:r w:rsidRPr="009E2928">
        <w:rPr>
          <w:szCs w:val="24"/>
        </w:rPr>
        <w:t xml:space="preserve"> </w:t>
      </w:r>
      <w:r w:rsidR="009E2928" w:rsidRPr="009E2928">
        <w:rPr>
          <w:szCs w:val="24"/>
        </w:rPr>
        <w:t>des</w:t>
      </w:r>
      <w:r w:rsidR="00865FE5" w:rsidRPr="009E2928">
        <w:rPr>
          <w:szCs w:val="24"/>
        </w:rPr>
        <w:t xml:space="preserve"> triangles u</w:t>
      </w:r>
      <w:r w:rsidR="009E2928" w:rsidRPr="009E2928">
        <w:rPr>
          <w:szCs w:val="24"/>
        </w:rPr>
        <w:t>tilisant</w:t>
      </w:r>
      <w:r w:rsidR="00865FE5" w:rsidRPr="009E2928">
        <w:rPr>
          <w:szCs w:val="24"/>
        </w:rPr>
        <w:t xml:space="preserve"> </w:t>
      </w:r>
      <w:r w:rsidR="009E2928" w:rsidRPr="009E2928">
        <w:rPr>
          <w:szCs w:val="24"/>
        </w:rPr>
        <w:t>un système de coordonnées</w:t>
      </w:r>
      <w:r w:rsidR="009E2928">
        <w:rPr>
          <w:szCs w:val="24"/>
        </w:rPr>
        <w:t xml:space="preserve"> cartésiennes</w:t>
      </w:r>
      <w:r w:rsidR="00865FE5" w:rsidRPr="009E2928">
        <w:rPr>
          <w:szCs w:val="24"/>
        </w:rPr>
        <w:t xml:space="preserve">. </w:t>
      </w:r>
      <w:r w:rsidR="009E2928" w:rsidRPr="009E2928">
        <w:rPr>
          <w:szCs w:val="24"/>
        </w:rPr>
        <w:t xml:space="preserve">La </w:t>
      </w:r>
      <w:r w:rsidR="009E2928">
        <w:rPr>
          <w:szCs w:val="24"/>
        </w:rPr>
        <w:t>spé</w:t>
      </w:r>
      <w:r w:rsidR="009E2928" w:rsidRPr="009E2928">
        <w:rPr>
          <w:szCs w:val="24"/>
        </w:rPr>
        <w:t>cification originale demandait à ce que toutes les coordonnées soient positives</w:t>
      </w:r>
      <w:r w:rsidR="00865FE5" w:rsidRPr="009E2928">
        <w:rPr>
          <w:szCs w:val="24"/>
        </w:rPr>
        <w:t xml:space="preserve">, </w:t>
      </w:r>
      <w:r w:rsidR="009E2928" w:rsidRPr="009E2928">
        <w:rPr>
          <w:szCs w:val="24"/>
        </w:rPr>
        <w:t xml:space="preserve">mais cette </w:t>
      </w:r>
      <w:r w:rsidR="00865FE5" w:rsidRPr="009E2928">
        <w:rPr>
          <w:szCs w:val="24"/>
        </w:rPr>
        <w:t xml:space="preserve">restriction </w:t>
      </w:r>
      <w:r w:rsidR="009E2928" w:rsidRPr="009E2928">
        <w:rPr>
          <w:szCs w:val="24"/>
        </w:rPr>
        <w:t>a été levée et des coordonnées né</w:t>
      </w:r>
      <w:r w:rsidR="00865FE5" w:rsidRPr="009E2928">
        <w:rPr>
          <w:szCs w:val="24"/>
        </w:rPr>
        <w:t>gative</w:t>
      </w:r>
      <w:r w:rsidR="009E2928" w:rsidRPr="009E2928">
        <w:rPr>
          <w:szCs w:val="24"/>
        </w:rPr>
        <w:t>s</w:t>
      </w:r>
      <w:r w:rsidR="00865FE5" w:rsidRPr="009E2928">
        <w:rPr>
          <w:szCs w:val="24"/>
        </w:rPr>
        <w:t xml:space="preserve"> </w:t>
      </w:r>
      <w:r w:rsidR="009E2928" w:rsidRPr="009E2928">
        <w:rPr>
          <w:szCs w:val="24"/>
        </w:rPr>
        <w:t>sont couramment rencontrées dans les fichiers</w:t>
      </w:r>
      <w:r w:rsidR="00865FE5" w:rsidRPr="009E2928">
        <w:rPr>
          <w:szCs w:val="24"/>
        </w:rPr>
        <w:t xml:space="preserve"> STL </w:t>
      </w:r>
      <w:r w:rsidR="009E2928" w:rsidRPr="009E2928">
        <w:rPr>
          <w:szCs w:val="24"/>
        </w:rPr>
        <w:t>actuels</w:t>
      </w:r>
      <w:r w:rsidR="00865FE5" w:rsidRPr="009E2928">
        <w:rPr>
          <w:szCs w:val="24"/>
        </w:rPr>
        <w:t xml:space="preserve">. </w:t>
      </w:r>
      <w:r w:rsidR="009E2928" w:rsidRPr="009E2928">
        <w:rPr>
          <w:szCs w:val="24"/>
        </w:rPr>
        <w:t xml:space="preserve">Les fichiers </w:t>
      </w:r>
      <w:r w:rsidR="00865FE5" w:rsidRPr="009E2928">
        <w:rPr>
          <w:szCs w:val="24"/>
        </w:rPr>
        <w:t xml:space="preserve">STL </w:t>
      </w:r>
      <w:r w:rsidR="009E2928" w:rsidRPr="009E2928">
        <w:rPr>
          <w:szCs w:val="24"/>
        </w:rPr>
        <w:t xml:space="preserve">ne </w:t>
      </w:r>
      <w:r w:rsidR="00865FE5" w:rsidRPr="009E2928">
        <w:rPr>
          <w:szCs w:val="24"/>
        </w:rPr>
        <w:t>conti</w:t>
      </w:r>
      <w:r w:rsidR="009E2928" w:rsidRPr="009E2928">
        <w:rPr>
          <w:szCs w:val="24"/>
        </w:rPr>
        <w:t>e</w:t>
      </w:r>
      <w:r w:rsidR="00865FE5" w:rsidRPr="009E2928">
        <w:rPr>
          <w:szCs w:val="24"/>
        </w:rPr>
        <w:t>n</w:t>
      </w:r>
      <w:r w:rsidR="009E2928" w:rsidRPr="009E2928">
        <w:rPr>
          <w:szCs w:val="24"/>
        </w:rPr>
        <w:t>nent</w:t>
      </w:r>
      <w:r w:rsidR="00865FE5" w:rsidRPr="009E2928">
        <w:rPr>
          <w:szCs w:val="24"/>
        </w:rPr>
        <w:t xml:space="preserve"> </w:t>
      </w:r>
      <w:r w:rsidR="009E2928" w:rsidRPr="009E2928">
        <w:rPr>
          <w:szCs w:val="24"/>
        </w:rPr>
        <w:t>pas d’</w:t>
      </w:r>
      <w:r w:rsidR="00865FE5" w:rsidRPr="009E2928">
        <w:rPr>
          <w:szCs w:val="24"/>
        </w:rPr>
        <w:t>information</w:t>
      </w:r>
      <w:r w:rsidR="009E2928" w:rsidRPr="009E2928">
        <w:rPr>
          <w:szCs w:val="24"/>
        </w:rPr>
        <w:t>s d’échelle</w:t>
      </w:r>
      <w:r w:rsidR="00865FE5" w:rsidRPr="009E2928">
        <w:rPr>
          <w:szCs w:val="24"/>
        </w:rPr>
        <w:t xml:space="preserve">, </w:t>
      </w:r>
      <w:r w:rsidR="009E2928" w:rsidRPr="009E2928">
        <w:rPr>
          <w:szCs w:val="24"/>
        </w:rPr>
        <w:t>et les</w:t>
      </w:r>
      <w:r w:rsidR="00865FE5" w:rsidRPr="009E2928">
        <w:rPr>
          <w:szCs w:val="24"/>
        </w:rPr>
        <w:t xml:space="preserve"> unit</w:t>
      </w:r>
      <w:r w:rsidR="009E2928" w:rsidRPr="009E2928">
        <w:rPr>
          <w:szCs w:val="24"/>
        </w:rPr>
        <w:t>é</w:t>
      </w:r>
      <w:r w:rsidR="00865FE5" w:rsidRPr="009E2928">
        <w:rPr>
          <w:szCs w:val="24"/>
        </w:rPr>
        <w:t xml:space="preserve">s </w:t>
      </w:r>
      <w:r w:rsidR="009E2928" w:rsidRPr="009E2928">
        <w:rPr>
          <w:szCs w:val="24"/>
        </w:rPr>
        <w:t>sont</w:t>
      </w:r>
      <w:r w:rsidR="00865FE5" w:rsidRPr="009E2928">
        <w:rPr>
          <w:szCs w:val="24"/>
        </w:rPr>
        <w:t xml:space="preserve"> arbitra</w:t>
      </w:r>
      <w:r w:rsidR="009E2928" w:rsidRPr="009E2928">
        <w:rPr>
          <w:szCs w:val="24"/>
        </w:rPr>
        <w:t>ires</w:t>
      </w:r>
      <w:r w:rsidR="00865FE5" w:rsidRPr="009E2928">
        <w:rPr>
          <w:szCs w:val="24"/>
        </w:rPr>
        <w:t xml:space="preserve">. </w:t>
      </w:r>
    </w:p>
    <w:p w:rsidR="00E81C05" w:rsidRPr="003130CA" w:rsidRDefault="00E81C05" w:rsidP="00E81C05">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ASCII STL</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Un fichier STL en ASCII commence par la ligne :</w:t>
      </w:r>
    </w:p>
    <w:p w:rsidR="00E81C05" w:rsidRPr="003130CA"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130CA">
        <w:rPr>
          <w:rFonts w:ascii="Courier New" w:hAnsi="Courier New" w:cs="Courier New"/>
          <w:sz w:val="20"/>
          <w:szCs w:val="20"/>
        </w:rPr>
        <w:t xml:space="preserve">solid </w:t>
      </w:r>
      <w:r w:rsidRPr="003130CA">
        <w:rPr>
          <w:rFonts w:ascii="Courier New" w:hAnsi="Courier New" w:cs="Courier New"/>
          <w:i/>
          <w:iCs/>
          <w:sz w:val="20"/>
          <w:szCs w:val="20"/>
        </w:rPr>
        <w:t>name</w:t>
      </w:r>
    </w:p>
    <w:p w:rsidR="00E81C05" w:rsidRPr="009D3CC7" w:rsidRDefault="00E81C05" w:rsidP="00263157">
      <w:pPr>
        <w:spacing w:before="100" w:beforeAutospacing="1" w:after="100" w:afterAutospacing="1"/>
        <w:rPr>
          <w:rFonts w:cs="Arial"/>
          <w:sz w:val="24"/>
          <w:szCs w:val="24"/>
        </w:rPr>
      </w:pPr>
      <w:r w:rsidRPr="009D3CC7">
        <w:rPr>
          <w:rFonts w:cs="Arial"/>
          <w:sz w:val="24"/>
          <w:szCs w:val="24"/>
        </w:rPr>
        <w:t xml:space="preserve">où </w:t>
      </w:r>
      <w:r w:rsidRPr="009D3CC7">
        <w:rPr>
          <w:rFonts w:cs="Arial"/>
          <w:i/>
          <w:iCs/>
          <w:sz w:val="24"/>
          <w:szCs w:val="24"/>
        </w:rPr>
        <w:t>name</w:t>
      </w:r>
      <w:r w:rsidRPr="009D3CC7">
        <w:rPr>
          <w:rFonts w:cs="Arial"/>
          <w:sz w:val="24"/>
          <w:szCs w:val="24"/>
        </w:rPr>
        <w:t xml:space="preserve"> est une chaîne de caractères optionnelle (toutefois si </w:t>
      </w:r>
      <w:r w:rsidRPr="009D3CC7">
        <w:rPr>
          <w:rFonts w:cs="Arial"/>
          <w:i/>
          <w:iCs/>
          <w:sz w:val="24"/>
          <w:szCs w:val="24"/>
        </w:rPr>
        <w:t>name</w:t>
      </w:r>
      <w:r w:rsidRPr="009D3CC7">
        <w:rPr>
          <w:rFonts w:cs="Arial"/>
          <w:sz w:val="24"/>
          <w:szCs w:val="24"/>
        </w:rPr>
        <w:t xml:space="preserve"> est omis, il doit tout de même y avoir un espace après solid). Le fichier se poursuit par un nombre quelconque de triangles, représentés ainsi : </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facet normal </w:t>
      </w:r>
      <w:r w:rsidRPr="005B5D9B">
        <w:rPr>
          <w:rFonts w:ascii="Courier New" w:hAnsi="Courier New" w:cs="Courier New"/>
          <w:i/>
          <w:iCs/>
          <w:sz w:val="20"/>
          <w:szCs w:val="20"/>
        </w:rPr>
        <w:t>n</w:t>
      </w:r>
      <w:r w:rsidRPr="005B5D9B">
        <w:rPr>
          <w:rFonts w:ascii="Courier New" w:hAnsi="Courier New" w:cs="Courier New"/>
          <w:i/>
          <w:iCs/>
          <w:sz w:val="20"/>
          <w:szCs w:val="20"/>
          <w:vertAlign w:val="subscript"/>
        </w:rPr>
        <w:t>i</w:t>
      </w:r>
      <w:r w:rsidRPr="005B5D9B">
        <w:rPr>
          <w:rFonts w:ascii="Courier New" w:hAnsi="Courier New" w:cs="Courier New"/>
          <w:i/>
          <w:iCs/>
          <w:sz w:val="20"/>
          <w:szCs w:val="20"/>
        </w:rPr>
        <w:t xml:space="preserve"> n</w:t>
      </w:r>
      <w:r w:rsidRPr="005B5D9B">
        <w:rPr>
          <w:rFonts w:ascii="Courier New" w:hAnsi="Courier New" w:cs="Courier New"/>
          <w:i/>
          <w:iCs/>
          <w:sz w:val="20"/>
          <w:szCs w:val="20"/>
          <w:vertAlign w:val="subscript"/>
        </w:rPr>
        <w:t>j</w:t>
      </w:r>
      <w:r w:rsidRPr="005B5D9B">
        <w:rPr>
          <w:rFonts w:ascii="Courier New" w:hAnsi="Courier New" w:cs="Courier New"/>
          <w:i/>
          <w:iCs/>
          <w:sz w:val="20"/>
          <w:szCs w:val="20"/>
        </w:rPr>
        <w:t xml:space="preserve"> n</w:t>
      </w:r>
      <w:r w:rsidRPr="005B5D9B">
        <w:rPr>
          <w:rFonts w:ascii="Courier New" w:hAnsi="Courier New" w:cs="Courier New"/>
          <w:i/>
          <w:iCs/>
          <w:sz w:val="20"/>
          <w:szCs w:val="20"/>
          <w:vertAlign w:val="subscript"/>
        </w:rPr>
        <w:t>k</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outer loop</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vertex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vertex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vertex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endloop</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endfacet</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 xml:space="preserve">avec chaque </w:t>
      </w:r>
      <w:r w:rsidRPr="009D3CC7">
        <w:rPr>
          <w:rFonts w:cs="Arial"/>
          <w:i/>
          <w:iCs/>
          <w:sz w:val="24"/>
          <w:szCs w:val="24"/>
        </w:rPr>
        <w:t>n</w:t>
      </w:r>
      <w:r w:rsidRPr="009D3CC7">
        <w:rPr>
          <w:rFonts w:cs="Arial"/>
          <w:sz w:val="24"/>
          <w:szCs w:val="24"/>
        </w:rPr>
        <w:t xml:space="preserve"> ou </w:t>
      </w:r>
      <w:r w:rsidRPr="009D3CC7">
        <w:rPr>
          <w:rFonts w:cs="Arial"/>
          <w:i/>
          <w:iCs/>
          <w:sz w:val="24"/>
          <w:szCs w:val="24"/>
        </w:rPr>
        <w:t>v</w:t>
      </w:r>
      <w:r w:rsidRPr="009D3CC7">
        <w:rPr>
          <w:rFonts w:cs="Arial"/>
          <w:sz w:val="24"/>
          <w:szCs w:val="24"/>
        </w:rPr>
        <w:t xml:space="preserve"> est un nombre flottant en notation, par exemple : "2.648000e-002".</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 xml:space="preserve">Le fichier se termine par  </w:t>
      </w:r>
    </w:p>
    <w:p w:rsidR="00E81C05" w:rsidRPr="00E81C05"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81C05">
        <w:rPr>
          <w:rFonts w:ascii="Courier New" w:hAnsi="Courier New" w:cs="Courier New"/>
          <w:sz w:val="20"/>
          <w:szCs w:val="20"/>
        </w:rPr>
        <w:t xml:space="preserve">endsolid </w:t>
      </w:r>
      <w:r w:rsidRPr="00E81C05">
        <w:rPr>
          <w:rFonts w:ascii="Courier New" w:hAnsi="Courier New" w:cs="Courier New"/>
          <w:i/>
          <w:iCs/>
          <w:sz w:val="20"/>
          <w:szCs w:val="20"/>
        </w:rPr>
        <w:t>name</w:t>
      </w:r>
    </w:p>
    <w:p w:rsidR="00E81C05" w:rsidRDefault="00E81C05" w:rsidP="00865FE5">
      <w:pPr>
        <w:pStyle w:val="Retraitcorpsdetexte21"/>
        <w:jc w:val="both"/>
        <w:rPr>
          <w:szCs w:val="24"/>
        </w:rPr>
      </w:pPr>
    </w:p>
    <w:p w:rsidR="008C3FF1" w:rsidRPr="00046167" w:rsidRDefault="008C3FF1" w:rsidP="008C3FF1">
      <w:pPr>
        <w:spacing w:before="100" w:beforeAutospacing="1" w:after="100" w:afterAutospacing="1"/>
        <w:outlineLvl w:val="1"/>
        <w:rPr>
          <w:rFonts w:ascii="Times New Roman" w:hAnsi="Times New Roman"/>
          <w:b/>
          <w:bCs/>
          <w:sz w:val="28"/>
          <w:szCs w:val="36"/>
        </w:rPr>
      </w:pPr>
      <w:r w:rsidRPr="00046167">
        <w:rPr>
          <w:rFonts w:ascii="Times New Roman" w:hAnsi="Times New Roman"/>
          <w:b/>
          <w:bCs/>
          <w:sz w:val="28"/>
          <w:szCs w:val="36"/>
        </w:rPr>
        <w:t>STL Binaire</w:t>
      </w:r>
    </w:p>
    <w:p w:rsidR="008C3FF1" w:rsidRPr="009D3CC7" w:rsidRDefault="008C3FF1" w:rsidP="008C3FF1">
      <w:pPr>
        <w:spacing w:before="100" w:beforeAutospacing="1" w:after="100" w:afterAutospacing="1"/>
        <w:rPr>
          <w:rFonts w:cs="Arial"/>
          <w:sz w:val="24"/>
          <w:szCs w:val="24"/>
        </w:rPr>
      </w:pPr>
      <w:r w:rsidRPr="009D3CC7">
        <w:rPr>
          <w:rFonts w:cs="Arial"/>
          <w:sz w:val="24"/>
          <w:szCs w:val="24"/>
        </w:rPr>
        <w:t>Les fichiers STL ASCII peuvent devenir très gros, c’est pourquoi une version binaire de STL existe. Un fichier binaire STL c</w:t>
      </w:r>
      <w:r w:rsidR="00046167" w:rsidRPr="009D3CC7">
        <w:rPr>
          <w:rFonts w:cs="Arial"/>
          <w:sz w:val="24"/>
          <w:szCs w:val="24"/>
        </w:rPr>
        <w:t>ommence par un</w:t>
      </w:r>
      <w:r w:rsidRPr="009D3CC7">
        <w:rPr>
          <w:rFonts w:cs="Arial"/>
          <w:sz w:val="24"/>
          <w:szCs w:val="24"/>
        </w:rPr>
        <w:t xml:space="preserve"> entête de 80 caractères (qui est généralement ignorée, mais ne devrait </w:t>
      </w:r>
      <w:r w:rsidR="00046167" w:rsidRPr="009D3CC7">
        <w:rPr>
          <w:rFonts w:cs="Arial"/>
          <w:sz w:val="24"/>
          <w:szCs w:val="24"/>
        </w:rPr>
        <w:t xml:space="preserve">normalement </w:t>
      </w:r>
      <w:r w:rsidRPr="009D3CC7">
        <w:rPr>
          <w:rFonts w:cs="Arial"/>
          <w:sz w:val="24"/>
          <w:szCs w:val="24"/>
        </w:rPr>
        <w:t xml:space="preserve">pas commencer par "solid" car cela peut amener certains logiciels à les considérer comme des fichiers STL ASCII). </w:t>
      </w:r>
      <w:r w:rsidR="00EA6B1A" w:rsidRPr="009D3CC7">
        <w:rPr>
          <w:rFonts w:cs="Arial"/>
          <w:sz w:val="24"/>
          <w:szCs w:val="24"/>
        </w:rPr>
        <w:t>À la suite de l’entête, on trouve un entier non signé sur</w:t>
      </w:r>
      <w:r w:rsidRPr="009D3CC7">
        <w:rPr>
          <w:rFonts w:cs="Arial"/>
          <w:sz w:val="24"/>
          <w:szCs w:val="24"/>
        </w:rPr>
        <w:t xml:space="preserve"> </w:t>
      </w:r>
      <w:r w:rsidR="00EA6B1A" w:rsidRPr="009D3CC7">
        <w:rPr>
          <w:rFonts w:cs="Arial"/>
          <w:sz w:val="24"/>
          <w:szCs w:val="24"/>
        </w:rPr>
        <w:t>4 octets</w:t>
      </w:r>
      <w:r w:rsidRPr="009D3CC7">
        <w:rPr>
          <w:rFonts w:cs="Arial"/>
          <w:sz w:val="24"/>
          <w:szCs w:val="24"/>
        </w:rPr>
        <w:t xml:space="preserve"> </w:t>
      </w:r>
      <w:r w:rsidR="00EA6B1A" w:rsidRPr="009D3CC7">
        <w:rPr>
          <w:rFonts w:cs="Arial"/>
          <w:sz w:val="24"/>
          <w:szCs w:val="24"/>
        </w:rPr>
        <w:t xml:space="preserve">(little endian) donnant le nombre de </w:t>
      </w:r>
      <w:r w:rsidR="00EA6B1A" w:rsidRPr="009D3CC7">
        <w:rPr>
          <w:rFonts w:cs="Arial"/>
          <w:sz w:val="24"/>
          <w:szCs w:val="24"/>
        </w:rPr>
        <w:lastRenderedPageBreak/>
        <w:t>facettes triangulaires contenues dans le fichier</w:t>
      </w:r>
      <w:r w:rsidRPr="009D3CC7">
        <w:rPr>
          <w:rFonts w:cs="Arial"/>
          <w:sz w:val="24"/>
          <w:szCs w:val="24"/>
        </w:rPr>
        <w:t xml:space="preserve">. </w:t>
      </w:r>
      <w:r w:rsidR="00EA6B1A" w:rsidRPr="009D3CC7">
        <w:rPr>
          <w:rFonts w:cs="Arial"/>
          <w:sz w:val="24"/>
          <w:szCs w:val="24"/>
        </w:rPr>
        <w:t>Puis suivent les données décrivant à leur tour chaque triangle</w:t>
      </w:r>
      <w:r w:rsidRPr="009D3CC7">
        <w:rPr>
          <w:rFonts w:cs="Arial"/>
          <w:sz w:val="24"/>
          <w:szCs w:val="24"/>
        </w:rPr>
        <w:t xml:space="preserve">. </w:t>
      </w:r>
      <w:r w:rsidR="00EA6B1A" w:rsidRPr="009D3CC7">
        <w:rPr>
          <w:rFonts w:cs="Arial"/>
          <w:sz w:val="24"/>
          <w:szCs w:val="24"/>
        </w:rPr>
        <w:t xml:space="preserve">Le fichier se termine simplement après le dernier </w:t>
      </w:r>
      <w:r w:rsidRPr="009D3CC7">
        <w:rPr>
          <w:rFonts w:cs="Arial"/>
          <w:sz w:val="24"/>
          <w:szCs w:val="24"/>
        </w:rPr>
        <w:t xml:space="preserve">triangle. </w:t>
      </w:r>
    </w:p>
    <w:p w:rsidR="008C3FF1" w:rsidRPr="009D3CC7" w:rsidRDefault="00EA6B1A" w:rsidP="008C3FF1">
      <w:pPr>
        <w:spacing w:before="100" w:beforeAutospacing="1" w:after="100" w:afterAutospacing="1"/>
        <w:rPr>
          <w:rFonts w:cs="Arial"/>
          <w:sz w:val="24"/>
          <w:szCs w:val="24"/>
        </w:rPr>
      </w:pPr>
      <w:r w:rsidRPr="009D3CC7">
        <w:rPr>
          <w:rFonts w:cs="Arial"/>
          <w:sz w:val="24"/>
          <w:szCs w:val="24"/>
        </w:rPr>
        <w:t>Chaque</w:t>
      </w:r>
      <w:r w:rsidR="008C3FF1" w:rsidRPr="009D3CC7">
        <w:rPr>
          <w:rFonts w:cs="Arial"/>
          <w:sz w:val="24"/>
          <w:szCs w:val="24"/>
        </w:rPr>
        <w:t xml:space="preserve"> triangle </w:t>
      </w:r>
      <w:r w:rsidRPr="009D3CC7">
        <w:rPr>
          <w:rFonts w:cs="Arial"/>
          <w:sz w:val="24"/>
          <w:szCs w:val="24"/>
        </w:rPr>
        <w:t xml:space="preserve">est décrit par 12 nombres flottants codés sur </w:t>
      </w:r>
      <w:r w:rsidR="008C3FF1" w:rsidRPr="009D3CC7">
        <w:rPr>
          <w:rFonts w:cs="Arial"/>
          <w:sz w:val="24"/>
          <w:szCs w:val="24"/>
        </w:rPr>
        <w:t>32-bit</w:t>
      </w:r>
      <w:r w:rsidRPr="009D3CC7">
        <w:rPr>
          <w:rFonts w:cs="Arial"/>
          <w:sz w:val="24"/>
          <w:szCs w:val="24"/>
        </w:rPr>
        <w:t>s</w:t>
      </w:r>
      <w:r w:rsidR="00046167" w:rsidRPr="009D3CC7">
        <w:rPr>
          <w:rFonts w:cs="Arial"/>
          <w:sz w:val="24"/>
          <w:szCs w:val="24"/>
        </w:rPr>
        <w:t xml:space="preserve"> </w:t>
      </w:r>
      <w:r w:rsidR="008C3FF1" w:rsidRPr="009D3CC7">
        <w:rPr>
          <w:rFonts w:cs="Arial"/>
          <w:sz w:val="24"/>
          <w:szCs w:val="24"/>
        </w:rPr>
        <w:t xml:space="preserve">: </w:t>
      </w:r>
      <w:r w:rsidRPr="009D3CC7">
        <w:rPr>
          <w:rFonts w:cs="Arial"/>
          <w:sz w:val="24"/>
          <w:szCs w:val="24"/>
        </w:rPr>
        <w:t>3 pour la normale</w:t>
      </w:r>
      <w:r w:rsidR="008C3FF1" w:rsidRPr="009D3CC7">
        <w:rPr>
          <w:rFonts w:cs="Arial"/>
          <w:sz w:val="24"/>
          <w:szCs w:val="24"/>
        </w:rPr>
        <w:t xml:space="preserve"> </w:t>
      </w:r>
      <w:r w:rsidRPr="009D3CC7">
        <w:rPr>
          <w:rFonts w:cs="Arial"/>
          <w:sz w:val="24"/>
          <w:szCs w:val="24"/>
        </w:rPr>
        <w:t>puis</w:t>
      </w:r>
      <w:r w:rsidR="008C3FF1" w:rsidRPr="009D3CC7">
        <w:rPr>
          <w:rFonts w:cs="Arial"/>
          <w:sz w:val="24"/>
          <w:szCs w:val="24"/>
        </w:rPr>
        <w:t xml:space="preserve"> </w:t>
      </w:r>
      <w:r w:rsidRPr="009D3CC7">
        <w:rPr>
          <w:rFonts w:cs="Arial"/>
          <w:sz w:val="24"/>
          <w:szCs w:val="24"/>
        </w:rPr>
        <w:t xml:space="preserve">trois autres pour </w:t>
      </w:r>
      <w:r w:rsidR="00263157" w:rsidRPr="009D3CC7">
        <w:rPr>
          <w:rFonts w:cs="Arial"/>
          <w:sz w:val="24"/>
          <w:szCs w:val="24"/>
        </w:rPr>
        <w:t>chacune des</w:t>
      </w:r>
      <w:r w:rsidR="00046167" w:rsidRPr="009D3CC7">
        <w:rPr>
          <w:rFonts w:cs="Arial"/>
          <w:sz w:val="24"/>
          <w:szCs w:val="24"/>
        </w:rPr>
        <w:t xml:space="preserve"> </w:t>
      </w:r>
      <w:r w:rsidRPr="009D3CC7">
        <w:rPr>
          <w:rFonts w:cs="Arial"/>
          <w:sz w:val="24"/>
          <w:szCs w:val="24"/>
        </w:rPr>
        <w:t>coordonnées</w:t>
      </w:r>
      <w:r w:rsidR="008C3FF1" w:rsidRPr="009D3CC7">
        <w:rPr>
          <w:rFonts w:cs="Arial"/>
          <w:sz w:val="24"/>
          <w:szCs w:val="24"/>
        </w:rPr>
        <w:t xml:space="preserve"> X/Y/Z </w:t>
      </w:r>
      <w:r w:rsidRPr="009D3CC7">
        <w:rPr>
          <w:rFonts w:cs="Arial"/>
          <w:sz w:val="24"/>
          <w:szCs w:val="24"/>
        </w:rPr>
        <w:t>de chaque sommet</w:t>
      </w:r>
      <w:r w:rsidR="008C3FF1" w:rsidRPr="009D3CC7">
        <w:rPr>
          <w:rFonts w:cs="Arial"/>
          <w:sz w:val="24"/>
          <w:szCs w:val="24"/>
        </w:rPr>
        <w:t xml:space="preserve"> – </w:t>
      </w:r>
      <w:r w:rsidRPr="009D3CC7">
        <w:rPr>
          <w:rFonts w:cs="Arial"/>
          <w:sz w:val="24"/>
          <w:szCs w:val="24"/>
        </w:rPr>
        <w:t>t</w:t>
      </w:r>
      <w:r w:rsidR="00046167" w:rsidRPr="009D3CC7">
        <w:rPr>
          <w:rFonts w:cs="Arial"/>
          <w:sz w:val="24"/>
          <w:szCs w:val="24"/>
        </w:rPr>
        <w:t>o</w:t>
      </w:r>
      <w:r w:rsidRPr="009D3CC7">
        <w:rPr>
          <w:rFonts w:cs="Arial"/>
          <w:sz w:val="24"/>
          <w:szCs w:val="24"/>
        </w:rPr>
        <w:t>ut comme dans la version</w:t>
      </w:r>
      <w:r w:rsidR="00046167" w:rsidRPr="009D3CC7">
        <w:rPr>
          <w:rFonts w:cs="Arial"/>
          <w:sz w:val="24"/>
          <w:szCs w:val="24"/>
        </w:rPr>
        <w:t xml:space="preserve"> STL ASCII</w:t>
      </w:r>
      <w:r w:rsidR="008C3FF1" w:rsidRPr="009D3CC7">
        <w:rPr>
          <w:rFonts w:cs="Arial"/>
          <w:sz w:val="24"/>
          <w:szCs w:val="24"/>
        </w:rPr>
        <w:t xml:space="preserve">. </w:t>
      </w:r>
      <w:r w:rsidR="00046167" w:rsidRPr="009D3CC7">
        <w:rPr>
          <w:rFonts w:cs="Arial"/>
          <w:sz w:val="24"/>
          <w:szCs w:val="24"/>
        </w:rPr>
        <w:t>Ensuite vient un entier non signé sur</w:t>
      </w:r>
      <w:r w:rsidR="008C3FF1" w:rsidRPr="009D3CC7">
        <w:rPr>
          <w:rFonts w:cs="Arial"/>
          <w:sz w:val="24"/>
          <w:szCs w:val="24"/>
        </w:rPr>
        <w:t xml:space="preserve"> 2</w:t>
      </w:r>
      <w:r w:rsidR="00046167" w:rsidRPr="009D3CC7">
        <w:rPr>
          <w:rFonts w:cs="Arial"/>
          <w:sz w:val="24"/>
          <w:szCs w:val="24"/>
        </w:rPr>
        <w:t xml:space="preserve"> octets</w:t>
      </w:r>
      <w:r w:rsidR="008C3FF1" w:rsidRPr="009D3CC7">
        <w:rPr>
          <w:rFonts w:cs="Arial"/>
          <w:sz w:val="24"/>
          <w:szCs w:val="24"/>
        </w:rPr>
        <w:t xml:space="preserve"> ("short") </w:t>
      </w:r>
      <w:r w:rsidR="00046167" w:rsidRPr="009D3CC7">
        <w:rPr>
          <w:rFonts w:cs="Arial"/>
          <w:sz w:val="24"/>
          <w:szCs w:val="24"/>
        </w:rPr>
        <w:t>dénommé "attribute byte count" dans le format standard : ce devrait être zéro car la plupart des logiciels ne l’interprète pas</w:t>
      </w:r>
      <w:r w:rsidR="00E80732" w:rsidRPr="009D3CC7">
        <w:rPr>
          <w:rFonts w:cs="Arial"/>
          <w:sz w:val="24"/>
          <w:szCs w:val="24"/>
        </w:rPr>
        <w:t xml:space="preserve"> (c’est le cas actuellement pour Ovni)</w:t>
      </w:r>
      <w:r w:rsidR="00046167" w:rsidRPr="009D3CC7">
        <w:rPr>
          <w:rFonts w:cs="Arial"/>
          <w:sz w:val="24"/>
          <w:szCs w:val="24"/>
        </w:rPr>
        <w:t>.</w:t>
      </w:r>
      <w:r w:rsidR="008C3FF1" w:rsidRPr="009D3CC7">
        <w:rPr>
          <w:rFonts w:cs="Arial"/>
          <w:sz w:val="24"/>
          <w:szCs w:val="24"/>
        </w:rPr>
        <w:t xml:space="preserve"> </w:t>
      </w:r>
    </w:p>
    <w:p w:rsidR="008C3FF1" w:rsidRPr="009D3CC7" w:rsidRDefault="00046167" w:rsidP="008C3FF1">
      <w:pPr>
        <w:spacing w:before="100" w:beforeAutospacing="1" w:after="100" w:afterAutospacing="1"/>
        <w:rPr>
          <w:rFonts w:cs="Arial"/>
          <w:sz w:val="24"/>
          <w:szCs w:val="24"/>
        </w:rPr>
      </w:pPr>
      <w:r w:rsidRPr="009D3CC7">
        <w:rPr>
          <w:rFonts w:cs="Arial"/>
          <w:sz w:val="24"/>
          <w:szCs w:val="24"/>
        </w:rPr>
        <w:t xml:space="preserve">Les nombres flottants sont représentés avec la convention IEEE floating-point </w:t>
      </w:r>
      <w:r w:rsidR="00263157" w:rsidRPr="009D3CC7">
        <w:rPr>
          <w:rFonts w:cs="Arial"/>
          <w:sz w:val="24"/>
          <w:szCs w:val="24"/>
        </w:rPr>
        <w:t xml:space="preserve">et sont </w:t>
      </w:r>
      <w:r w:rsidRPr="009D3CC7">
        <w:rPr>
          <w:rFonts w:cs="Arial"/>
          <w:sz w:val="24"/>
          <w:szCs w:val="24"/>
        </w:rPr>
        <w:t xml:space="preserve">supposés être en </w:t>
      </w:r>
      <w:r w:rsidR="00263157" w:rsidRPr="009D3CC7">
        <w:rPr>
          <w:rFonts w:cs="Arial"/>
          <w:sz w:val="24"/>
          <w:szCs w:val="24"/>
        </w:rPr>
        <w:t>« </w:t>
      </w:r>
      <w:r w:rsidRPr="009D3CC7">
        <w:rPr>
          <w:rFonts w:cs="Arial"/>
          <w:sz w:val="24"/>
          <w:szCs w:val="24"/>
        </w:rPr>
        <w:t>little endian</w:t>
      </w:r>
      <w:r w:rsidR="00263157" w:rsidRPr="009D3CC7">
        <w:rPr>
          <w:rFonts w:cs="Arial"/>
          <w:sz w:val="24"/>
          <w:szCs w:val="24"/>
        </w:rPr>
        <w:t> »</w:t>
      </w:r>
      <w:r w:rsidR="008C3FF1" w:rsidRPr="009D3CC7">
        <w:rPr>
          <w:rFonts w:cs="Arial"/>
          <w:sz w:val="24"/>
          <w:szCs w:val="24"/>
        </w:rPr>
        <w:t xml:space="preserve">, </w:t>
      </w:r>
      <w:r w:rsidRPr="009D3CC7">
        <w:rPr>
          <w:rFonts w:cs="Arial"/>
          <w:sz w:val="24"/>
          <w:szCs w:val="24"/>
        </w:rPr>
        <w:t>bien que ce ne soit pas dit dans la</w:t>
      </w:r>
      <w:r w:rsidR="008C3FF1" w:rsidRPr="009D3CC7">
        <w:rPr>
          <w:rFonts w:cs="Arial"/>
          <w:sz w:val="24"/>
          <w:szCs w:val="24"/>
        </w:rPr>
        <w:t xml:space="preserve"> documentation. </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UINT8[80] – Header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UINT32 – Number of triangles</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foreach triangle</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REAL32[3] – Normal vector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REAL32[3] – Vertex 1</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REAL32[3] – Vertex 2</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REAL32[3] – Vertex 3</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UINT16 – Attribute byte count</w:t>
      </w:r>
    </w:p>
    <w:p w:rsidR="008C3FF1" w:rsidRPr="003130CA"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130CA">
        <w:rPr>
          <w:rFonts w:ascii="Courier New" w:hAnsi="Courier New" w:cs="Courier New"/>
          <w:sz w:val="20"/>
          <w:szCs w:val="20"/>
        </w:rPr>
        <w:t>end</w:t>
      </w:r>
    </w:p>
    <w:p w:rsidR="008C3FF1" w:rsidRPr="009E2928" w:rsidRDefault="008C3FF1" w:rsidP="00865FE5">
      <w:pPr>
        <w:pStyle w:val="Retraitcorpsdetexte21"/>
        <w:jc w:val="both"/>
        <w:rPr>
          <w:szCs w:val="24"/>
        </w:rPr>
      </w:pPr>
    </w:p>
    <w:p w:rsidR="003130CA" w:rsidRPr="003130CA" w:rsidRDefault="003130CA" w:rsidP="003130CA">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Codage de la couleur en STL binaire</w:t>
      </w:r>
    </w:p>
    <w:p w:rsidR="003130CA" w:rsidRPr="003130CA" w:rsidRDefault="003130CA" w:rsidP="003130CA">
      <w:pPr>
        <w:pStyle w:val="Retraitcorpsdetexte21"/>
        <w:jc w:val="both"/>
        <w:rPr>
          <w:szCs w:val="24"/>
        </w:rPr>
      </w:pPr>
      <w:r w:rsidRPr="003130CA">
        <w:rPr>
          <w:szCs w:val="24"/>
        </w:rPr>
        <w:t xml:space="preserve">Il existe au moins deux extensions officieuses du format STL binaire permettant de coder la couleur des facettes : </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Les logiciels VisCAM et SolidView utilisent les deux octets à la fin de chaque triangle pour coder </w:t>
      </w:r>
      <w:r>
        <w:rPr>
          <w:rFonts w:cs="Arial"/>
          <w:sz w:val="24"/>
          <w:szCs w:val="24"/>
        </w:rPr>
        <w:t>l</w:t>
      </w:r>
      <w:r w:rsidRPr="003130CA">
        <w:rPr>
          <w:rFonts w:cs="Arial"/>
          <w:sz w:val="24"/>
          <w:szCs w:val="24"/>
        </w:rPr>
        <w:t>'information RVB</w:t>
      </w:r>
      <w:r>
        <w:rPr>
          <w:rFonts w:cs="Arial"/>
          <w:sz w:val="24"/>
          <w:szCs w:val="24"/>
        </w:rPr>
        <w:t xml:space="preserve"> sur </w:t>
      </w:r>
      <w:r w:rsidRPr="003130CA">
        <w:rPr>
          <w:rFonts w:cs="Arial"/>
          <w:sz w:val="24"/>
          <w:szCs w:val="24"/>
        </w:rPr>
        <w:t>15 bits</w:t>
      </w:r>
      <w:r>
        <w:rPr>
          <w:rFonts w:cs="Arial"/>
          <w:sz w:val="24"/>
          <w:szCs w:val="24"/>
        </w:rPr>
        <w:t xml:space="preserve"> </w:t>
      </w:r>
      <w:r w:rsidRPr="003130CA">
        <w:rPr>
          <w:rFonts w:cs="Arial"/>
          <w:sz w:val="24"/>
          <w:szCs w:val="24"/>
        </w:rPr>
        <w:t xml:space="preserve">: </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0 à 4 codent l'intensité du bleu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5 à 9 codent l'intensité du vert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10 à 14 codent l'intensité du rouge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le logiciel Materialise Magics utilise l’entête de 80 octets pour représenter la couleur de l'objet complet. Si une couleur est définie, alors l'entête définit la chaîne ASCII "COLOR=" suivie de 4 octets définissant l'intensité du rouge, vert, bleu et la transparence, dans un intervalle de 0 à 255. Cela définit la couleur de l'objet complet, mais chaque facette peut redéfinir sa propre couleur. Magics permet également de définir l'aspect d'un matériau et la réflexion de la surface. À la suite de la chaîne "COLOR="&lt;rgba&gt;, il peut y avoir la chaîne "MATERIAL=" suivie de trois couleurs (3×4 octets) : la première couleur correspond à la teinte de la réflexion diffuse, la deuxième à la réflexion spéculaire, et la troisième à la lumière ambiante. Ce codage du matériau est préféré au codage de la couleur de l'objet.</w:t>
      </w:r>
    </w:p>
    <w:p w:rsidR="003130CA" w:rsidRPr="003130CA" w:rsidRDefault="003130CA" w:rsidP="003130CA">
      <w:pPr>
        <w:pStyle w:val="Retraitcorpsdetexte21"/>
        <w:jc w:val="both"/>
        <w:rPr>
          <w:szCs w:val="24"/>
        </w:rPr>
      </w:pPr>
      <w:r w:rsidRPr="003130CA">
        <w:rPr>
          <w:szCs w:val="24"/>
        </w:rPr>
        <w:t xml:space="preserve">Le codage de la couleur d'une facette est donné par 2 octets :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0 à 4 codent l'intensité du rouge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5 à 9 codent l'intensité du vert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lastRenderedPageBreak/>
        <w:t>les bits 10 à 14 codent l'intensité du bleu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944D33" w:rsidRDefault="003130CA" w:rsidP="003130CA">
      <w:pPr>
        <w:pStyle w:val="Retraitcorpsdetexte21"/>
        <w:jc w:val="both"/>
        <w:rPr>
          <w:szCs w:val="24"/>
        </w:rPr>
      </w:pPr>
      <w:r w:rsidRPr="003130CA">
        <w:rPr>
          <w:szCs w:val="24"/>
        </w:rPr>
        <w:t>L'ordre de définition rouge, vert et bleu est inversé dans les codages de ces deux familles de logiciels ce qui pose des problèmes de compatibilité des fichiers car un logiciel lisant ces deux fichiers ne peut les distinguer. Il n'est pas non plus possible de définir une facette avec une transparence propre.</w:t>
      </w:r>
    </w:p>
    <w:p w:rsidR="00944D33" w:rsidRDefault="00944D33" w:rsidP="003130CA">
      <w:pPr>
        <w:pStyle w:val="Retraitcorpsdetexte21"/>
        <w:jc w:val="both"/>
        <w:rPr>
          <w:szCs w:val="24"/>
        </w:rPr>
      </w:pPr>
    </w:p>
    <w:p w:rsidR="00434CC4" w:rsidRDefault="00944D33" w:rsidP="003130CA">
      <w:pPr>
        <w:pStyle w:val="Retraitcorpsdetexte21"/>
        <w:jc w:val="both"/>
        <w:rPr>
          <w:szCs w:val="24"/>
        </w:rPr>
      </w:pPr>
      <w:r w:rsidRPr="00944D33">
        <w:rPr>
          <w:b/>
          <w:i/>
          <w:szCs w:val="24"/>
        </w:rPr>
        <w:t>Note</w:t>
      </w:r>
      <w:r w:rsidR="00434CC4">
        <w:rPr>
          <w:b/>
          <w:i/>
          <w:szCs w:val="24"/>
        </w:rPr>
        <w:t xml:space="preserve"> 1</w:t>
      </w:r>
      <w:r>
        <w:rPr>
          <w:szCs w:val="24"/>
        </w:rPr>
        <w:t xml:space="preserve"> : Ovni ne décode </w:t>
      </w:r>
      <w:r w:rsidR="001A09ED">
        <w:rPr>
          <w:szCs w:val="24"/>
        </w:rPr>
        <w:t xml:space="preserve">l’entête qu’il considère comme un nom d’objet. Il tente de décoder les couleurs contenues dans le champ « Attribute » des fichiers binaires </w:t>
      </w:r>
      <w:r w:rsidR="00040925">
        <w:rPr>
          <w:szCs w:val="24"/>
        </w:rPr>
        <w:t xml:space="preserve">si des valeurs </w:t>
      </w:r>
      <w:r w:rsidR="00151159">
        <w:rPr>
          <w:szCs w:val="24"/>
        </w:rPr>
        <w:t xml:space="preserve">de couleur </w:t>
      </w:r>
      <w:r w:rsidR="001A09ED">
        <w:rPr>
          <w:szCs w:val="24"/>
        </w:rPr>
        <w:t xml:space="preserve">différentes de 0 existent : </w:t>
      </w:r>
      <w:r w:rsidR="009F14E2">
        <w:rPr>
          <w:szCs w:val="24"/>
        </w:rPr>
        <w:t>Ovni les lit</w:t>
      </w:r>
      <w:r w:rsidR="00040925">
        <w:rPr>
          <w:szCs w:val="24"/>
        </w:rPr>
        <w:t xml:space="preserve">, en crée une liste sans doublons et code un numéro de groupe et de matériau d’après leur rang trouvé </w:t>
      </w:r>
      <w:r w:rsidR="001A09ED">
        <w:rPr>
          <w:szCs w:val="24"/>
        </w:rPr>
        <w:t xml:space="preserve">dans la liste </w:t>
      </w:r>
      <w:r w:rsidR="00040925">
        <w:rPr>
          <w:szCs w:val="24"/>
        </w:rPr>
        <w:t>dès la lecture.</w:t>
      </w:r>
      <w:r w:rsidR="001A09ED">
        <w:rPr>
          <w:szCs w:val="24"/>
        </w:rPr>
        <w:t xml:space="preserve"> Les 3 composantes de couleurs trouvées servent à modifier les tableaux internes de palette de couleurs, dans la mesure où leur nombre n’excède pas la capacité de ces tableaux, soit 32 couleurs. La vraie couleur lue est accessible via le menu ou le bouton de colorisation des matériaux.</w:t>
      </w:r>
      <w:r w:rsidR="009F14E2">
        <w:rPr>
          <w:szCs w:val="24"/>
        </w:rPr>
        <w:t xml:space="preserve"> Si on décisre récupérer la palette de couleur standard, il suffit de recharger le fichier Default.pal.</w:t>
      </w:r>
    </w:p>
    <w:p w:rsidR="00434CC4" w:rsidRDefault="00434CC4" w:rsidP="003130CA">
      <w:pPr>
        <w:pStyle w:val="Retraitcorpsdetexte21"/>
        <w:jc w:val="both"/>
        <w:rPr>
          <w:szCs w:val="24"/>
        </w:rPr>
      </w:pPr>
    </w:p>
    <w:p w:rsidR="00263157" w:rsidRPr="003130CA" w:rsidRDefault="00434CC4" w:rsidP="003130CA">
      <w:pPr>
        <w:pStyle w:val="Retraitcorpsdetexte21"/>
        <w:jc w:val="both"/>
        <w:rPr>
          <w:szCs w:val="24"/>
        </w:rPr>
      </w:pPr>
      <w:r w:rsidRPr="00944D33">
        <w:rPr>
          <w:b/>
          <w:i/>
          <w:szCs w:val="24"/>
        </w:rPr>
        <w:t>Note</w:t>
      </w:r>
      <w:r>
        <w:rPr>
          <w:b/>
          <w:i/>
          <w:szCs w:val="24"/>
        </w:rPr>
        <w:t xml:space="preserve"> 2</w:t>
      </w:r>
      <w:r>
        <w:rPr>
          <w:szCs w:val="24"/>
        </w:rPr>
        <w:t xml:space="preserve"> : le format STL, Ascii ou binaire, intègre directement dans chaque facette les coordonnées des 3 sommets. A la lecture, OVNI se contente de les lire et les numéroter. Ainsi, un même sommet (mêmes 3 coordonnées) se retrouve plusieurs fois dans la base de données interne (au moins 3 fois, ce qui contribue à produire une grosse base </w:t>
      </w:r>
      <w:r w:rsidR="007D7928">
        <w:rPr>
          <w:szCs w:val="24"/>
        </w:rPr>
        <w:t xml:space="preserve">de données </w:t>
      </w:r>
      <w:r>
        <w:rPr>
          <w:szCs w:val="24"/>
        </w:rPr>
        <w:t>en interne). Cela suffit pour voir si la base est intéressante ou pas. Au cas où l’utilisateur décide de la conserver ou l’utiliser, il convient dans un premier temps de simplifier cette base</w:t>
      </w:r>
      <w:r w:rsidR="007D7928">
        <w:rPr>
          <w:szCs w:val="24"/>
        </w:rPr>
        <w:t xml:space="preserve"> (en jouant éventuellement sur la tolérance d’égalité des points)</w:t>
      </w:r>
      <w:r>
        <w:rPr>
          <w:szCs w:val="24"/>
        </w:rPr>
        <w:t>, ce qui aura pour effet d’éliminer et regrouper les doublons de sommets. Il faudra ensuite recalculer toutes les normales pour obtenir des normales aux sommets, indispensables pour le lissage de Gouraud (ou de Phong). Il faudra aussi vérifier, via le menu « Sens des normales » que toutes les facettes sont bien parcourues dans le même sens (CCW en standard, colorisées en bleu violacé), changer leur sens de parcours</w:t>
      </w:r>
      <w:r w:rsidR="005E358A">
        <w:rPr>
          <w:szCs w:val="24"/>
        </w:rPr>
        <w:t>,</w:t>
      </w:r>
      <w:r>
        <w:rPr>
          <w:szCs w:val="24"/>
        </w:rPr>
        <w:t xml:space="preserve"> si besoin</w:t>
      </w:r>
      <w:r w:rsidR="005E358A">
        <w:rPr>
          <w:szCs w:val="24"/>
        </w:rPr>
        <w:t>,</w:t>
      </w:r>
      <w:r>
        <w:rPr>
          <w:szCs w:val="24"/>
        </w:rPr>
        <w:t xml:space="preserve"> puis recalculer les normales.</w:t>
      </w:r>
      <w:r w:rsidR="005E358A">
        <w:rPr>
          <w:szCs w:val="24"/>
        </w:rPr>
        <w:t xml:space="preserve"> L’enregistrement au format SDM sera alors plus optimal.</w:t>
      </w:r>
      <w:r w:rsidR="00263157" w:rsidRPr="003130CA">
        <w:rPr>
          <w:szCs w:val="24"/>
        </w:rPr>
        <w:br w:type="page"/>
      </w:r>
    </w:p>
    <w:p w:rsidR="007A51A4" w:rsidRPr="009E2928" w:rsidRDefault="007A51A4" w:rsidP="00E01EEC">
      <w:pPr>
        <w:pStyle w:val="Retraitcorpsdetexte21"/>
        <w:jc w:val="both"/>
        <w:rPr>
          <w:szCs w:val="24"/>
        </w:rPr>
      </w:pPr>
    </w:p>
    <w:p w:rsidR="00872D23" w:rsidRDefault="00872D23" w:rsidP="00872D23">
      <w:pPr>
        <w:pStyle w:val="AnnexeTitreniveau2"/>
        <w:rPr>
          <w:sz w:val="24"/>
          <w:szCs w:val="24"/>
        </w:rPr>
      </w:pPr>
      <w:bookmarkStart w:id="144" w:name="_Toc62841753"/>
      <w:r>
        <w:rPr>
          <w:sz w:val="24"/>
          <w:szCs w:val="24"/>
        </w:rPr>
        <w:t>Tableau comparatif des contenus des fichiers 3D</w:t>
      </w:r>
      <w:bookmarkEnd w:id="144"/>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750"/>
        <w:gridCol w:w="710"/>
        <w:gridCol w:w="1150"/>
        <w:gridCol w:w="1150"/>
        <w:gridCol w:w="723"/>
        <w:gridCol w:w="764"/>
        <w:gridCol w:w="1124"/>
        <w:gridCol w:w="1150"/>
        <w:gridCol w:w="657"/>
      </w:tblGrid>
      <w:tr w:rsidR="007346D5" w:rsidTr="004B5DF5">
        <w:tc>
          <w:tcPr>
            <w:tcW w:w="0" w:type="auto"/>
          </w:tcPr>
          <w:p w:rsidR="007346D5" w:rsidRDefault="007346D5" w:rsidP="00E01EEC">
            <w:pPr>
              <w:pStyle w:val="Retraitcorpsdetexte21"/>
              <w:ind w:firstLine="0"/>
              <w:jc w:val="both"/>
              <w:rPr>
                <w:szCs w:val="24"/>
              </w:rPr>
            </w:pPr>
          </w:p>
        </w:tc>
        <w:tc>
          <w:tcPr>
            <w:tcW w:w="0" w:type="auto"/>
          </w:tcPr>
          <w:p w:rsidR="007346D5" w:rsidRDefault="007346D5" w:rsidP="007A51A4">
            <w:pPr>
              <w:pStyle w:val="Retraitcorpsdetexte21"/>
              <w:ind w:firstLine="0"/>
              <w:jc w:val="center"/>
              <w:rPr>
                <w:szCs w:val="24"/>
              </w:rPr>
            </w:pPr>
            <w:r>
              <w:rPr>
                <w:szCs w:val="24"/>
              </w:rPr>
              <w:t>SDM</w:t>
            </w:r>
          </w:p>
        </w:tc>
        <w:tc>
          <w:tcPr>
            <w:tcW w:w="0" w:type="auto"/>
          </w:tcPr>
          <w:p w:rsidR="007346D5" w:rsidRDefault="007346D5" w:rsidP="007A51A4">
            <w:pPr>
              <w:pStyle w:val="Retraitcorpsdetexte21"/>
              <w:ind w:firstLine="0"/>
              <w:jc w:val="center"/>
              <w:rPr>
                <w:szCs w:val="24"/>
              </w:rPr>
            </w:pPr>
            <w:r>
              <w:rPr>
                <w:szCs w:val="24"/>
              </w:rPr>
              <w:t>G3D</w:t>
            </w:r>
          </w:p>
        </w:tc>
        <w:tc>
          <w:tcPr>
            <w:tcW w:w="0" w:type="auto"/>
          </w:tcPr>
          <w:p w:rsidR="007346D5" w:rsidRDefault="007346D5" w:rsidP="007A51A4">
            <w:pPr>
              <w:pStyle w:val="Retraitcorpsdetexte21"/>
              <w:ind w:firstLine="0"/>
              <w:jc w:val="center"/>
              <w:rPr>
                <w:szCs w:val="24"/>
              </w:rPr>
            </w:pPr>
            <w:r>
              <w:rPr>
                <w:szCs w:val="24"/>
              </w:rPr>
              <w:t>OBJ</w:t>
            </w:r>
          </w:p>
        </w:tc>
        <w:tc>
          <w:tcPr>
            <w:tcW w:w="0" w:type="auto"/>
          </w:tcPr>
          <w:p w:rsidR="007346D5" w:rsidRDefault="007346D5" w:rsidP="007A51A4">
            <w:pPr>
              <w:pStyle w:val="Retraitcorpsdetexte21"/>
              <w:ind w:firstLine="0"/>
              <w:jc w:val="center"/>
              <w:rPr>
                <w:szCs w:val="24"/>
              </w:rPr>
            </w:pPr>
            <w:r>
              <w:rPr>
                <w:szCs w:val="24"/>
              </w:rPr>
              <w:t>3DS</w:t>
            </w:r>
          </w:p>
        </w:tc>
        <w:tc>
          <w:tcPr>
            <w:tcW w:w="0" w:type="auto"/>
          </w:tcPr>
          <w:p w:rsidR="007346D5" w:rsidRDefault="007346D5" w:rsidP="007A51A4">
            <w:pPr>
              <w:pStyle w:val="Retraitcorpsdetexte21"/>
              <w:ind w:firstLine="0"/>
              <w:jc w:val="center"/>
              <w:rPr>
                <w:szCs w:val="24"/>
              </w:rPr>
            </w:pPr>
            <w:r>
              <w:rPr>
                <w:szCs w:val="24"/>
              </w:rPr>
              <w:t>M3D</w:t>
            </w:r>
          </w:p>
        </w:tc>
        <w:tc>
          <w:tcPr>
            <w:tcW w:w="0" w:type="auto"/>
          </w:tcPr>
          <w:p w:rsidR="007346D5" w:rsidRDefault="007346D5" w:rsidP="007A51A4">
            <w:pPr>
              <w:pStyle w:val="Retraitcorpsdetexte21"/>
              <w:ind w:firstLine="0"/>
              <w:jc w:val="center"/>
              <w:rPr>
                <w:szCs w:val="24"/>
              </w:rPr>
            </w:pPr>
            <w:r>
              <w:rPr>
                <w:szCs w:val="24"/>
              </w:rPr>
              <w:t>PLY</w:t>
            </w:r>
          </w:p>
        </w:tc>
        <w:tc>
          <w:tcPr>
            <w:tcW w:w="0" w:type="auto"/>
          </w:tcPr>
          <w:p w:rsidR="007346D5" w:rsidRDefault="007346D5" w:rsidP="007A51A4">
            <w:pPr>
              <w:pStyle w:val="Retraitcorpsdetexte21"/>
              <w:ind w:firstLine="0"/>
              <w:jc w:val="center"/>
              <w:rPr>
                <w:szCs w:val="24"/>
              </w:rPr>
            </w:pPr>
            <w:r>
              <w:rPr>
                <w:szCs w:val="24"/>
              </w:rPr>
              <w:t>PLY</w:t>
            </w:r>
          </w:p>
          <w:p w:rsidR="007346D5" w:rsidRDefault="00C27D82" w:rsidP="007A51A4">
            <w:pPr>
              <w:pStyle w:val="Retraitcorpsdetexte21"/>
              <w:ind w:firstLine="0"/>
              <w:jc w:val="center"/>
              <w:rPr>
                <w:szCs w:val="24"/>
              </w:rPr>
            </w:pPr>
            <w:r>
              <w:rPr>
                <w:szCs w:val="24"/>
              </w:rPr>
              <w:t>Stan</w:t>
            </w:r>
            <w:r w:rsidR="007346D5">
              <w:rPr>
                <w:szCs w:val="24"/>
              </w:rPr>
              <w:t>ford</w:t>
            </w:r>
          </w:p>
        </w:tc>
        <w:tc>
          <w:tcPr>
            <w:tcW w:w="0" w:type="auto"/>
          </w:tcPr>
          <w:p w:rsidR="007346D5" w:rsidRDefault="007346D5" w:rsidP="007A51A4">
            <w:pPr>
              <w:pStyle w:val="Retraitcorpsdetexte21"/>
              <w:ind w:firstLine="0"/>
              <w:jc w:val="center"/>
              <w:rPr>
                <w:szCs w:val="24"/>
              </w:rPr>
            </w:pPr>
            <w:r>
              <w:rPr>
                <w:szCs w:val="24"/>
              </w:rPr>
              <w:t>OFF</w:t>
            </w:r>
          </w:p>
        </w:tc>
        <w:tc>
          <w:tcPr>
            <w:tcW w:w="0" w:type="auto"/>
          </w:tcPr>
          <w:p w:rsidR="007346D5" w:rsidRDefault="007346D5" w:rsidP="007A51A4">
            <w:pPr>
              <w:pStyle w:val="Retraitcorpsdetexte21"/>
              <w:ind w:firstLine="0"/>
              <w:jc w:val="center"/>
              <w:rPr>
                <w:szCs w:val="24"/>
              </w:rPr>
            </w:pPr>
            <w:r>
              <w:rPr>
                <w:szCs w:val="24"/>
              </w:rPr>
              <w:t>STL</w:t>
            </w:r>
          </w:p>
        </w:tc>
      </w:tr>
      <w:tr w:rsidR="007346D5" w:rsidTr="004B5DF5">
        <w:tc>
          <w:tcPr>
            <w:tcW w:w="0" w:type="auto"/>
          </w:tcPr>
          <w:p w:rsidR="007346D5" w:rsidRDefault="007346D5" w:rsidP="00FF583A">
            <w:pPr>
              <w:pStyle w:val="Retraitcorpsdetexte21"/>
              <w:ind w:firstLine="0"/>
              <w:rPr>
                <w:szCs w:val="24"/>
              </w:rPr>
            </w:pPr>
            <w:r>
              <w:rPr>
                <w:szCs w:val="24"/>
              </w:rPr>
              <w:t>Points/</w:t>
            </w:r>
          </w:p>
          <w:p w:rsidR="007346D5" w:rsidRDefault="007346D5" w:rsidP="00FF583A">
            <w:pPr>
              <w:pStyle w:val="Retraitcorpsdetexte21"/>
              <w:ind w:firstLine="0"/>
              <w:rPr>
                <w:szCs w:val="24"/>
              </w:rPr>
            </w:pPr>
            <w:r>
              <w:rPr>
                <w:szCs w:val="24"/>
              </w:rPr>
              <w:t>Sommets en x,y,z</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Nombre de points par facette</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r>
      <w:tr w:rsidR="007346D5" w:rsidTr="004B5DF5">
        <w:tc>
          <w:tcPr>
            <w:tcW w:w="0" w:type="auto"/>
          </w:tcPr>
          <w:p w:rsidR="007346D5" w:rsidRDefault="007346D5" w:rsidP="00FF583A">
            <w:pPr>
              <w:pStyle w:val="Retraitcorpsdetexte21"/>
              <w:ind w:firstLine="0"/>
              <w:rPr>
                <w:szCs w:val="24"/>
              </w:rPr>
            </w:pPr>
            <w:r>
              <w:rPr>
                <w:szCs w:val="24"/>
              </w:rPr>
              <w:t>Normales au barycentre des 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Normales aux sommets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groupe</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matériau</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autre</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Plusieurs objets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Oui²</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Pr="0005192C"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E01EEC" w:rsidRPr="0005192C" w:rsidRDefault="00E01EEC" w:rsidP="00EB3626">
      <w:pPr>
        <w:pStyle w:val="Annexe-Titreniveau1"/>
        <w:rPr>
          <w:sz w:val="24"/>
          <w:szCs w:val="24"/>
        </w:rPr>
      </w:pPr>
      <w:bookmarkStart w:id="145" w:name="_Ref277751703"/>
      <w:bookmarkStart w:id="146" w:name="_Toc278275780"/>
      <w:bookmarkStart w:id="147" w:name="_Toc278286102"/>
      <w:bookmarkStart w:id="148" w:name="_Toc62841754"/>
      <w:r w:rsidRPr="0005192C">
        <w:rPr>
          <w:sz w:val="24"/>
          <w:szCs w:val="24"/>
        </w:rPr>
        <w:lastRenderedPageBreak/>
        <w:t>Calcul des normales dans OVNI</w:t>
      </w:r>
      <w:bookmarkEnd w:id="145"/>
      <w:bookmarkEnd w:id="146"/>
      <w:bookmarkEnd w:id="147"/>
      <w:bookmarkEnd w:id="148"/>
    </w:p>
    <w:p w:rsidR="00E01EEC" w:rsidRPr="0005192C" w:rsidRDefault="00E01EEC" w:rsidP="00A20437">
      <w:pPr>
        <w:pStyle w:val="AnnexeB2"/>
        <w:rPr>
          <w:sz w:val="24"/>
          <w:szCs w:val="24"/>
        </w:rPr>
      </w:pPr>
      <w:bookmarkStart w:id="149" w:name="_Toc278286103"/>
      <w:bookmarkStart w:id="150" w:name="_Toc62841755"/>
      <w:r w:rsidRPr="0005192C">
        <w:rPr>
          <w:sz w:val="24"/>
          <w:szCs w:val="24"/>
        </w:rPr>
        <w:t>Calcul des normales au barycentre des facettes</w:t>
      </w:r>
      <w:bookmarkEnd w:id="149"/>
      <w:bookmarkEnd w:id="150"/>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(.obj, .ply, .m3d</w:t>
      </w:r>
      <w:r w:rsidR="00944D33">
        <w:rPr>
          <w:szCs w:val="24"/>
        </w:rPr>
        <w:t>, .stl</w:t>
      </w:r>
      <w:r w:rsidRPr="0005192C">
        <w:rPr>
          <w:szCs w:val="24"/>
        </w:rPr>
        <w:t xml:space="preserve"> notamment), mais ce peut être aussi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Pour Crira, cette normale est utilisée pour calculer une direction de réflexion d’un rayon venant de l’observateur et se réfléchissant sur la facette (principe du parcours inverse de la lumière). On saura ainsi quel type de rayonnement se réfléchit spéculairement sur cette facette, en particulier s’il provient d’un fond de ciel, d’une direction proche de l’horizon, d’un fond terrestre. C’est le cas lorsqu’on considère la facette comme plane dans Crira.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Crira, il faut que les facettes soient triangulaires. C’est une contrainte imposée par le moteur de rendu interne dans Crira.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51" w:name="_Toc278286104"/>
      <w:bookmarkStart w:id="152" w:name="_Toc62841756"/>
      <w:r w:rsidRPr="0005192C">
        <w:rPr>
          <w:sz w:val="24"/>
          <w:szCs w:val="24"/>
        </w:rPr>
        <w:t>Calcul des normales aux sommets des facettes</w:t>
      </w:r>
      <w:bookmarkEnd w:id="151"/>
      <w:bookmarkEnd w:id="152"/>
    </w:p>
    <w:p w:rsidR="00E01EEC" w:rsidRPr="0005192C" w:rsidRDefault="00E01EEC" w:rsidP="00E01EEC">
      <w:pPr>
        <w:pStyle w:val="Corpsdetexte21"/>
        <w:jc w:val="both"/>
        <w:rPr>
          <w:szCs w:val="24"/>
        </w:rPr>
      </w:pPr>
      <w:r w:rsidRPr="0005192C">
        <w:rPr>
          <w:szCs w:val="24"/>
        </w:rPr>
        <w:t>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Shading). Dans Crira, elles sont utilisées pour approximer les normales en chaque pixel d’une image, par un algorithme </w:t>
      </w:r>
      <w:r w:rsidRPr="0005192C">
        <w:rPr>
          <w:szCs w:val="24"/>
        </w:rPr>
        <w:lastRenderedPageBreak/>
        <w:t xml:space="preserve">équivalent à celui de </w:t>
      </w:r>
      <w:r w:rsidR="00A85C88" w:rsidRPr="0005192C">
        <w:rPr>
          <w:szCs w:val="24"/>
        </w:rPr>
        <w:t>Phong</w:t>
      </w:r>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392A24" wp14:editId="1C1270E3">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114">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A8164B9" wp14:editId="2101BFC9">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115">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B274CCC" wp14:editId="0DBA1297">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116">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667F496" wp14:editId="4D1EEE24">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117">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Ce calcul est effectué par OVNI systématiquement pour tous les sommets, soit directement à la lecture du fichier si les normales aux sommets n’y sont pas, soit à la demande de l’utilisateur, lors d’un recalcul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Afin d’identifier automatiquement ce type de facettes dans OVNI, on introduit une notion de seuil angulaire. C’est aussi ce type de solution qui est utilisée dans des logiciels comme Deep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Deep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36A2B824" wp14:editId="1B7F077C">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118">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34EE1AE" wp14:editId="3434D4E9">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19">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9D8BC7E" wp14:editId="3AC42369">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120">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118F53BB" wp14:editId="428BE594">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entrer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BF344E5" wp14:editId="0EA6CEC6">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122">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5743A5" wp14:editId="1ECACFE2">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123">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595DAC1" wp14:editId="40F60D28">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A6398B7" wp14:editId="19E66E83">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82A5CC0" wp14:editId="4C34FE54">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280DA86B" wp14:editId="2F02EAC9">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DF5F9A9" wp14:editId="00779DAB">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facettise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7E8515D" wp14:editId="7685FEA7">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D8735E8" wp14:editId="172BD04A">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6E2538B" wp14:editId="33ABB8DD">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DDFC70E" wp14:editId="6CE45CF1">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Crira. C’est la raison de la présence</w:t>
      </w:r>
      <w:r w:rsidR="00AF04F7" w:rsidRPr="0005192C">
        <w:rPr>
          <w:szCs w:val="24"/>
        </w:rPr>
        <w:t>, dans la fenêtre accessible via Menu/Préférences,</w:t>
      </w:r>
      <w:r w:rsidRPr="0005192C">
        <w:rPr>
          <w:szCs w:val="24"/>
        </w:rPr>
        <w:t xml:space="preserve"> de la case à cocher intitulée « Enregistrement dans la Bdd des normales </w:t>
      </w:r>
      <w:r w:rsidRPr="0005192C">
        <w:rPr>
          <w:szCs w:val="24"/>
        </w:rPr>
        <w:lastRenderedPageBreak/>
        <w:t>aux sommets seuillées », non cochée par défaut, afin de pouvoir tester la meilleure configuration pour chaque base de données.</w:t>
      </w:r>
    </w:p>
    <w:p w:rsidR="007119F7" w:rsidRDefault="001F3C65" w:rsidP="007119F7">
      <w:pPr>
        <w:pStyle w:val="Annexe-Titreniveau1"/>
        <w:rPr>
          <w:sz w:val="24"/>
          <w:szCs w:val="24"/>
        </w:rPr>
      </w:pPr>
      <w:bookmarkStart w:id="153" w:name="_Toc62841757"/>
      <w:r>
        <w:rPr>
          <w:sz w:val="24"/>
          <w:szCs w:val="24"/>
        </w:rPr>
        <w:lastRenderedPageBreak/>
        <w:t>Création d’un nouveau panneau sous wxSmith</w:t>
      </w:r>
      <w:bookmarkEnd w:id="153"/>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Code::Blocks,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C::B</w:t>
      </w:r>
      <w:r w:rsidRPr="001F3C65">
        <w:rPr>
          <w:sz w:val="24"/>
          <w:szCs w:val="24"/>
        </w:rPr>
        <w:t xml:space="preserve"> wxSmith, Ajouter wxDialog</w:t>
      </w:r>
    </w:p>
    <w:p w:rsidR="001F3C65" w:rsidRPr="001F3C65" w:rsidRDefault="001F3C65" w:rsidP="001F3C65">
      <w:pPr>
        <w:pStyle w:val="Corpsdetexte"/>
        <w:jc w:val="both"/>
        <w:rPr>
          <w:sz w:val="24"/>
          <w:szCs w:val="24"/>
        </w:rPr>
      </w:pPr>
      <w:r w:rsidRPr="001F3C65">
        <w:rPr>
          <w:sz w:val="24"/>
          <w:szCs w:val="24"/>
        </w:rPr>
        <w:t>Remplir le nom de la classe : par exemple ZoomSpecifique</w:t>
      </w:r>
    </w:p>
    <w:p w:rsidR="001F3C65" w:rsidRPr="001F3C65" w:rsidRDefault="001F3C65" w:rsidP="001F3C65">
      <w:pPr>
        <w:pStyle w:val="Corpsdetexte"/>
        <w:jc w:val="both"/>
        <w:rPr>
          <w:sz w:val="24"/>
          <w:szCs w:val="24"/>
        </w:rPr>
      </w:pPr>
      <w:r w:rsidRPr="001F3C65">
        <w:rPr>
          <w:sz w:val="24"/>
          <w:szCs w:val="24"/>
        </w:rPr>
        <w:t>Fichier d’entête et source seront créés dans le sous répertoire src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(debug, release, …)</w:t>
      </w:r>
    </w:p>
    <w:p w:rsidR="001F3C65" w:rsidRPr="001F3C65" w:rsidRDefault="001F3C65" w:rsidP="001F3C65">
      <w:pPr>
        <w:pStyle w:val="Corpsdetexte"/>
        <w:jc w:val="both"/>
        <w:rPr>
          <w:sz w:val="24"/>
          <w:szCs w:val="24"/>
        </w:rPr>
      </w:pPr>
      <w:r w:rsidRPr="001F3C65">
        <w:rPr>
          <w:sz w:val="24"/>
          <w:szCs w:val="24"/>
        </w:rPr>
        <w:t>Fichier .wxs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Il est préférable de les entrer dans l’ordre, du haut vers le bas, pour faciliter la lecture directe du fichier wxs (en fait un format xml), mais cela n’a pas d’importance.</w:t>
      </w:r>
    </w:p>
    <w:p w:rsidR="001F3C65" w:rsidRPr="001F3C65" w:rsidRDefault="001F3C65" w:rsidP="001F3C65">
      <w:pPr>
        <w:pStyle w:val="Corpsdetexte"/>
        <w:jc w:val="both"/>
        <w:rPr>
          <w:sz w:val="24"/>
          <w:szCs w:val="24"/>
        </w:rPr>
      </w:pPr>
      <w:r w:rsidRPr="001F3C65">
        <w:rPr>
          <w:sz w:val="24"/>
          <w:szCs w:val="24"/>
        </w:rPr>
        <w:t xml:space="preserve">Créer dans wxFrame, Outils le sous menu Zoom Spécifique, donner un nom à la variable, par exemple ici : Menu_ZoomSpecifique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C::B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lang w:val="en-US"/>
        </w:rPr>
        <w:t>void OvniFrame::OnMenu_ZoomSpecifiqueSelected(wxCommandEvent&amp; event)</w:t>
      </w:r>
    </w:p>
    <w:p w:rsidR="001F3C65" w:rsidRPr="001F3C65" w:rsidRDefault="001F3C65" w:rsidP="001F3C65">
      <w:pPr>
        <w:pStyle w:val="Corpsdetexte"/>
        <w:jc w:val="both"/>
        <w:rPr>
          <w:sz w:val="24"/>
          <w:szCs w:val="24"/>
        </w:rPr>
      </w:pPr>
      <w:r w:rsidRPr="001F3C65">
        <w:rPr>
          <w:sz w:val="24"/>
          <w:szCs w:val="24"/>
        </w:rPr>
        <w:t>Ne pas hésiter à enregistrer les wxs modifiés et/ou .cpp, .h car, en tous cas pour les wxs, l’enregistrement ne semble pas toujours fait automatiquement.</w:t>
      </w:r>
    </w:p>
    <w:p w:rsidR="001F3C65" w:rsidRPr="001F3C65" w:rsidRDefault="001F3C65" w:rsidP="001F3C65">
      <w:pPr>
        <w:pStyle w:val="Corpsdetexte"/>
        <w:jc w:val="both"/>
        <w:rPr>
          <w:sz w:val="24"/>
          <w:szCs w:val="24"/>
        </w:rPr>
      </w:pPr>
      <w:r w:rsidRPr="001F3C65">
        <w:rPr>
          <w:sz w:val="24"/>
          <w:szCs w:val="24"/>
        </w:rPr>
        <w:t>Il faut remplir cette routine par au moins un show()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r w:rsidRPr="007B4435">
        <w:rPr>
          <w:rFonts w:ascii="Courier New" w:hAnsi="Courier New" w:cs="Courier New"/>
          <w:sz w:val="24"/>
          <w:szCs w:val="24"/>
        </w:rPr>
        <w:t>ZoomSpecifique_Panel-&gt;Show();</w:t>
      </w:r>
    </w:p>
    <w:p w:rsidR="001F3C65" w:rsidRPr="001F3C65" w:rsidRDefault="001F3C65" w:rsidP="001F3C65">
      <w:pPr>
        <w:pStyle w:val="Corpsdetexte"/>
        <w:jc w:val="both"/>
        <w:rPr>
          <w:sz w:val="24"/>
          <w:szCs w:val="24"/>
        </w:rPr>
      </w:pPr>
      <w:r w:rsidRPr="001F3C65">
        <w:rPr>
          <w:sz w:val="24"/>
          <w:szCs w:val="24"/>
        </w:rPr>
        <w:t xml:space="preserve">Dans OvniMain.h, ajouter en haut un </w:t>
      </w:r>
      <w:r w:rsidRPr="007B4435">
        <w:rPr>
          <w:rFonts w:ascii="Courier New" w:hAnsi="Courier New" w:cs="Courier New"/>
          <w:sz w:val="24"/>
          <w:szCs w:val="24"/>
        </w:rPr>
        <w:t>#include ”ZoomSpecifique.h”</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r>
        <w:rPr>
          <w:rFonts w:ascii="Courier New" w:hAnsi="Courier New" w:cs="Courier New"/>
          <w:sz w:val="24"/>
          <w:szCs w:val="24"/>
        </w:rPr>
        <w:t xml:space="preserve">ZoomSpecifique*  </w:t>
      </w:r>
      <w:r w:rsidR="001F3C65" w:rsidRPr="001F3C65">
        <w:rPr>
          <w:rFonts w:ascii="Courier New" w:hAnsi="Courier New" w:cs="Courier New"/>
          <w:sz w:val="24"/>
          <w:szCs w:val="24"/>
        </w:rPr>
        <w:t>ZoomSpecifique_Panel;</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ZoomSpecifique.h, ajouter </w:t>
      </w:r>
      <w:r w:rsidRPr="007B4435">
        <w:rPr>
          <w:rFonts w:ascii="Courier New" w:hAnsi="Courier New" w:cs="Courier New"/>
          <w:sz w:val="24"/>
          <w:szCs w:val="24"/>
        </w:rPr>
        <w:t>#include ”OvniMain.h”</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ZoomSpecifique.h, ajouter </w:t>
      </w:r>
      <w:r w:rsidRPr="001F3C65">
        <w:rPr>
          <w:rFonts w:ascii="Courier New" w:hAnsi="Courier New" w:cs="Courier New"/>
          <w:sz w:val="24"/>
          <w:szCs w:val="24"/>
        </w:rPr>
        <w:t>OvniFrame*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dans la zone private.</w:t>
      </w:r>
    </w:p>
    <w:p w:rsidR="001F3C65" w:rsidRPr="001F3C65" w:rsidRDefault="001F3C65" w:rsidP="001F3C65">
      <w:pPr>
        <w:pStyle w:val="Corpsdetexte"/>
        <w:jc w:val="both"/>
        <w:rPr>
          <w:sz w:val="24"/>
          <w:szCs w:val="24"/>
        </w:rPr>
      </w:pPr>
      <w:r w:rsidRPr="001F3C65">
        <w:rPr>
          <w:sz w:val="24"/>
          <w:szCs w:val="24"/>
        </w:rPr>
        <w:t>Dans ZoomSpecifique.cpp, ajouter à la fin de ZoomSpecifique::ZoomSpecifique :</w:t>
      </w:r>
    </w:p>
    <w:p w:rsidR="001F3C65" w:rsidRPr="00712C1E"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lang w:val="en-US"/>
        </w:rPr>
        <w:t>this-&gt;MAIN = dynamic_cast&lt;OvniFrame*&gt;(parent);</w:t>
      </w:r>
    </w:p>
    <w:p w:rsidR="001F3C65" w:rsidRPr="001F3C65" w:rsidRDefault="001F3C65" w:rsidP="001F3C65">
      <w:pPr>
        <w:pStyle w:val="Corpsdetexte"/>
        <w:jc w:val="both"/>
        <w:rPr>
          <w:sz w:val="24"/>
          <w:szCs w:val="24"/>
        </w:rPr>
      </w:pPr>
      <w:r w:rsidRPr="001F3C65">
        <w:rPr>
          <w:sz w:val="24"/>
          <w:szCs w:val="24"/>
        </w:rPr>
        <w:lastRenderedPageBreak/>
        <w:t>Dans OvniMain.cpp créer la classe ZoomSpecifique_Panel dans OvniFrame::OvniFrame,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r w:rsidRPr="001F3C65">
        <w:rPr>
          <w:rFonts w:ascii="Courier New" w:hAnsi="Courier New" w:cs="Courier New"/>
          <w:sz w:val="24"/>
          <w:szCs w:val="24"/>
          <w:lang w:val="en-US"/>
        </w:rPr>
        <w:t>ZoomSpecifique_Panel = new ZoomSpecifique(this,wxID_ANY);</w:t>
      </w:r>
    </w:p>
    <w:p w:rsidR="001F3C65" w:rsidRPr="001F3C65" w:rsidRDefault="001F3C65" w:rsidP="001F3C65">
      <w:pPr>
        <w:pStyle w:val="Corpsdetexte"/>
        <w:jc w:val="both"/>
        <w:rPr>
          <w:sz w:val="24"/>
          <w:szCs w:val="24"/>
        </w:rPr>
      </w:pPr>
      <w:r w:rsidRPr="001F3C65">
        <w:rPr>
          <w:sz w:val="24"/>
          <w:szCs w:val="24"/>
        </w:rPr>
        <w:t>Dans interface.h,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class ZoomSpecifique;</w:t>
      </w:r>
    </w:p>
    <w:p w:rsidR="001F3C65" w:rsidRPr="001F3C65" w:rsidRDefault="001F3C65" w:rsidP="001F3C65">
      <w:pPr>
        <w:pStyle w:val="Corpsdetexte"/>
        <w:jc w:val="both"/>
        <w:rPr>
          <w:sz w:val="24"/>
          <w:szCs w:val="24"/>
        </w:rPr>
      </w:pPr>
      <w:r w:rsidRPr="001F3C65">
        <w:rPr>
          <w:sz w:val="24"/>
          <w:szCs w:val="24"/>
        </w:rPr>
        <w:t xml:space="preserve">Créer dans ZoomSpecifique.wxs un évênement OnClose dans { }. Ajouter dans la routine ainsi créée un </w:t>
      </w:r>
      <w:r w:rsidRPr="00712C1E">
        <w:rPr>
          <w:rFonts w:ascii="Courier New" w:hAnsi="Courier New" w:cs="Courier New"/>
          <w:sz w:val="24"/>
          <w:szCs w:val="24"/>
        </w:rPr>
        <w:t>Hide() ;</w:t>
      </w:r>
    </w:p>
    <w:p w:rsidR="001F3C65" w:rsidRPr="001F3C65" w:rsidRDefault="001F3C65" w:rsidP="001F3C65">
      <w:pPr>
        <w:pStyle w:val="Corpsdetexte"/>
        <w:jc w:val="both"/>
        <w:rPr>
          <w:sz w:val="24"/>
          <w:szCs w:val="24"/>
        </w:rPr>
      </w:pPr>
      <w:r w:rsidRPr="001F3C65">
        <w:rPr>
          <w:sz w:val="24"/>
          <w:szCs w:val="24"/>
        </w:rPr>
        <w:t>Dans ZoomSpecifique.wxs,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Boutton OK &lt;=&gt; OnClose</w:t>
      </w:r>
    </w:p>
    <w:p w:rsidR="001F3C65" w:rsidRPr="00221CC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r w:rsidRPr="00221CC5">
        <w:rPr>
          <w:rFonts w:ascii="Courier New" w:hAnsi="Courier New" w:cs="Courier New"/>
          <w:sz w:val="24"/>
          <w:szCs w:val="24"/>
          <w:lang w:val="en-US"/>
        </w:rPr>
        <w:t>wxCloseEvent close_event;</w:t>
      </w:r>
    </w:p>
    <w:p w:rsidR="001F3C65" w:rsidRPr="00221CC5" w:rsidRDefault="001F3C65" w:rsidP="001F3C65">
      <w:pPr>
        <w:pStyle w:val="Corpsdetexte"/>
        <w:jc w:val="both"/>
        <w:rPr>
          <w:rFonts w:ascii="Courier New" w:hAnsi="Courier New" w:cs="Courier New"/>
          <w:sz w:val="24"/>
          <w:szCs w:val="24"/>
          <w:lang w:val="en-US"/>
        </w:rPr>
      </w:pPr>
      <w:r w:rsidRPr="00221CC5">
        <w:rPr>
          <w:rFonts w:ascii="Courier New" w:hAnsi="Courier New" w:cs="Courier New"/>
          <w:sz w:val="24"/>
          <w:szCs w:val="24"/>
          <w:lang w:val="en-US"/>
        </w:rPr>
        <w:t xml:space="preserve">    OnClose(close_event);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.cpp qu’il faudra convertir en utf-8 pour éviter les soucis liés aux caractères accentués </w:t>
      </w:r>
      <w:r w:rsidR="00E029C8">
        <w:rPr>
          <w:sz w:val="24"/>
          <w:szCs w:val="24"/>
        </w:rPr>
        <w:t>dans les chaines de caractère. (pas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regénération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(.cpp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interface.h :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ZoomSpecifique *MZoomSpec= nullptr;</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if (MZoomSpec != nullptr)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MZoomSpec-&gt;SpinCtrl_LSI-&gt;SetValue(lround(m_gldata.rotx));</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r w:rsidRPr="001F3C65">
        <w:rPr>
          <w:rFonts w:ascii="Courier New" w:hAnsi="Courier New" w:cs="Courier New"/>
          <w:sz w:val="24"/>
          <w:szCs w:val="24"/>
          <w:lang w:val="en-US"/>
        </w:rPr>
        <w:t xml:space="preserve">MZoomSpec-&gt;SpinCtrl_LAZ-&gt;SetValue(lround(m_gldata.rotz));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(OuvrirFichier)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Element-&gt;MZoomSpec= ZoomSpecifique_Panel;</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Code::Blocks, le fait de lancer une compilation, une génération, suffit pour que les fichiers cpp, h soient automatiquement enregistrés au préalable. Ce n’est pas le cas des fichiers .wxs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54" w:name="_Toc62841758"/>
      <w:r>
        <w:rPr>
          <w:sz w:val="24"/>
          <w:szCs w:val="24"/>
        </w:rPr>
        <w:lastRenderedPageBreak/>
        <w:t>Compilation de wxWidgets</w:t>
      </w:r>
      <w:bookmarkEnd w:id="154"/>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 xml:space="preserve">Depuis mi-2019, Code::Blocks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r w:rsidR="00977239">
        <w:rPr>
          <w:szCs w:val="24"/>
        </w:rPr>
        <w:t>setup.h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#define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#define wxUSE_GRAPHICS_DIRECT2D 1</w:t>
      </w:r>
      <w:r w:rsidRPr="00977239">
        <w:t xml:space="preserve"> </w:t>
      </w:r>
      <w:r w:rsidR="00712C1E">
        <w:rPr>
          <w:rFonts w:ascii="Courier New" w:hAnsi="Courier New" w:cs="Courier New"/>
          <w:sz w:val="24"/>
          <w:szCs w:val="24"/>
        </w:rPr>
        <w:t>// Modif</w:t>
      </w:r>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Ce fichier setup.h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(sous-répertoire mswu</w:t>
      </w:r>
      <w:r w:rsidR="00712C1E">
        <w:rPr>
          <w:szCs w:val="24"/>
        </w:rPr>
        <w:t xml:space="preserve"> pour Windows</w:t>
      </w:r>
      <w:r w:rsidR="00AF451C">
        <w:rPr>
          <w:szCs w:val="24"/>
        </w:rPr>
        <w:t xml:space="preserve"> - unicode</w:t>
      </w:r>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r w:rsidR="00AF451C">
        <w:rPr>
          <w:szCs w:val="24"/>
        </w:rPr>
        <w:t xml:space="preserve">msw </w:t>
      </w:r>
      <w:r>
        <w:rPr>
          <w:szCs w:val="24"/>
        </w:rPr>
        <w:t>pour Windows</w:t>
      </w:r>
      <w:r w:rsidR="00C22392">
        <w:rPr>
          <w:szCs w:val="24"/>
        </w:rPr>
        <w:t>. Il se peut que ce setup.h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setup.h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Code::Blocks.</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b/>
          <w:bCs/>
          <w:color w:val="0000FF"/>
          <w:sz w:val="20"/>
          <w:szCs w:val="20"/>
          <w:highlight w:val="white"/>
          <w:lang w:val="en-US"/>
        </w:rPr>
        <w:t>set</w:t>
      </w:r>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REM Ci-dessous, rename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ren</w:t>
      </w:r>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les strip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mingw32-make</w:t>
      </w:r>
      <w:r w:rsidRPr="00577FEA">
        <w:rPr>
          <w:rFonts w:ascii="Courier New" w:hAnsi="Courier New" w:cs="Courier New"/>
          <w:color w:val="000000"/>
          <w:sz w:val="20"/>
          <w:szCs w:val="20"/>
          <w:highlight w:val="white"/>
          <w:lang w:val="en-US"/>
        </w:rPr>
        <w:t xml:space="preserve"> -f makefile.gcc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REM Génération</w:t>
      </w:r>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32506">
        <w:rPr>
          <w:rFonts w:ascii="Courier New" w:hAnsi="Courier New" w:cs="Courier New"/>
          <w:color w:val="0080FF"/>
          <w:sz w:val="20"/>
          <w:szCs w:val="20"/>
          <w:highlight w:val="white"/>
          <w:lang w:val="en-US"/>
        </w:rPr>
        <w:t>mingw32-make</w:t>
      </w:r>
      <w:r w:rsidRPr="00532506">
        <w:rPr>
          <w:rFonts w:ascii="Courier New" w:hAnsi="Courier New" w:cs="Courier New"/>
          <w:color w:val="000000"/>
          <w:sz w:val="20"/>
          <w:szCs w:val="20"/>
          <w:highlight w:val="white"/>
          <w:lang w:val="en-US"/>
        </w:rPr>
        <w:t xml:space="preserve"> -f makefile.gcc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t xml:space="preserve">fpermissive </w:t>
      </w:r>
      <w:r w:rsidRPr="00532506">
        <w:rPr>
          <w:rFonts w:ascii="Courier New" w:hAnsi="Courier New" w:cs="Courier New"/>
          <w:color w:val="000000"/>
          <w:sz w:val="20"/>
          <w:szCs w:val="20"/>
          <w:highlight w:val="white"/>
          <w:lang w:val="en-US"/>
        </w:rPr>
        <w:noBreakHyphen/>
        <w:t>fno</w:t>
      </w:r>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t xml:space="preserve">dllexport </w:t>
      </w:r>
      <w:r w:rsidRPr="00532506">
        <w:rPr>
          <w:rFonts w:ascii="Courier New" w:hAnsi="Courier New" w:cs="Courier New"/>
          <w:color w:val="000000"/>
          <w:sz w:val="20"/>
          <w:szCs w:val="20"/>
          <w:highlight w:val="white"/>
          <w:lang w:val="en-US"/>
        </w:rPr>
        <w:noBreakHyphen/>
        <w:t>std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t>Wno</w:t>
      </w:r>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"-Wl,--allow-multiple-definition"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REM Compactage des dll (nécessite l’utilitaire unix-like strip)</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..\..\lib\gcc_dll\wxmsw312u_gcc_cb_64.dll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..\..\lib\gcc_dll\wxmsw312u_gl_gcc_cb_64.dll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ren</w:t>
      </w:r>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0FCE893B" wp14:editId="017363B2">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2020), 315 (prévue fin 2020), 320 (plutôt pour 2021),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71048B" w:rsidP="00CE7E67">
      <w:pPr>
        <w:pStyle w:val="Annexe-Titreniveau1"/>
        <w:rPr>
          <w:sz w:val="24"/>
          <w:szCs w:val="24"/>
        </w:rPr>
      </w:pPr>
      <w:bookmarkStart w:id="155" w:name="_Toc62841759"/>
      <w:r>
        <w:rPr>
          <w:sz w:val="24"/>
          <w:szCs w:val="24"/>
        </w:rPr>
        <w:lastRenderedPageBreak/>
        <w:t>Modification du code généré par</w:t>
      </w:r>
      <w:r w:rsidR="00CE7E67">
        <w:rPr>
          <w:sz w:val="24"/>
          <w:szCs w:val="24"/>
        </w:rPr>
        <w:t xml:space="preserve"> wxSmith</w:t>
      </w:r>
      <w:bookmarkEnd w:id="155"/>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Code::Blocks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nxn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Code::Blocks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r w:rsidRPr="005142F7">
        <w:rPr>
          <w:szCs w:val="24"/>
        </w:rPr>
        <w:t>OvniFrame::OvniFrame</w:t>
      </w:r>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r w:rsidRPr="00002C52">
        <w:rPr>
          <w:rFonts w:ascii="Courier New" w:hAnsi="Courier New" w:cs="Courier New"/>
          <w:b/>
          <w:color w:val="0070C0"/>
          <w:sz w:val="20"/>
          <w:szCs w:val="20"/>
          <w:highlight w:val="white"/>
        </w:rPr>
        <w:t>int</w:t>
      </w:r>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r w:rsidRPr="007F2CDF">
        <w:rPr>
          <w:rFonts w:ascii="Courier New" w:hAnsi="Courier New" w:cs="Courier New"/>
          <w:b/>
          <w:color w:val="0070C0"/>
          <w:sz w:val="20"/>
          <w:szCs w:val="20"/>
          <w:highlight w:val="white"/>
          <w:lang w:val="en-US"/>
        </w:rPr>
        <w:t>bool</w:t>
      </w:r>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 xml:space="preserve">GLExtend = </w:t>
      </w:r>
      <w:r w:rsidRPr="007F2CDF">
        <w:rPr>
          <w:rFonts w:ascii="Courier New" w:hAnsi="Courier New" w:cs="Courier New"/>
          <w:b/>
          <w:color w:val="0070C0"/>
          <w:sz w:val="20"/>
          <w:szCs w:val="20"/>
          <w:highlight w:val="white"/>
          <w:lang w:val="en-US"/>
        </w:rPr>
        <w:t>false</w:t>
      </w:r>
      <w:r w:rsidRPr="007F2CDF">
        <w:rPr>
          <w:rFonts w:ascii="Courier New" w:hAnsi="Courier New" w:cs="Courier New"/>
          <w:sz w:val="20"/>
          <w:szCs w:val="20"/>
          <w:highlight w:val="white"/>
          <w:lang w:val="en-US"/>
        </w:rPr>
        <w:t>;</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r w:rsidRPr="007F2CDF">
        <w:rPr>
          <w:rFonts w:ascii="Courier New" w:hAnsi="Courier New" w:cs="Courier New"/>
          <w:b/>
          <w:color w:val="0070C0"/>
          <w:sz w:val="20"/>
          <w:szCs w:val="20"/>
          <w:highlight w:val="white"/>
          <w:lang w:val="en-US"/>
        </w:rPr>
        <w:t>if</w:t>
      </w:r>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(wxGLCanvas::IsDisplaySupported(test_GLCanvasAttributes_1)) GLExtend=</w:t>
      </w:r>
      <w:r w:rsidRPr="007F2CDF">
        <w:rPr>
          <w:rFonts w:ascii="Courier New" w:hAnsi="Courier New" w:cs="Courier New"/>
          <w:b/>
          <w:color w:val="0070C0"/>
          <w:sz w:val="20"/>
          <w:szCs w:val="20"/>
          <w:highlight w:val="white"/>
          <w:lang w:val="en-US"/>
        </w:rPr>
        <w:t>true</w:t>
      </w:r>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szCs w:val="24"/>
          <w:lang w:val="en-US"/>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//(*Initialize(OvniFrame)</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//(*Initialize(OvniFrame)</w:t>
      </w:r>
    </w:p>
    <w:p w:rsidR="002F4A12" w:rsidRPr="007F2CDF" w:rsidRDefault="002F4A12" w:rsidP="00002C52">
      <w:pPr>
        <w:pStyle w:val="Retraitcorpsdetexte21"/>
        <w:jc w:val="both"/>
        <w:rPr>
          <w:szCs w:val="24"/>
          <w:lang w:val="en-US"/>
        </w:rPr>
      </w:pPr>
    </w:p>
    <w:p w:rsidR="00002C52" w:rsidRPr="007F2CDF" w:rsidRDefault="002F4A12" w:rsidP="00002C52">
      <w:pPr>
        <w:pStyle w:val="Retraitcorpsdetexte21"/>
        <w:jc w:val="both"/>
        <w:rPr>
          <w:szCs w:val="24"/>
          <w:lang w:val="en-US"/>
        </w:rPr>
      </w:pPr>
      <w:r w:rsidRPr="007F2CDF">
        <w:rPr>
          <w:szCs w:val="24"/>
          <w:lang w:val="en-US"/>
        </w:rPr>
        <w:t>par</w:t>
      </w:r>
    </w:p>
    <w:p w:rsidR="002F4A12" w:rsidRPr="007F2CDF" w:rsidRDefault="002F4A12" w:rsidP="00002C52">
      <w:pPr>
        <w:pStyle w:val="Retraitcorpsdetexte21"/>
        <w:jc w:val="both"/>
        <w:rPr>
          <w:szCs w:val="24"/>
          <w:lang w:val="en-US"/>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//_(*Initialize(OvniFrame)</w:t>
      </w:r>
    </w:p>
    <w:p w:rsidR="00002C52" w:rsidRPr="007F2CDF" w:rsidRDefault="00002C52" w:rsidP="00002C52">
      <w:pPr>
        <w:pStyle w:val="Retraitcorpsdetexte21"/>
        <w:jc w:val="both"/>
        <w:rPr>
          <w:rFonts w:ascii="Courier New" w:hAnsi="Courier New" w:cs="Courier New"/>
          <w:sz w:val="20"/>
          <w:szCs w:val="20"/>
          <w:highlight w:val="white"/>
          <w:lang w:val="en-US"/>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(!GLExtend)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printf("WX_GL_SAMPLE_BUFFERS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GLCanvasAttributes_1[6]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#if wxCHECK_VERSION(3,0,0)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134"/>
      <w:footerReference w:type="default" r:id="rId135"/>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6FD5" w:rsidRDefault="00776FD5">
      <w:r>
        <w:separator/>
      </w:r>
    </w:p>
  </w:endnote>
  <w:endnote w:type="continuationSeparator" w:id="0">
    <w:p w:rsidR="00776FD5" w:rsidRDefault="00776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altName w:val="Arial"/>
    <w:charset w:val="00"/>
    <w:family w:val="swiss"/>
    <w:pitch w:val="variable"/>
    <w:sig w:usb0="00000001"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190476" w:rsidTr="007A749A">
      <w:trPr>
        <w:trHeight w:val="907"/>
      </w:trPr>
      <w:tc>
        <w:tcPr>
          <w:tcW w:w="7258" w:type="dxa"/>
          <w:shd w:val="clear" w:color="auto" w:fill="auto"/>
          <w:vAlign w:val="center"/>
        </w:tcPr>
        <w:p w:rsidR="00190476" w:rsidRPr="00AC2E8F" w:rsidRDefault="00190476" w:rsidP="007A749A">
          <w:pPr>
            <w:pStyle w:val="Pieddepage"/>
            <w:jc w:val="both"/>
          </w:pPr>
          <w:r>
            <w:t xml:space="preserve">Version 2.14 : </w:t>
          </w:r>
          <w:r w:rsidR="00221CC5">
            <w:t>29</w:t>
          </w:r>
          <w:r>
            <w:t>/01/2021</w:t>
          </w:r>
        </w:p>
        <w:p w:rsidR="00190476" w:rsidRPr="00AC2E8F" w:rsidRDefault="00190476"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190476" w:rsidRDefault="00190476"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190476" w:rsidRDefault="00190476"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6FD5" w:rsidRDefault="00776FD5">
      <w:r>
        <w:separator/>
      </w:r>
    </w:p>
  </w:footnote>
  <w:footnote w:type="continuationSeparator" w:id="0">
    <w:p w:rsidR="00776FD5" w:rsidRDefault="00776F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190476" w:rsidRPr="00AE7BC7" w:rsidTr="007A749A">
      <w:tc>
        <w:tcPr>
          <w:tcW w:w="3118" w:type="dxa"/>
          <w:shd w:val="clear" w:color="auto" w:fill="auto"/>
          <w:vAlign w:val="center"/>
        </w:tcPr>
        <w:p w:rsidR="00190476" w:rsidRPr="000B679F" w:rsidRDefault="00190476" w:rsidP="007360EA">
          <w:pPr>
            <w:pStyle w:val="En-tte"/>
          </w:pPr>
          <w:r>
            <w:rPr>
              <w:rFonts w:cs="Arial"/>
            </w:rPr>
            <w:t>OVNI-MU-0000-DOTA-2.0</w:t>
          </w:r>
        </w:p>
      </w:tc>
      <w:tc>
        <w:tcPr>
          <w:tcW w:w="4011" w:type="dxa"/>
          <w:shd w:val="clear" w:color="auto" w:fill="auto"/>
          <w:vAlign w:val="center"/>
        </w:tcPr>
        <w:p w:rsidR="00190476" w:rsidRPr="007A749A" w:rsidRDefault="00190476"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190476" w:rsidRPr="007A749A" w:rsidRDefault="00190476" w:rsidP="002525F1">
          <w:pPr>
            <w:pStyle w:val="En-ttepagination"/>
            <w:rPr>
              <w:rFonts w:cs="Arial"/>
            </w:rPr>
          </w:pPr>
          <w:r>
            <w:fldChar w:fldCharType="begin"/>
          </w:r>
          <w:r>
            <w:instrText xml:space="preserve"> PAGE </w:instrText>
          </w:r>
          <w:r>
            <w:fldChar w:fldCharType="separate"/>
          </w:r>
          <w:r w:rsidR="00221CC5">
            <w:rPr>
              <w:noProof/>
            </w:rPr>
            <w:t>6</w:t>
          </w:r>
          <w:r>
            <w:fldChar w:fldCharType="end"/>
          </w:r>
          <w:r>
            <w:t>/</w:t>
          </w:r>
          <w:fldSimple w:instr=" NUMPAGES ">
            <w:r w:rsidR="00221CC5">
              <w:rPr>
                <w:noProof/>
              </w:rPr>
              <w:t>79</w:t>
            </w:r>
          </w:fldSimple>
        </w:p>
      </w:tc>
    </w:tr>
    <w:tr w:rsidR="00190476" w:rsidRPr="00AE7BC7" w:rsidTr="007A749A">
      <w:tc>
        <w:tcPr>
          <w:tcW w:w="7129" w:type="dxa"/>
          <w:gridSpan w:val="2"/>
          <w:shd w:val="clear" w:color="auto" w:fill="auto"/>
          <w:vAlign w:val="center"/>
        </w:tcPr>
        <w:p w:rsidR="00190476" w:rsidRPr="00AC2E8F" w:rsidRDefault="00190476" w:rsidP="00AC2E8F">
          <w:pPr>
            <w:pStyle w:val="En-tte"/>
          </w:pPr>
          <w:r>
            <w:rPr>
              <w:rFonts w:cs="Arial"/>
            </w:rPr>
            <w:t>Manuel Utilisateur d’OVNI V5</w:t>
          </w:r>
          <w:r w:rsidRPr="007A749A">
            <w:rPr>
              <w:rFonts w:cs="Arial"/>
            </w:rPr>
            <w:t>.0</w:t>
          </w:r>
        </w:p>
      </w:tc>
      <w:tc>
        <w:tcPr>
          <w:tcW w:w="3009" w:type="dxa"/>
          <w:shd w:val="clear" w:color="auto" w:fill="auto"/>
          <w:vAlign w:val="center"/>
        </w:tcPr>
        <w:p w:rsidR="00190476" w:rsidRPr="00AE7BC7" w:rsidRDefault="00190476" w:rsidP="002525F1"/>
      </w:tc>
    </w:tr>
  </w:tbl>
  <w:p w:rsidR="00190476" w:rsidRDefault="00190476"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5.75pt;height:15.75pt" o:bullet="t">
        <v:imagedata r:id="rId1" o:title="plein"/>
      </v:shape>
    </w:pict>
  </w:numPicBullet>
  <w:numPicBullet w:numPicBulletId="1">
    <w:pict>
      <v:shape id="_x0000_i1032" type="#_x0000_t75" style="width:12pt;height:12pt" o:bullet="t">
        <v:imagedata r:id="rId2" o:title=""/>
      </v:shape>
    </w:pict>
  </w:numPicBullet>
  <w:numPicBullet w:numPicBulletId="2">
    <w:pict>
      <v:shape id="_x0000_i1033" type="#_x0000_t75" style="width:6pt;height:6pt" o:bullet="t">
        <v:imagedata r:id="rId3" o:title="materiau"/>
      </v:shape>
    </w:pict>
  </w:numPicBullet>
  <w:numPicBullet w:numPicBulletId="3">
    <w:pict>
      <v:shape id="_x0000_i1034"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9A275B"/>
    <w:multiLevelType w:val="multilevel"/>
    <w:tmpl w:val="2E446F90"/>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3">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4">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5">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24BC0C62"/>
    <w:multiLevelType w:val="multilevel"/>
    <w:tmpl w:val="884E875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8">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9">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0">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21">
    <w:nsid w:val="2A303D51"/>
    <w:multiLevelType w:val="multilevel"/>
    <w:tmpl w:val="F620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3">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4">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5">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7">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8">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0">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1">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32">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3">
    <w:nsid w:val="49015FA8"/>
    <w:multiLevelType w:val="multilevel"/>
    <w:tmpl w:val="EFBE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5">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6">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7">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8">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9">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0">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nsid w:val="5E1354EF"/>
    <w:multiLevelType w:val="multilevel"/>
    <w:tmpl w:val="30D0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3">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5">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6">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7">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8">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9">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50">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51">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52">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3">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54">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5">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6">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7">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7"/>
  </w:num>
  <w:num w:numId="3">
    <w:abstractNumId w:val="9"/>
  </w:num>
  <w:num w:numId="4">
    <w:abstractNumId w:val="57"/>
  </w:num>
  <w:num w:numId="5">
    <w:abstractNumId w:val="30"/>
  </w:num>
  <w:num w:numId="6">
    <w:abstractNumId w:val="24"/>
  </w:num>
  <w:num w:numId="7">
    <w:abstractNumId w:val="38"/>
  </w:num>
  <w:num w:numId="8">
    <w:abstractNumId w:val="52"/>
  </w:num>
  <w:num w:numId="9">
    <w:abstractNumId w:val="45"/>
  </w:num>
  <w:num w:numId="10">
    <w:abstractNumId w:val="14"/>
  </w:num>
  <w:num w:numId="11">
    <w:abstractNumId w:val="23"/>
  </w:num>
  <w:num w:numId="12">
    <w:abstractNumId w:val="1"/>
  </w:num>
  <w:num w:numId="13">
    <w:abstractNumId w:val="3"/>
  </w:num>
  <w:num w:numId="14">
    <w:abstractNumId w:val="7"/>
  </w:num>
  <w:num w:numId="15">
    <w:abstractNumId w:val="47"/>
  </w:num>
  <w:num w:numId="16">
    <w:abstractNumId w:val="12"/>
  </w:num>
  <w:num w:numId="17">
    <w:abstractNumId w:val="6"/>
  </w:num>
  <w:num w:numId="18">
    <w:abstractNumId w:val="53"/>
  </w:num>
  <w:num w:numId="19">
    <w:abstractNumId w:val="0"/>
  </w:num>
  <w:num w:numId="20">
    <w:abstractNumId w:val="55"/>
  </w:num>
  <w:num w:numId="21">
    <w:abstractNumId w:val="27"/>
  </w:num>
  <w:num w:numId="22">
    <w:abstractNumId w:val="20"/>
  </w:num>
  <w:num w:numId="23">
    <w:abstractNumId w:val="4"/>
  </w:num>
  <w:num w:numId="24">
    <w:abstractNumId w:val="56"/>
  </w:num>
  <w:num w:numId="25">
    <w:abstractNumId w:val="39"/>
  </w:num>
  <w:num w:numId="26">
    <w:abstractNumId w:val="17"/>
  </w:num>
  <w:num w:numId="27">
    <w:abstractNumId w:val="31"/>
  </w:num>
  <w:num w:numId="28">
    <w:abstractNumId w:val="48"/>
  </w:num>
  <w:num w:numId="29">
    <w:abstractNumId w:val="8"/>
  </w:num>
  <w:num w:numId="30">
    <w:abstractNumId w:val="5"/>
  </w:num>
  <w:num w:numId="31">
    <w:abstractNumId w:val="28"/>
  </w:num>
  <w:num w:numId="32">
    <w:abstractNumId w:val="22"/>
  </w:num>
  <w:num w:numId="33">
    <w:abstractNumId w:val="32"/>
  </w:num>
  <w:num w:numId="34">
    <w:abstractNumId w:val="42"/>
  </w:num>
  <w:num w:numId="35">
    <w:abstractNumId w:val="50"/>
  </w:num>
  <w:num w:numId="36">
    <w:abstractNumId w:val="46"/>
  </w:num>
  <w:num w:numId="37">
    <w:abstractNumId w:val="10"/>
  </w:num>
  <w:num w:numId="38">
    <w:abstractNumId w:val="29"/>
  </w:num>
  <w:num w:numId="39">
    <w:abstractNumId w:val="44"/>
  </w:num>
  <w:num w:numId="40">
    <w:abstractNumId w:val="36"/>
  </w:num>
  <w:num w:numId="41">
    <w:abstractNumId w:val="13"/>
  </w:num>
  <w:num w:numId="42">
    <w:abstractNumId w:val="2"/>
  </w:num>
  <w:num w:numId="43">
    <w:abstractNumId w:val="51"/>
  </w:num>
  <w:num w:numId="44">
    <w:abstractNumId w:val="35"/>
  </w:num>
  <w:num w:numId="45">
    <w:abstractNumId w:val="26"/>
  </w:num>
  <w:num w:numId="46">
    <w:abstractNumId w:val="19"/>
  </w:num>
  <w:num w:numId="47">
    <w:abstractNumId w:val="15"/>
  </w:num>
  <w:num w:numId="48">
    <w:abstractNumId w:val="49"/>
  </w:num>
  <w:num w:numId="49">
    <w:abstractNumId w:val="40"/>
  </w:num>
  <w:num w:numId="50">
    <w:abstractNumId w:val="18"/>
  </w:num>
  <w:num w:numId="51">
    <w:abstractNumId w:val="34"/>
  </w:num>
  <w:num w:numId="52">
    <w:abstractNumId w:val="43"/>
  </w:num>
  <w:num w:numId="53">
    <w:abstractNumId w:val="25"/>
  </w:num>
  <w:num w:numId="54">
    <w:abstractNumId w:val="27"/>
  </w:num>
  <w:num w:numId="55">
    <w:abstractNumId w:val="54"/>
  </w:num>
  <w:num w:numId="56">
    <w:abstractNumId w:val="11"/>
  </w:num>
  <w:num w:numId="57">
    <w:abstractNumId w:val="16"/>
  </w:num>
  <w:num w:numId="58">
    <w:abstractNumId w:val="33"/>
  </w:num>
  <w:num w:numId="59">
    <w:abstractNumId w:val="21"/>
  </w:num>
  <w:num w:numId="60">
    <w:abstractNumId w:val="41"/>
  </w:num>
  <w:num w:numId="61">
    <w:abstractNumId w:val="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2C52"/>
    <w:rsid w:val="000030B0"/>
    <w:rsid w:val="000039B6"/>
    <w:rsid w:val="00006306"/>
    <w:rsid w:val="0000737C"/>
    <w:rsid w:val="000201D6"/>
    <w:rsid w:val="00024F10"/>
    <w:rsid w:val="00030E82"/>
    <w:rsid w:val="0003391B"/>
    <w:rsid w:val="00033A6D"/>
    <w:rsid w:val="00040925"/>
    <w:rsid w:val="0004330A"/>
    <w:rsid w:val="0004453F"/>
    <w:rsid w:val="00045DD7"/>
    <w:rsid w:val="00046167"/>
    <w:rsid w:val="0004668E"/>
    <w:rsid w:val="00047280"/>
    <w:rsid w:val="00047D83"/>
    <w:rsid w:val="0005192C"/>
    <w:rsid w:val="000560D3"/>
    <w:rsid w:val="000610BB"/>
    <w:rsid w:val="00067084"/>
    <w:rsid w:val="000676F7"/>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0F6DB1"/>
    <w:rsid w:val="00104F1C"/>
    <w:rsid w:val="001128FD"/>
    <w:rsid w:val="00112F53"/>
    <w:rsid w:val="001132F6"/>
    <w:rsid w:val="00115BA5"/>
    <w:rsid w:val="00116665"/>
    <w:rsid w:val="00121823"/>
    <w:rsid w:val="001221C1"/>
    <w:rsid w:val="001232D3"/>
    <w:rsid w:val="00133857"/>
    <w:rsid w:val="001343B1"/>
    <w:rsid w:val="001355FE"/>
    <w:rsid w:val="001436AD"/>
    <w:rsid w:val="00151159"/>
    <w:rsid w:val="001522FD"/>
    <w:rsid w:val="00155347"/>
    <w:rsid w:val="00162F80"/>
    <w:rsid w:val="00167C70"/>
    <w:rsid w:val="00180651"/>
    <w:rsid w:val="0018216C"/>
    <w:rsid w:val="001841C1"/>
    <w:rsid w:val="00185EC9"/>
    <w:rsid w:val="0018602B"/>
    <w:rsid w:val="00190476"/>
    <w:rsid w:val="00190C08"/>
    <w:rsid w:val="00192370"/>
    <w:rsid w:val="0019729C"/>
    <w:rsid w:val="001973C9"/>
    <w:rsid w:val="001A09ED"/>
    <w:rsid w:val="001A6698"/>
    <w:rsid w:val="001B2FB3"/>
    <w:rsid w:val="001B3019"/>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336A"/>
    <w:rsid w:val="00206588"/>
    <w:rsid w:val="00210149"/>
    <w:rsid w:val="00215493"/>
    <w:rsid w:val="00221CC5"/>
    <w:rsid w:val="002234BF"/>
    <w:rsid w:val="0022561B"/>
    <w:rsid w:val="00232603"/>
    <w:rsid w:val="00240C07"/>
    <w:rsid w:val="00243BB4"/>
    <w:rsid w:val="002525F1"/>
    <w:rsid w:val="002562D7"/>
    <w:rsid w:val="0026015F"/>
    <w:rsid w:val="00260C22"/>
    <w:rsid w:val="00262F5C"/>
    <w:rsid w:val="00263157"/>
    <w:rsid w:val="00271676"/>
    <w:rsid w:val="00273E1C"/>
    <w:rsid w:val="0027508A"/>
    <w:rsid w:val="002761A9"/>
    <w:rsid w:val="002850F3"/>
    <w:rsid w:val="00293140"/>
    <w:rsid w:val="00293418"/>
    <w:rsid w:val="0029729F"/>
    <w:rsid w:val="002975B2"/>
    <w:rsid w:val="002B67B3"/>
    <w:rsid w:val="002C0A61"/>
    <w:rsid w:val="002C4273"/>
    <w:rsid w:val="002D2ED3"/>
    <w:rsid w:val="002D4899"/>
    <w:rsid w:val="002E2409"/>
    <w:rsid w:val="002E750A"/>
    <w:rsid w:val="002F3361"/>
    <w:rsid w:val="002F4A12"/>
    <w:rsid w:val="00300684"/>
    <w:rsid w:val="0030138E"/>
    <w:rsid w:val="003130CA"/>
    <w:rsid w:val="00321F21"/>
    <w:rsid w:val="00330432"/>
    <w:rsid w:val="00332E66"/>
    <w:rsid w:val="00334F60"/>
    <w:rsid w:val="003438F5"/>
    <w:rsid w:val="0034586E"/>
    <w:rsid w:val="00363357"/>
    <w:rsid w:val="00363FB8"/>
    <w:rsid w:val="00366F64"/>
    <w:rsid w:val="0038588E"/>
    <w:rsid w:val="003917B6"/>
    <w:rsid w:val="00394325"/>
    <w:rsid w:val="003A18EF"/>
    <w:rsid w:val="003B02B1"/>
    <w:rsid w:val="003C7517"/>
    <w:rsid w:val="003D2D2C"/>
    <w:rsid w:val="003E2C80"/>
    <w:rsid w:val="003E4F25"/>
    <w:rsid w:val="003E645F"/>
    <w:rsid w:val="003E7515"/>
    <w:rsid w:val="003E7905"/>
    <w:rsid w:val="003F100E"/>
    <w:rsid w:val="003F37FA"/>
    <w:rsid w:val="003F4CE4"/>
    <w:rsid w:val="003F6C31"/>
    <w:rsid w:val="00401D4A"/>
    <w:rsid w:val="00403CE8"/>
    <w:rsid w:val="004052DE"/>
    <w:rsid w:val="00407402"/>
    <w:rsid w:val="00410BC5"/>
    <w:rsid w:val="004165E7"/>
    <w:rsid w:val="00417070"/>
    <w:rsid w:val="00421B2E"/>
    <w:rsid w:val="004250B3"/>
    <w:rsid w:val="00426BC3"/>
    <w:rsid w:val="00433D06"/>
    <w:rsid w:val="00433E91"/>
    <w:rsid w:val="00434CC4"/>
    <w:rsid w:val="004422F5"/>
    <w:rsid w:val="004555E7"/>
    <w:rsid w:val="00455895"/>
    <w:rsid w:val="00455919"/>
    <w:rsid w:val="00455D38"/>
    <w:rsid w:val="00472D7F"/>
    <w:rsid w:val="00474519"/>
    <w:rsid w:val="00476BD9"/>
    <w:rsid w:val="00476BF9"/>
    <w:rsid w:val="00485302"/>
    <w:rsid w:val="0048663B"/>
    <w:rsid w:val="0049269F"/>
    <w:rsid w:val="00495D64"/>
    <w:rsid w:val="0049765C"/>
    <w:rsid w:val="004B0D70"/>
    <w:rsid w:val="004B1CAB"/>
    <w:rsid w:val="004B4D1C"/>
    <w:rsid w:val="004B5C9D"/>
    <w:rsid w:val="004B5DF5"/>
    <w:rsid w:val="004B70E7"/>
    <w:rsid w:val="004B7796"/>
    <w:rsid w:val="004C311E"/>
    <w:rsid w:val="004C552A"/>
    <w:rsid w:val="004C7846"/>
    <w:rsid w:val="004D1BA6"/>
    <w:rsid w:val="004D2EF0"/>
    <w:rsid w:val="004D3F63"/>
    <w:rsid w:val="004F009B"/>
    <w:rsid w:val="004F1DAF"/>
    <w:rsid w:val="004F2473"/>
    <w:rsid w:val="004F3804"/>
    <w:rsid w:val="004F6FF2"/>
    <w:rsid w:val="0050043E"/>
    <w:rsid w:val="00502BAD"/>
    <w:rsid w:val="005053F6"/>
    <w:rsid w:val="005066F9"/>
    <w:rsid w:val="005078F3"/>
    <w:rsid w:val="00512CF4"/>
    <w:rsid w:val="005142F7"/>
    <w:rsid w:val="00514377"/>
    <w:rsid w:val="00520995"/>
    <w:rsid w:val="0052145C"/>
    <w:rsid w:val="005220CA"/>
    <w:rsid w:val="00531FB5"/>
    <w:rsid w:val="005321E4"/>
    <w:rsid w:val="005324F7"/>
    <w:rsid w:val="00532506"/>
    <w:rsid w:val="00534C6D"/>
    <w:rsid w:val="00540816"/>
    <w:rsid w:val="00540D19"/>
    <w:rsid w:val="00546630"/>
    <w:rsid w:val="00557A02"/>
    <w:rsid w:val="00562D56"/>
    <w:rsid w:val="00562EC5"/>
    <w:rsid w:val="00563CD5"/>
    <w:rsid w:val="005740E5"/>
    <w:rsid w:val="00574C7E"/>
    <w:rsid w:val="00577FEA"/>
    <w:rsid w:val="005853B6"/>
    <w:rsid w:val="00587750"/>
    <w:rsid w:val="005912B5"/>
    <w:rsid w:val="005924F1"/>
    <w:rsid w:val="00597523"/>
    <w:rsid w:val="005B1581"/>
    <w:rsid w:val="005B6756"/>
    <w:rsid w:val="005B761B"/>
    <w:rsid w:val="005C232C"/>
    <w:rsid w:val="005C3CF0"/>
    <w:rsid w:val="005C3D4C"/>
    <w:rsid w:val="005C5866"/>
    <w:rsid w:val="005C5CC4"/>
    <w:rsid w:val="005C5FBD"/>
    <w:rsid w:val="005D2ECE"/>
    <w:rsid w:val="005D3B1E"/>
    <w:rsid w:val="005D3EED"/>
    <w:rsid w:val="005D4F38"/>
    <w:rsid w:val="005E358A"/>
    <w:rsid w:val="005E3C8C"/>
    <w:rsid w:val="005E5510"/>
    <w:rsid w:val="005F2CEE"/>
    <w:rsid w:val="005F4303"/>
    <w:rsid w:val="005F4780"/>
    <w:rsid w:val="005F4858"/>
    <w:rsid w:val="00600A8A"/>
    <w:rsid w:val="0060187F"/>
    <w:rsid w:val="006037FE"/>
    <w:rsid w:val="00607447"/>
    <w:rsid w:val="00616F39"/>
    <w:rsid w:val="0061778A"/>
    <w:rsid w:val="00620FB7"/>
    <w:rsid w:val="006213EC"/>
    <w:rsid w:val="0063159A"/>
    <w:rsid w:val="0063196C"/>
    <w:rsid w:val="0063431D"/>
    <w:rsid w:val="00637836"/>
    <w:rsid w:val="006407AD"/>
    <w:rsid w:val="006453AA"/>
    <w:rsid w:val="00647DE4"/>
    <w:rsid w:val="00650460"/>
    <w:rsid w:val="00651799"/>
    <w:rsid w:val="00657F1A"/>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D72D1"/>
    <w:rsid w:val="006E6B1E"/>
    <w:rsid w:val="006E7191"/>
    <w:rsid w:val="006F2A0B"/>
    <w:rsid w:val="006F6A3B"/>
    <w:rsid w:val="006F74E9"/>
    <w:rsid w:val="00702783"/>
    <w:rsid w:val="00702B7C"/>
    <w:rsid w:val="00704085"/>
    <w:rsid w:val="00704973"/>
    <w:rsid w:val="00705DCC"/>
    <w:rsid w:val="007064FE"/>
    <w:rsid w:val="0071048B"/>
    <w:rsid w:val="007119F7"/>
    <w:rsid w:val="00712C1E"/>
    <w:rsid w:val="00717A83"/>
    <w:rsid w:val="00717ED7"/>
    <w:rsid w:val="00720A27"/>
    <w:rsid w:val="00724299"/>
    <w:rsid w:val="007257F1"/>
    <w:rsid w:val="007259E5"/>
    <w:rsid w:val="00733A7C"/>
    <w:rsid w:val="007346D5"/>
    <w:rsid w:val="007360EA"/>
    <w:rsid w:val="007417A6"/>
    <w:rsid w:val="00741ABD"/>
    <w:rsid w:val="0074292C"/>
    <w:rsid w:val="00744C48"/>
    <w:rsid w:val="00750A0B"/>
    <w:rsid w:val="0075515B"/>
    <w:rsid w:val="00764EB8"/>
    <w:rsid w:val="00766C86"/>
    <w:rsid w:val="00770498"/>
    <w:rsid w:val="0077659B"/>
    <w:rsid w:val="00776FD5"/>
    <w:rsid w:val="00780C25"/>
    <w:rsid w:val="00781619"/>
    <w:rsid w:val="00781B6B"/>
    <w:rsid w:val="00782E4D"/>
    <w:rsid w:val="007846F6"/>
    <w:rsid w:val="00794187"/>
    <w:rsid w:val="007958A2"/>
    <w:rsid w:val="007A08E3"/>
    <w:rsid w:val="007A158F"/>
    <w:rsid w:val="007A51A4"/>
    <w:rsid w:val="007A69F3"/>
    <w:rsid w:val="007A6A47"/>
    <w:rsid w:val="007A749A"/>
    <w:rsid w:val="007A7ED5"/>
    <w:rsid w:val="007B4435"/>
    <w:rsid w:val="007C6191"/>
    <w:rsid w:val="007D4D3B"/>
    <w:rsid w:val="007D56FE"/>
    <w:rsid w:val="007D7928"/>
    <w:rsid w:val="007E130C"/>
    <w:rsid w:val="007F2CDF"/>
    <w:rsid w:val="007F35B2"/>
    <w:rsid w:val="007F66BD"/>
    <w:rsid w:val="007F6779"/>
    <w:rsid w:val="0080239A"/>
    <w:rsid w:val="0080294B"/>
    <w:rsid w:val="008116DD"/>
    <w:rsid w:val="0082309E"/>
    <w:rsid w:val="00823BCD"/>
    <w:rsid w:val="00826D03"/>
    <w:rsid w:val="00832D75"/>
    <w:rsid w:val="00833F1E"/>
    <w:rsid w:val="00841CA3"/>
    <w:rsid w:val="008447BC"/>
    <w:rsid w:val="008448A0"/>
    <w:rsid w:val="00845E04"/>
    <w:rsid w:val="0085404F"/>
    <w:rsid w:val="00864DC7"/>
    <w:rsid w:val="00865FE5"/>
    <w:rsid w:val="00872D23"/>
    <w:rsid w:val="008779EC"/>
    <w:rsid w:val="00880A8B"/>
    <w:rsid w:val="008900B7"/>
    <w:rsid w:val="00893491"/>
    <w:rsid w:val="00895400"/>
    <w:rsid w:val="0089541F"/>
    <w:rsid w:val="008B0897"/>
    <w:rsid w:val="008B0FBF"/>
    <w:rsid w:val="008B4557"/>
    <w:rsid w:val="008B48C6"/>
    <w:rsid w:val="008B4DE1"/>
    <w:rsid w:val="008B7D02"/>
    <w:rsid w:val="008C3FF1"/>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4C41"/>
    <w:rsid w:val="00944D33"/>
    <w:rsid w:val="00946A12"/>
    <w:rsid w:val="00950BAE"/>
    <w:rsid w:val="009531AE"/>
    <w:rsid w:val="00954D50"/>
    <w:rsid w:val="00954EF3"/>
    <w:rsid w:val="00957BED"/>
    <w:rsid w:val="00970814"/>
    <w:rsid w:val="00971A82"/>
    <w:rsid w:val="00973228"/>
    <w:rsid w:val="0097502F"/>
    <w:rsid w:val="00975136"/>
    <w:rsid w:val="00977239"/>
    <w:rsid w:val="00977A25"/>
    <w:rsid w:val="00986CD2"/>
    <w:rsid w:val="00990FB3"/>
    <w:rsid w:val="009915C6"/>
    <w:rsid w:val="00997EF1"/>
    <w:rsid w:val="009A222D"/>
    <w:rsid w:val="009A5A52"/>
    <w:rsid w:val="009A5E29"/>
    <w:rsid w:val="009B2A8C"/>
    <w:rsid w:val="009B7AD1"/>
    <w:rsid w:val="009D214F"/>
    <w:rsid w:val="009D3CC7"/>
    <w:rsid w:val="009D3DA7"/>
    <w:rsid w:val="009D403D"/>
    <w:rsid w:val="009E1352"/>
    <w:rsid w:val="009E1B67"/>
    <w:rsid w:val="009E2928"/>
    <w:rsid w:val="009E2E17"/>
    <w:rsid w:val="009F14E2"/>
    <w:rsid w:val="009F1A1D"/>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873"/>
    <w:rsid w:val="00A66F3F"/>
    <w:rsid w:val="00A71C2F"/>
    <w:rsid w:val="00A76014"/>
    <w:rsid w:val="00A765E9"/>
    <w:rsid w:val="00A8003D"/>
    <w:rsid w:val="00A84074"/>
    <w:rsid w:val="00A85C88"/>
    <w:rsid w:val="00A94C46"/>
    <w:rsid w:val="00A95B46"/>
    <w:rsid w:val="00A95D4D"/>
    <w:rsid w:val="00A95F57"/>
    <w:rsid w:val="00AA053F"/>
    <w:rsid w:val="00AA1A73"/>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15E9"/>
    <w:rsid w:val="00AF451C"/>
    <w:rsid w:val="00AF7C79"/>
    <w:rsid w:val="00B079E8"/>
    <w:rsid w:val="00B209F4"/>
    <w:rsid w:val="00B22ED9"/>
    <w:rsid w:val="00B23B7C"/>
    <w:rsid w:val="00B42A38"/>
    <w:rsid w:val="00B5198D"/>
    <w:rsid w:val="00B62682"/>
    <w:rsid w:val="00B63D34"/>
    <w:rsid w:val="00B63E44"/>
    <w:rsid w:val="00B649D0"/>
    <w:rsid w:val="00B649F3"/>
    <w:rsid w:val="00B724FD"/>
    <w:rsid w:val="00B84605"/>
    <w:rsid w:val="00B84C15"/>
    <w:rsid w:val="00B86A0C"/>
    <w:rsid w:val="00B90E1D"/>
    <w:rsid w:val="00BA44EF"/>
    <w:rsid w:val="00BA7014"/>
    <w:rsid w:val="00BB206F"/>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27D82"/>
    <w:rsid w:val="00C364F7"/>
    <w:rsid w:val="00C36FFE"/>
    <w:rsid w:val="00C46D4F"/>
    <w:rsid w:val="00C5710E"/>
    <w:rsid w:val="00C57D2C"/>
    <w:rsid w:val="00C6033F"/>
    <w:rsid w:val="00C61F45"/>
    <w:rsid w:val="00C658EA"/>
    <w:rsid w:val="00C67B1A"/>
    <w:rsid w:val="00C756F3"/>
    <w:rsid w:val="00C820AD"/>
    <w:rsid w:val="00C832EC"/>
    <w:rsid w:val="00C85D8C"/>
    <w:rsid w:val="00C8656B"/>
    <w:rsid w:val="00C86717"/>
    <w:rsid w:val="00C86856"/>
    <w:rsid w:val="00C86AC8"/>
    <w:rsid w:val="00C87E6D"/>
    <w:rsid w:val="00C95D58"/>
    <w:rsid w:val="00CA6C59"/>
    <w:rsid w:val="00CA730A"/>
    <w:rsid w:val="00CB273D"/>
    <w:rsid w:val="00CB5F3C"/>
    <w:rsid w:val="00CC2F5B"/>
    <w:rsid w:val="00CC7C92"/>
    <w:rsid w:val="00CD2D99"/>
    <w:rsid w:val="00CD7B38"/>
    <w:rsid w:val="00CE0EDB"/>
    <w:rsid w:val="00CE589A"/>
    <w:rsid w:val="00CE58B3"/>
    <w:rsid w:val="00CE7E67"/>
    <w:rsid w:val="00CF0875"/>
    <w:rsid w:val="00CF7B64"/>
    <w:rsid w:val="00D01B26"/>
    <w:rsid w:val="00D13A18"/>
    <w:rsid w:val="00D2142E"/>
    <w:rsid w:val="00D25DBE"/>
    <w:rsid w:val="00D30A61"/>
    <w:rsid w:val="00D3354F"/>
    <w:rsid w:val="00D43324"/>
    <w:rsid w:val="00D4504F"/>
    <w:rsid w:val="00D5567C"/>
    <w:rsid w:val="00D572C4"/>
    <w:rsid w:val="00D71D06"/>
    <w:rsid w:val="00D72CCB"/>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298"/>
    <w:rsid w:val="00DD7A7A"/>
    <w:rsid w:val="00DE42CF"/>
    <w:rsid w:val="00DE4F1B"/>
    <w:rsid w:val="00DE6863"/>
    <w:rsid w:val="00E0113D"/>
    <w:rsid w:val="00E01EEC"/>
    <w:rsid w:val="00E029C8"/>
    <w:rsid w:val="00E02DDF"/>
    <w:rsid w:val="00E04386"/>
    <w:rsid w:val="00E04DE9"/>
    <w:rsid w:val="00E066FB"/>
    <w:rsid w:val="00E110E3"/>
    <w:rsid w:val="00E135EB"/>
    <w:rsid w:val="00E14ECE"/>
    <w:rsid w:val="00E22963"/>
    <w:rsid w:val="00E262D8"/>
    <w:rsid w:val="00E3416F"/>
    <w:rsid w:val="00E356EC"/>
    <w:rsid w:val="00E512E3"/>
    <w:rsid w:val="00E53D6D"/>
    <w:rsid w:val="00E55A48"/>
    <w:rsid w:val="00E66980"/>
    <w:rsid w:val="00E70539"/>
    <w:rsid w:val="00E71530"/>
    <w:rsid w:val="00E73A66"/>
    <w:rsid w:val="00E76375"/>
    <w:rsid w:val="00E80732"/>
    <w:rsid w:val="00E81C05"/>
    <w:rsid w:val="00E877A2"/>
    <w:rsid w:val="00EA082B"/>
    <w:rsid w:val="00EA2F9C"/>
    <w:rsid w:val="00EA6B1A"/>
    <w:rsid w:val="00EB3626"/>
    <w:rsid w:val="00EB44E6"/>
    <w:rsid w:val="00EC338C"/>
    <w:rsid w:val="00EC60C1"/>
    <w:rsid w:val="00ED08C3"/>
    <w:rsid w:val="00ED7695"/>
    <w:rsid w:val="00EE2130"/>
    <w:rsid w:val="00EF1EC2"/>
    <w:rsid w:val="00EF4720"/>
    <w:rsid w:val="00F02404"/>
    <w:rsid w:val="00F12F51"/>
    <w:rsid w:val="00F1584C"/>
    <w:rsid w:val="00F15B54"/>
    <w:rsid w:val="00F321D7"/>
    <w:rsid w:val="00F32D9F"/>
    <w:rsid w:val="00F35605"/>
    <w:rsid w:val="00F40F8A"/>
    <w:rsid w:val="00F4254E"/>
    <w:rsid w:val="00F457FA"/>
    <w:rsid w:val="00F47098"/>
    <w:rsid w:val="00F527B6"/>
    <w:rsid w:val="00F52FAB"/>
    <w:rsid w:val="00F57078"/>
    <w:rsid w:val="00F63FBF"/>
    <w:rsid w:val="00F64C04"/>
    <w:rsid w:val="00F67168"/>
    <w:rsid w:val="00F67A69"/>
    <w:rsid w:val="00F70E17"/>
    <w:rsid w:val="00F73643"/>
    <w:rsid w:val="00F74A08"/>
    <w:rsid w:val="00F8152F"/>
    <w:rsid w:val="00F821B1"/>
    <w:rsid w:val="00F83E2A"/>
    <w:rsid w:val="00F85A3B"/>
    <w:rsid w:val="00F86754"/>
    <w:rsid w:val="00F918E7"/>
    <w:rsid w:val="00F934F4"/>
    <w:rsid w:val="00F964D9"/>
    <w:rsid w:val="00F979AE"/>
    <w:rsid w:val="00FA06EE"/>
    <w:rsid w:val="00FA4D71"/>
    <w:rsid w:val="00FA66A2"/>
    <w:rsid w:val="00FA6E80"/>
    <w:rsid w:val="00FA77A3"/>
    <w:rsid w:val="00FB0B3F"/>
    <w:rsid w:val="00FB0D44"/>
    <w:rsid w:val="00FB513C"/>
    <w:rsid w:val="00FB77B6"/>
    <w:rsid w:val="00FB7FAE"/>
    <w:rsid w:val="00FC11AA"/>
    <w:rsid w:val="00FC15DD"/>
    <w:rsid w:val="00FC4BCB"/>
    <w:rsid w:val="00FC736B"/>
    <w:rsid w:val="00FF1467"/>
    <w:rsid w:val="00FF2B9A"/>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66.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expat.sourceforge.net" TargetMode="External"/><Relationship Id="rId84" Type="http://schemas.openxmlformats.org/officeDocument/2006/relationships/hyperlink" Target="https://www.cc.gatech.edu/projects/large_models/ply.html" TargetMode="External"/><Relationship Id="rId89" Type="http://schemas.openxmlformats.org/officeDocument/2006/relationships/hyperlink" Target="https://fr.wikipedia.org/wiki/Michelangelo" TargetMode="External"/><Relationship Id="rId112" Type="http://schemas.openxmlformats.org/officeDocument/2006/relationships/hyperlink" Target="https://en.wikipedia.org/wiki/ASCII" TargetMode="External"/><Relationship Id="rId133" Type="http://schemas.openxmlformats.org/officeDocument/2006/relationships/image" Target="media/image82.png"/><Relationship Id="rId16" Type="http://schemas.openxmlformats.org/officeDocument/2006/relationships/image" Target="media/image12.png"/><Relationship Id="rId107" Type="http://schemas.openxmlformats.org/officeDocument/2006/relationships/hyperlink" Target="https://en.wikipedia.org/wiki/Stereolithography" TargetMode="External"/><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jpeg"/><Relationship Id="rId58" Type="http://schemas.openxmlformats.org/officeDocument/2006/relationships/image" Target="media/image54.png"/><Relationship Id="rId74" Type="http://schemas.openxmlformats.org/officeDocument/2006/relationships/hyperlink" Target="http://www.wxdev.fr/" TargetMode="External"/><Relationship Id="rId79" Type="http://schemas.openxmlformats.org/officeDocument/2006/relationships/hyperlink" Target="http://www.msys2.org/" TargetMode="External"/><Relationship Id="rId102" Type="http://schemas.openxmlformats.org/officeDocument/2006/relationships/hyperlink" Target="http://www.cc.gatech.edu/projects/large_models/ply.html" TargetMode="External"/><Relationship Id="rId123" Type="http://schemas.openxmlformats.org/officeDocument/2006/relationships/image" Target="media/image72.jpeg"/><Relationship Id="rId128" Type="http://schemas.openxmlformats.org/officeDocument/2006/relationships/image" Target="media/image77.jpeg"/><Relationship Id="rId5" Type="http://schemas.openxmlformats.org/officeDocument/2006/relationships/settings" Target="settings.xml"/><Relationship Id="rId90" Type="http://schemas.openxmlformats.org/officeDocument/2006/relationships/hyperlink" Target="https://fr.wikipedia.org/wiki/Format_de_fichier" TargetMode="External"/><Relationship Id="rId95" Type="http://schemas.openxmlformats.org/officeDocument/2006/relationships/hyperlink" Target="https://fr.wikipedia.org/wiki/MeshLab" TargetMode="Externa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hyperlink" Target="https://web.archive.org/web/20161204152348/http:/www.dcs.ed.ac.uk/teaching/cs4/www/graphics/Web/ply.html" TargetMode="External"/><Relationship Id="rId105" Type="http://schemas.openxmlformats.org/officeDocument/2006/relationships/hyperlink" Target="http://www-sop.inria.fr/members/Thijs.Van-Lankveld/prog/ply/doc/index.html" TargetMode="External"/><Relationship Id="rId113" Type="http://schemas.openxmlformats.org/officeDocument/2006/relationships/hyperlink" Target="https://en.wikipedia.org/wiki/Binary_file" TargetMode="External"/><Relationship Id="rId118" Type="http://schemas.openxmlformats.org/officeDocument/2006/relationships/image" Target="media/image67.jpeg"/><Relationship Id="rId126" Type="http://schemas.openxmlformats.org/officeDocument/2006/relationships/image" Target="media/image75.jpeg"/><Relationship Id="rId13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hyperlink" Target="https://solarianprogrammer.com/2019/11/05/install-gcc-windows/" TargetMode="External"/><Relationship Id="rId85" Type="http://schemas.openxmlformats.org/officeDocument/2006/relationships/hyperlink" Target="http://graphics.stanford.edu/projects/mich/" TargetMode="External"/><Relationship Id="rId93" Type="http://schemas.openxmlformats.org/officeDocument/2006/relationships/hyperlink" Target="https://fr.wikipedia.org/wiki/Binaire" TargetMode="External"/><Relationship Id="rId98" Type="http://schemas.openxmlformats.org/officeDocument/2006/relationships/hyperlink" Target="https://fr.wikipedia.org/wiki/Maillage_(structure_de_donn%C3%A9es)" TargetMode="External"/><Relationship Id="rId121" Type="http://schemas.openxmlformats.org/officeDocument/2006/relationships/image" Target="media/image70.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103" Type="http://schemas.openxmlformats.org/officeDocument/2006/relationships/hyperlink" Target="https://web.archive.org/web/20081203195143/http:/www.cs.princeton.edu/~diego/professional/rply/" TargetMode="External"/><Relationship Id="rId108" Type="http://schemas.openxmlformats.org/officeDocument/2006/relationships/hyperlink" Target="https://en.wikipedia.org/wiki/Computer-aided_design" TargetMode="External"/><Relationship Id="rId116" Type="http://schemas.openxmlformats.org/officeDocument/2006/relationships/image" Target="media/image65.jpeg"/><Relationship Id="rId124" Type="http://schemas.openxmlformats.org/officeDocument/2006/relationships/image" Target="media/image73.jpeg"/><Relationship Id="rId129" Type="http://schemas.openxmlformats.org/officeDocument/2006/relationships/image" Target="media/image78.jpeg"/><Relationship Id="rId13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hyperlink" Target="https://fr.wikipedia.org/wiki/Format_de_fichier_de_polygones" TargetMode="External"/><Relationship Id="rId88" Type="http://schemas.openxmlformats.org/officeDocument/2006/relationships/hyperlink" Target="https://fr.wikipedia.org/wiki/David_(Michel-Ange)" TargetMode="External"/><Relationship Id="rId91" Type="http://schemas.openxmlformats.org/officeDocument/2006/relationships/hyperlink" Target="https://fr.wikipedia.org/wiki/Scanner_tridimensionnel" TargetMode="External"/><Relationship Id="rId96" Type="http://schemas.openxmlformats.org/officeDocument/2006/relationships/hyperlink" Target="https://fr.wikipedia.org/wiki/Maillage_(structure_de_donn%C3%A9es)" TargetMode="External"/><Relationship Id="rId111" Type="http://schemas.openxmlformats.org/officeDocument/2006/relationships/hyperlink" Target="https://en.wikipedia.org/wiki/3D_printing" TargetMode="External"/><Relationship Id="rId132" Type="http://schemas.openxmlformats.org/officeDocument/2006/relationships/image" Target="media/image8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hyperlink" Target="http://graphics.stanford.edu/data/3Dscanrep/" TargetMode="External"/><Relationship Id="rId114" Type="http://schemas.openxmlformats.org/officeDocument/2006/relationships/image" Target="media/image63.jpeg"/><Relationship Id="rId119" Type="http://schemas.openxmlformats.org/officeDocument/2006/relationships/image" Target="media/image68.jpeg"/><Relationship Id="rId127" Type="http://schemas.openxmlformats.org/officeDocument/2006/relationships/image" Target="media/image76.jpe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hyperlink" Target="https://packages.msys2.org/base" TargetMode="External"/><Relationship Id="rId86" Type="http://schemas.openxmlformats.org/officeDocument/2006/relationships/hyperlink" Target="http://archive.wikiwix.com/cache/?url=http%3A%2F%2Fgraphics.stanford.edu%2Fprojects%2Fmich%2F" TargetMode="External"/><Relationship Id="rId94" Type="http://schemas.openxmlformats.org/officeDocument/2006/relationships/hyperlink" Target="https://fr.wikipedia.org/wiki/Header" TargetMode="External"/><Relationship Id="rId99" Type="http://schemas.openxmlformats.org/officeDocument/2006/relationships/hyperlink" Target="https://fr.wikipedia.org/wiki/Mathematica" TargetMode="External"/><Relationship Id="rId101" Type="http://schemas.openxmlformats.org/officeDocument/2006/relationships/hyperlink" Target="http://paulbourke.net/dataformats/ply/" TargetMode="External"/><Relationship Id="rId122" Type="http://schemas.openxmlformats.org/officeDocument/2006/relationships/image" Target="media/image71.jpeg"/><Relationship Id="rId130" Type="http://schemas.openxmlformats.org/officeDocument/2006/relationships/image" Target="media/image79.jpeg"/><Relationship Id="rId13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hyperlink" Target="https://en.wikipedia.org/wiki/3D_Systems" TargetMode="Externa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hyperlink" Target="http://www.codeblocks.org/" TargetMode="External"/><Relationship Id="rId97" Type="http://schemas.openxmlformats.org/officeDocument/2006/relationships/hyperlink" Target="https://fr.wikipedia.org/wiki/CloudCompare" TargetMode="External"/><Relationship Id="rId104" Type="http://schemas.openxmlformats.org/officeDocument/2006/relationships/hyperlink" Target="http://w3.impa.br/~diego/software/rply/" TargetMode="External"/><Relationship Id="rId120" Type="http://schemas.openxmlformats.org/officeDocument/2006/relationships/image" Target="media/image69.jpeg"/><Relationship Id="rId125" Type="http://schemas.openxmlformats.org/officeDocument/2006/relationships/image" Target="media/image74.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hyperlink" Target="https://fr.wikipedia.org/wiki/ASCII" TargetMode="External"/><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s://fr.wikipedia.org/wiki/Universit%C3%A9_Stanford" TargetMode="External"/><Relationship Id="rId110" Type="http://schemas.openxmlformats.org/officeDocument/2006/relationships/hyperlink" Target="https://en.wikipedia.org/wiki/Tessellation" TargetMode="External"/><Relationship Id="rId115" Type="http://schemas.openxmlformats.org/officeDocument/2006/relationships/image" Target="media/image64.jpeg"/><Relationship Id="rId131" Type="http://schemas.openxmlformats.org/officeDocument/2006/relationships/image" Target="media/image80.jpeg"/><Relationship Id="rId136" Type="http://schemas.openxmlformats.org/officeDocument/2006/relationships/fontTable" Target="fontTable.xml"/><Relationship Id="rId61" Type="http://schemas.openxmlformats.org/officeDocument/2006/relationships/image" Target="media/image57.png"/><Relationship Id="rId82" Type="http://schemas.openxmlformats.org/officeDocument/2006/relationships/hyperlink" Target="https://packages.msys2.org/group/mingw-w64-x86_64-toolchain" TargetMode="External"/><Relationship Id="rId19"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83.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5B7580-5735-4709-9E59-4DBFE79FF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79</Pages>
  <Words>32341</Words>
  <Characters>177876</Characters>
  <Application>Microsoft Office Word</Application>
  <DocSecurity>0</DocSecurity>
  <Lines>1482</Lines>
  <Paragraphs>419</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209798</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2021-01-29T18:41:00Z</dcterms:modified>
</cp:coreProperties>
</file>