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820927" w14:textId="77777777" w:rsidR="00AE5940" w:rsidRPr="00E97208" w:rsidRDefault="00000000">
      <w:pPr>
        <w:spacing w:after="80"/>
        <w:jc w:val="center"/>
        <w:rPr>
          <w:sz w:val="28"/>
          <w:szCs w:val="28"/>
        </w:rPr>
      </w:pPr>
      <w:r w:rsidRPr="00E97208">
        <w:rPr>
          <w:b/>
          <w:bCs/>
          <w:sz w:val="28"/>
          <w:szCs w:val="28"/>
        </w:rPr>
        <w:t>Planning an Erasmus+ Traineeship</w:t>
      </w:r>
    </w:p>
    <w:p w14:paraId="21A5CED9" w14:textId="77777777" w:rsidR="00AE5940" w:rsidRDefault="00000000">
      <w:pPr>
        <w:spacing w:after="320"/>
        <w:jc w:val="center"/>
      </w:pPr>
      <w:r>
        <w:t>A Project Management Report</w:t>
      </w:r>
    </w:p>
    <w:p w14:paraId="6E42B207" w14:textId="77777777" w:rsidR="00AE5940" w:rsidRDefault="00000000">
      <w:pPr>
        <w:pBdr>
          <w:bottom w:val="single" w:sz="8" w:space="2" w:color="000000"/>
        </w:pBdr>
        <w:spacing w:before="260" w:after="140"/>
      </w:pPr>
      <w:r>
        <w:rPr>
          <w:b/>
          <w:bCs/>
          <w:sz w:val="28"/>
          <w:szCs w:val="28"/>
        </w:rPr>
        <w:t>1. Three Potential Internships</w:t>
      </w:r>
    </w:p>
    <w:p w14:paraId="0FB4B76C" w14:textId="47EFA5B2" w:rsidR="00AE5940" w:rsidRPr="00D07810" w:rsidRDefault="00000000">
      <w:pPr>
        <w:spacing w:after="160" w:line="276" w:lineRule="auto"/>
        <w:rPr>
          <w:color w:val="000000" w:themeColor="text1"/>
        </w:rPr>
      </w:pPr>
      <w:r w:rsidRPr="00D07810">
        <w:rPr>
          <w:color w:val="000000" w:themeColor="text1"/>
        </w:rPr>
        <w:t>Source: ErasmusIntern.org. Filters applied — Field of studies: Communication and Information Sciences; Engineering and/or Technology; Mathematics and/or Informatics. Duration: 3</w:t>
      </w:r>
      <w:r w:rsidR="00D07810">
        <w:rPr>
          <w:color w:val="000000" w:themeColor="text1"/>
        </w:rPr>
        <w:t>-</w:t>
      </w:r>
      <w:r w:rsidRPr="00D07810">
        <w:rPr>
          <w:color w:val="000000" w:themeColor="text1"/>
        </w:rPr>
        <w:t xml:space="preserve">6 months. </w:t>
      </w:r>
    </w:p>
    <w:p w14:paraId="22ED6DE6" w14:textId="77777777" w:rsidR="00AE5940" w:rsidRDefault="00000000">
      <w:pPr>
        <w:spacing w:before="200" w:after="100"/>
      </w:pPr>
      <w:r>
        <w:rPr>
          <w:b/>
          <w:bCs/>
        </w:rPr>
        <w:t>1. Apollo Green Solutions — Full Stack Developer Intern (Frontend 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E5940" w14:paraId="036BEBF5" w14:textId="77777777">
        <w:tblPrEx>
          <w:tblCellMar>
            <w:top w:w="0" w:type="dxa"/>
            <w:bottom w:w="0" w:type="dxa"/>
          </w:tblCellMar>
        </w:tblPrEx>
        <w:tc>
          <w:tcPr>
            <w:tcW w:w="2600" w:type="dxa"/>
            <w:shd w:val="clear" w:color="auto" w:fill="E8E8E8"/>
            <w:tcMar>
              <w:top w:w="80" w:type="dxa"/>
              <w:left w:w="120" w:type="dxa"/>
              <w:bottom w:w="80" w:type="dxa"/>
              <w:right w:w="120" w:type="dxa"/>
            </w:tcMar>
          </w:tcPr>
          <w:p w14:paraId="099DC4DC" w14:textId="77777777" w:rsidR="00AE5940" w:rsidRDefault="00000000">
            <w:r>
              <w:rPr>
                <w:b/>
                <w:bCs/>
              </w:rPr>
              <w:t>Field</w:t>
            </w:r>
          </w:p>
        </w:tc>
        <w:tc>
          <w:tcPr>
            <w:tcW w:w="6760" w:type="dxa"/>
            <w:shd w:val="clear" w:color="auto" w:fill="E8E8E8"/>
            <w:tcMar>
              <w:top w:w="80" w:type="dxa"/>
              <w:left w:w="120" w:type="dxa"/>
              <w:bottom w:w="80" w:type="dxa"/>
              <w:right w:w="120" w:type="dxa"/>
            </w:tcMar>
          </w:tcPr>
          <w:p w14:paraId="0495D729" w14:textId="77777777" w:rsidR="00AE5940" w:rsidRDefault="00000000">
            <w:r>
              <w:rPr>
                <w:b/>
                <w:bCs/>
              </w:rPr>
              <w:t>Detail</w:t>
            </w:r>
          </w:p>
        </w:tc>
      </w:tr>
      <w:tr w:rsidR="00AE5940" w14:paraId="02353063"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E47C1FC" w14:textId="77777777" w:rsidR="00AE5940" w:rsidRDefault="00000000">
            <w:r>
              <w:t>Location</w:t>
            </w:r>
          </w:p>
        </w:tc>
        <w:tc>
          <w:tcPr>
            <w:tcW w:w="6760" w:type="dxa"/>
            <w:shd w:val="clear" w:color="auto" w:fill="FFFFFF"/>
            <w:tcMar>
              <w:top w:w="80" w:type="dxa"/>
              <w:left w:w="120" w:type="dxa"/>
              <w:bottom w:w="80" w:type="dxa"/>
              <w:right w:w="120" w:type="dxa"/>
            </w:tcMar>
          </w:tcPr>
          <w:p w14:paraId="01E9D24B" w14:textId="77777777" w:rsidR="00AE5940" w:rsidRDefault="00000000">
            <w:r>
              <w:t>Cologne, Germany — hybrid</w:t>
            </w:r>
          </w:p>
        </w:tc>
      </w:tr>
      <w:tr w:rsidR="00AE5940" w14:paraId="45E1F786"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D8DEEBA" w14:textId="77777777" w:rsidR="00AE5940" w:rsidRDefault="00000000">
            <w:r>
              <w:t>Duration</w:t>
            </w:r>
          </w:p>
        </w:tc>
        <w:tc>
          <w:tcPr>
            <w:tcW w:w="6760" w:type="dxa"/>
            <w:shd w:val="clear" w:color="auto" w:fill="FFFFFF"/>
            <w:tcMar>
              <w:top w:w="80" w:type="dxa"/>
              <w:left w:w="120" w:type="dxa"/>
              <w:bottom w:w="80" w:type="dxa"/>
              <w:right w:w="120" w:type="dxa"/>
            </w:tcMar>
          </w:tcPr>
          <w:p w14:paraId="590C3F37" w14:textId="77777777" w:rsidR="00AE5940" w:rsidRDefault="00000000">
            <w:r>
              <w:t>6 months</w:t>
            </w:r>
          </w:p>
        </w:tc>
      </w:tr>
      <w:tr w:rsidR="00AE5940" w14:paraId="418368C8"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8E1A1A8" w14:textId="77777777" w:rsidR="00AE5940" w:rsidRDefault="00000000">
            <w:r>
              <w:t>Field of study</w:t>
            </w:r>
          </w:p>
        </w:tc>
        <w:tc>
          <w:tcPr>
            <w:tcW w:w="6760" w:type="dxa"/>
            <w:shd w:val="clear" w:color="auto" w:fill="FFFFFF"/>
            <w:tcMar>
              <w:top w:w="80" w:type="dxa"/>
              <w:left w:w="120" w:type="dxa"/>
              <w:bottom w:w="80" w:type="dxa"/>
              <w:right w:w="120" w:type="dxa"/>
            </w:tcMar>
          </w:tcPr>
          <w:p w14:paraId="53035291" w14:textId="77777777" w:rsidR="00AE5940" w:rsidRDefault="00000000">
            <w:r>
              <w:t>Engineering and/or Technology</w:t>
            </w:r>
          </w:p>
        </w:tc>
      </w:tr>
      <w:tr w:rsidR="00AE5940" w14:paraId="1A381FF6"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9578DE8" w14:textId="77777777" w:rsidR="00AE5940" w:rsidRDefault="00000000">
            <w:r>
              <w:t>Scheme</w:t>
            </w:r>
          </w:p>
        </w:tc>
        <w:tc>
          <w:tcPr>
            <w:tcW w:w="6760" w:type="dxa"/>
            <w:shd w:val="clear" w:color="auto" w:fill="FFFFFF"/>
            <w:tcMar>
              <w:top w:w="80" w:type="dxa"/>
              <w:left w:w="120" w:type="dxa"/>
              <w:bottom w:w="80" w:type="dxa"/>
              <w:right w:w="120" w:type="dxa"/>
            </w:tcMar>
          </w:tcPr>
          <w:p w14:paraId="5EEBE189" w14:textId="77777777" w:rsidR="00AE5940" w:rsidRDefault="00000000">
            <w:r>
              <w:t>Digital Opportunity Traineeship; Erasmus+ funded</w:t>
            </w:r>
          </w:p>
        </w:tc>
      </w:tr>
      <w:tr w:rsidR="00AE5940" w14:paraId="7721585E"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762ED603" w14:textId="77777777" w:rsidR="00AE5940" w:rsidRDefault="00000000">
            <w:r>
              <w:t>Tech stack</w:t>
            </w:r>
          </w:p>
        </w:tc>
        <w:tc>
          <w:tcPr>
            <w:tcW w:w="6760" w:type="dxa"/>
            <w:shd w:val="clear" w:color="auto" w:fill="FFFFFF"/>
            <w:tcMar>
              <w:top w:w="80" w:type="dxa"/>
              <w:left w:w="120" w:type="dxa"/>
              <w:bottom w:w="80" w:type="dxa"/>
              <w:right w:w="120" w:type="dxa"/>
            </w:tcMar>
          </w:tcPr>
          <w:p w14:paraId="7DD53363" w14:textId="77777777" w:rsidR="00AE5940" w:rsidRDefault="00000000">
            <w:r>
              <w:t>PHP, Laravel, PostgreSQL; front-end focus</w:t>
            </w:r>
          </w:p>
        </w:tc>
      </w:tr>
      <w:tr w:rsidR="00AE5940" w14:paraId="2443E23A"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54814A5" w14:textId="77777777" w:rsidR="00AE5940" w:rsidRDefault="00000000">
            <w:r>
              <w:t>Posted / Deadline</w:t>
            </w:r>
          </w:p>
        </w:tc>
        <w:tc>
          <w:tcPr>
            <w:tcW w:w="6760" w:type="dxa"/>
            <w:shd w:val="clear" w:color="auto" w:fill="FFFFFF"/>
            <w:tcMar>
              <w:top w:w="80" w:type="dxa"/>
              <w:left w:w="120" w:type="dxa"/>
              <w:bottom w:w="80" w:type="dxa"/>
              <w:right w:w="120" w:type="dxa"/>
            </w:tcMar>
          </w:tcPr>
          <w:p w14:paraId="494CD994" w14:textId="77777777" w:rsidR="00AE5940" w:rsidRDefault="00000000">
            <w:r>
              <w:t>20 May 2026 / 31 July 2026</w:t>
            </w:r>
          </w:p>
        </w:tc>
      </w:tr>
    </w:tbl>
    <w:p w14:paraId="34E80FEF" w14:textId="73B51EFA" w:rsidR="00D07810" w:rsidRDefault="00D07810" w:rsidP="00D07810">
      <w:pPr>
        <w:spacing w:before="240" w:after="160" w:line="276" w:lineRule="auto"/>
      </w:pPr>
      <w:r w:rsidRPr="00D07810">
        <w:t>Why I like it: The best fit out of the three and my top choice. It is the only position that names a specific technology stack, enabling focused technical planning instead of speculation. The maximum allowed duration is six months, which provides time to transition from onboarding to meaningful participation. While maintaining flexibility, the hybrid arrangement offers true physical mobility, and explicit Erasmus+ support lowers the financial risk associated with the other two options.</w:t>
      </w:r>
    </w:p>
    <w:p w14:paraId="5641375F" w14:textId="03A6E692" w:rsidR="00AE5940" w:rsidRDefault="00000000">
      <w:pPr>
        <w:spacing w:before="200" w:after="100"/>
      </w:pPr>
      <w:r>
        <w:rPr>
          <w:b/>
          <w:bCs/>
        </w:rPr>
        <w:t>2. Expat Globe — Data Science, Programming &amp; Front-End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E5940" w14:paraId="48809E7C" w14:textId="77777777">
        <w:tblPrEx>
          <w:tblCellMar>
            <w:top w:w="0" w:type="dxa"/>
            <w:bottom w:w="0" w:type="dxa"/>
          </w:tblCellMar>
        </w:tblPrEx>
        <w:tc>
          <w:tcPr>
            <w:tcW w:w="2600" w:type="dxa"/>
            <w:shd w:val="clear" w:color="auto" w:fill="E8E8E8"/>
            <w:tcMar>
              <w:top w:w="80" w:type="dxa"/>
              <w:left w:w="120" w:type="dxa"/>
              <w:bottom w:w="80" w:type="dxa"/>
              <w:right w:w="120" w:type="dxa"/>
            </w:tcMar>
          </w:tcPr>
          <w:p w14:paraId="1EF621D6" w14:textId="77777777" w:rsidR="00AE5940" w:rsidRDefault="00000000">
            <w:r>
              <w:rPr>
                <w:b/>
                <w:bCs/>
              </w:rPr>
              <w:t>Field</w:t>
            </w:r>
          </w:p>
        </w:tc>
        <w:tc>
          <w:tcPr>
            <w:tcW w:w="6760" w:type="dxa"/>
            <w:shd w:val="clear" w:color="auto" w:fill="E8E8E8"/>
            <w:tcMar>
              <w:top w:w="80" w:type="dxa"/>
              <w:left w:w="120" w:type="dxa"/>
              <w:bottom w:w="80" w:type="dxa"/>
              <w:right w:w="120" w:type="dxa"/>
            </w:tcMar>
          </w:tcPr>
          <w:p w14:paraId="637CDEEA" w14:textId="77777777" w:rsidR="00AE5940" w:rsidRDefault="00000000">
            <w:r>
              <w:rPr>
                <w:b/>
                <w:bCs/>
              </w:rPr>
              <w:t>Detail</w:t>
            </w:r>
          </w:p>
        </w:tc>
      </w:tr>
      <w:tr w:rsidR="00AE5940" w14:paraId="18F59CBF"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94CCEF8" w14:textId="77777777" w:rsidR="00AE5940" w:rsidRDefault="00000000">
            <w:r>
              <w:t>Location</w:t>
            </w:r>
          </w:p>
        </w:tc>
        <w:tc>
          <w:tcPr>
            <w:tcW w:w="6760" w:type="dxa"/>
            <w:shd w:val="clear" w:color="auto" w:fill="FFFFFF"/>
            <w:tcMar>
              <w:top w:w="80" w:type="dxa"/>
              <w:left w:w="120" w:type="dxa"/>
              <w:bottom w:w="80" w:type="dxa"/>
              <w:right w:w="120" w:type="dxa"/>
            </w:tcMar>
          </w:tcPr>
          <w:p w14:paraId="62ACC45A" w14:textId="77777777" w:rsidR="00AE5940" w:rsidRDefault="00000000">
            <w:r>
              <w:t>Valencia, Spain</w:t>
            </w:r>
          </w:p>
        </w:tc>
      </w:tr>
      <w:tr w:rsidR="00AE5940" w14:paraId="638F198C"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18AFC04" w14:textId="77777777" w:rsidR="00AE5940" w:rsidRDefault="00000000">
            <w:r>
              <w:t>Duration</w:t>
            </w:r>
          </w:p>
        </w:tc>
        <w:tc>
          <w:tcPr>
            <w:tcW w:w="6760" w:type="dxa"/>
            <w:shd w:val="clear" w:color="auto" w:fill="FFFFFF"/>
            <w:tcMar>
              <w:top w:w="80" w:type="dxa"/>
              <w:left w:w="120" w:type="dxa"/>
              <w:bottom w:w="80" w:type="dxa"/>
              <w:right w:w="120" w:type="dxa"/>
            </w:tcMar>
          </w:tcPr>
          <w:p w14:paraId="6BF2FADE" w14:textId="77777777" w:rsidR="00AE5940" w:rsidRDefault="00000000">
            <w:r>
              <w:t>3 months</w:t>
            </w:r>
          </w:p>
        </w:tc>
      </w:tr>
      <w:tr w:rsidR="00AE5940" w14:paraId="0482AF0D"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3D3F64A" w14:textId="77777777" w:rsidR="00AE5940" w:rsidRDefault="00000000">
            <w:r>
              <w:t>Fields of study</w:t>
            </w:r>
          </w:p>
        </w:tc>
        <w:tc>
          <w:tcPr>
            <w:tcW w:w="6760" w:type="dxa"/>
            <w:shd w:val="clear" w:color="auto" w:fill="FFFFFF"/>
            <w:tcMar>
              <w:top w:w="80" w:type="dxa"/>
              <w:left w:w="120" w:type="dxa"/>
              <w:bottom w:w="80" w:type="dxa"/>
              <w:right w:w="120" w:type="dxa"/>
            </w:tcMar>
          </w:tcPr>
          <w:p w14:paraId="759C33F8" w14:textId="77777777" w:rsidR="00AE5940" w:rsidRDefault="00000000">
            <w:r>
              <w:t>Art and Design; Engineering and/or Technology; Mathematics and/or Informatics</w:t>
            </w:r>
          </w:p>
        </w:tc>
      </w:tr>
      <w:tr w:rsidR="00AE5940" w14:paraId="443715E4"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482463D" w14:textId="77777777" w:rsidR="00AE5940" w:rsidRDefault="00000000">
            <w:r>
              <w:t>Focus</w:t>
            </w:r>
          </w:p>
        </w:tc>
        <w:tc>
          <w:tcPr>
            <w:tcW w:w="6760" w:type="dxa"/>
            <w:shd w:val="clear" w:color="auto" w:fill="FFFFFF"/>
            <w:tcMar>
              <w:top w:w="80" w:type="dxa"/>
              <w:left w:w="120" w:type="dxa"/>
              <w:bottom w:w="80" w:type="dxa"/>
              <w:right w:w="120" w:type="dxa"/>
            </w:tcMar>
          </w:tcPr>
          <w:p w14:paraId="34CD54B3" w14:textId="77777777" w:rsidR="00AE5940" w:rsidRDefault="00000000">
            <w:r>
              <w:t>Data science, programming and front-end development</w:t>
            </w:r>
          </w:p>
        </w:tc>
      </w:tr>
      <w:tr w:rsidR="00AE5940" w14:paraId="5517D6F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104FB4E1" w14:textId="77777777" w:rsidR="00AE5940" w:rsidRDefault="00000000">
            <w:r>
              <w:t>Posted / Deadline</w:t>
            </w:r>
          </w:p>
        </w:tc>
        <w:tc>
          <w:tcPr>
            <w:tcW w:w="6760" w:type="dxa"/>
            <w:shd w:val="clear" w:color="auto" w:fill="FFFFFF"/>
            <w:tcMar>
              <w:top w:w="80" w:type="dxa"/>
              <w:left w:w="120" w:type="dxa"/>
              <w:bottom w:w="80" w:type="dxa"/>
              <w:right w:w="120" w:type="dxa"/>
            </w:tcMar>
          </w:tcPr>
          <w:p w14:paraId="5CDAE88A" w14:textId="77777777" w:rsidR="00AE5940" w:rsidRDefault="00000000">
            <w:r>
              <w:t>25 July 2026 / 1 October 2026</w:t>
            </w:r>
          </w:p>
        </w:tc>
      </w:tr>
    </w:tbl>
    <w:p w14:paraId="3C8DFAB7" w14:textId="42BE0553" w:rsidR="00D07810" w:rsidRDefault="00D07810">
      <w:pPr>
        <w:spacing w:before="200" w:after="100"/>
      </w:pPr>
      <w:r w:rsidRPr="00D07810">
        <w:t>Why it works for me: The most comprehensive of the three, encompassing front-end work, general programming, and data science. This breadth, which provides exposure in three fields rather than depth in one, is ideal for someone who is still developing a speciality. It is the most practical to create a thoughtful application for because it has the most recent deadline. Of the three, Valencia exhibits the greatest degree of linguistic and cultural adaptation.</w:t>
      </w:r>
    </w:p>
    <w:p w14:paraId="516D2435" w14:textId="6B65D44A" w:rsidR="00AE5940" w:rsidRDefault="00000000">
      <w:pPr>
        <w:spacing w:before="200" w:after="100"/>
      </w:pPr>
      <w:r>
        <w:rPr>
          <w:b/>
          <w:bCs/>
        </w:rPr>
        <w:t xml:space="preserve">3. </w:t>
      </w:r>
      <w:proofErr w:type="gramStart"/>
      <w:r>
        <w:rPr>
          <w:b/>
          <w:bCs/>
        </w:rPr>
        <w:t>g</w:t>
      </w:r>
      <w:proofErr w:type="spellStart"/>
      <w:r>
        <w:rPr>
          <w:b/>
          <w:bCs/>
        </w:rPr>
        <w:t>reentech.training</w:t>
      </w:r>
      <w:proofErr w:type="spellEnd"/>
      <w:proofErr w:type="gramEnd"/>
      <w:r>
        <w:rPr>
          <w:b/>
          <w:bCs/>
        </w:rPr>
        <w:t xml:space="preserve"> — Full-stack / Mobile Programmers, Offline-First Mobile 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E5940" w14:paraId="0286A8D4" w14:textId="77777777">
        <w:tblPrEx>
          <w:tblCellMar>
            <w:top w:w="0" w:type="dxa"/>
            <w:bottom w:w="0" w:type="dxa"/>
          </w:tblCellMar>
        </w:tblPrEx>
        <w:tc>
          <w:tcPr>
            <w:tcW w:w="2600" w:type="dxa"/>
            <w:shd w:val="clear" w:color="auto" w:fill="E8E8E8"/>
            <w:tcMar>
              <w:top w:w="80" w:type="dxa"/>
              <w:left w:w="120" w:type="dxa"/>
              <w:bottom w:w="80" w:type="dxa"/>
              <w:right w:w="120" w:type="dxa"/>
            </w:tcMar>
          </w:tcPr>
          <w:p w14:paraId="6312F652" w14:textId="77777777" w:rsidR="00AE5940" w:rsidRDefault="00000000">
            <w:r>
              <w:rPr>
                <w:b/>
                <w:bCs/>
              </w:rPr>
              <w:t>Field</w:t>
            </w:r>
          </w:p>
        </w:tc>
        <w:tc>
          <w:tcPr>
            <w:tcW w:w="6760" w:type="dxa"/>
            <w:shd w:val="clear" w:color="auto" w:fill="E8E8E8"/>
            <w:tcMar>
              <w:top w:w="80" w:type="dxa"/>
              <w:left w:w="120" w:type="dxa"/>
              <w:bottom w:w="80" w:type="dxa"/>
              <w:right w:w="120" w:type="dxa"/>
            </w:tcMar>
          </w:tcPr>
          <w:p w14:paraId="6980854C" w14:textId="77777777" w:rsidR="00AE5940" w:rsidRDefault="00000000">
            <w:r>
              <w:rPr>
                <w:b/>
                <w:bCs/>
              </w:rPr>
              <w:t>Detail</w:t>
            </w:r>
          </w:p>
        </w:tc>
      </w:tr>
      <w:tr w:rsidR="00AE5940" w14:paraId="57CF3A38"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30775EE" w14:textId="77777777" w:rsidR="00AE5940" w:rsidRDefault="00000000">
            <w:r>
              <w:lastRenderedPageBreak/>
              <w:t>Location</w:t>
            </w:r>
          </w:p>
        </w:tc>
        <w:tc>
          <w:tcPr>
            <w:tcW w:w="6760" w:type="dxa"/>
            <w:shd w:val="clear" w:color="auto" w:fill="FFFFFF"/>
            <w:tcMar>
              <w:top w:w="80" w:type="dxa"/>
              <w:left w:w="120" w:type="dxa"/>
              <w:bottom w:w="80" w:type="dxa"/>
              <w:right w:w="120" w:type="dxa"/>
            </w:tcMar>
          </w:tcPr>
          <w:p w14:paraId="5043E5AF" w14:textId="77777777" w:rsidR="00AE5940" w:rsidRDefault="00000000">
            <w:r>
              <w:t>Berlin, Germany — remote</w:t>
            </w:r>
          </w:p>
        </w:tc>
      </w:tr>
      <w:tr w:rsidR="00AE5940" w14:paraId="189DCD3B"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3F94BC3" w14:textId="77777777" w:rsidR="00AE5940" w:rsidRDefault="00000000">
            <w:r>
              <w:t>Duration</w:t>
            </w:r>
          </w:p>
        </w:tc>
        <w:tc>
          <w:tcPr>
            <w:tcW w:w="6760" w:type="dxa"/>
            <w:shd w:val="clear" w:color="auto" w:fill="FFFFFF"/>
            <w:tcMar>
              <w:top w:w="80" w:type="dxa"/>
              <w:left w:w="120" w:type="dxa"/>
              <w:bottom w:w="80" w:type="dxa"/>
              <w:right w:w="120" w:type="dxa"/>
            </w:tcMar>
          </w:tcPr>
          <w:p w14:paraId="4DDC5460" w14:textId="77777777" w:rsidR="00AE5940" w:rsidRDefault="00000000">
            <w:r>
              <w:t>3 months</w:t>
            </w:r>
          </w:p>
        </w:tc>
      </w:tr>
      <w:tr w:rsidR="00AE5940" w14:paraId="216E490A"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78D7088D" w14:textId="77777777" w:rsidR="00AE5940" w:rsidRDefault="00000000">
            <w:r>
              <w:t>Fields of study</w:t>
            </w:r>
          </w:p>
        </w:tc>
        <w:tc>
          <w:tcPr>
            <w:tcW w:w="6760" w:type="dxa"/>
            <w:shd w:val="clear" w:color="auto" w:fill="FFFFFF"/>
            <w:tcMar>
              <w:top w:w="80" w:type="dxa"/>
              <w:left w:w="120" w:type="dxa"/>
              <w:bottom w:w="80" w:type="dxa"/>
              <w:right w:w="120" w:type="dxa"/>
            </w:tcMar>
          </w:tcPr>
          <w:p w14:paraId="6C700B4C" w14:textId="77777777" w:rsidR="00AE5940" w:rsidRDefault="00000000">
            <w:r>
              <w:t>Communication and Information Sciences; Engineering and/or Technology</w:t>
            </w:r>
          </w:p>
        </w:tc>
      </w:tr>
      <w:tr w:rsidR="00AE5940" w14:paraId="6BB24DCD"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1EF4C3CD" w14:textId="77777777" w:rsidR="00AE5940" w:rsidRDefault="00000000">
            <w:r>
              <w:t>Scheme</w:t>
            </w:r>
          </w:p>
        </w:tc>
        <w:tc>
          <w:tcPr>
            <w:tcW w:w="6760" w:type="dxa"/>
            <w:shd w:val="clear" w:color="auto" w:fill="FFFFFF"/>
            <w:tcMar>
              <w:top w:w="80" w:type="dxa"/>
              <w:left w:w="120" w:type="dxa"/>
              <w:bottom w:w="80" w:type="dxa"/>
              <w:right w:w="120" w:type="dxa"/>
            </w:tcMar>
          </w:tcPr>
          <w:p w14:paraId="2F0847AC" w14:textId="77777777" w:rsidR="00AE5940" w:rsidRDefault="00000000">
            <w:r>
              <w:t>Digital Opportunity Traineeship; Global Green Leader Program</w:t>
            </w:r>
          </w:p>
        </w:tc>
      </w:tr>
      <w:tr w:rsidR="00AE5940" w14:paraId="1A77BC5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25F93C8" w14:textId="77777777" w:rsidR="00AE5940" w:rsidRDefault="00000000">
            <w:r>
              <w:t>Terms</w:t>
            </w:r>
          </w:p>
        </w:tc>
        <w:tc>
          <w:tcPr>
            <w:tcW w:w="6760" w:type="dxa"/>
            <w:shd w:val="clear" w:color="auto" w:fill="FFFFFF"/>
            <w:tcMar>
              <w:top w:w="80" w:type="dxa"/>
              <w:left w:w="120" w:type="dxa"/>
              <w:bottom w:w="80" w:type="dxa"/>
              <w:right w:w="120" w:type="dxa"/>
            </w:tcMar>
          </w:tcPr>
          <w:p w14:paraId="17B51F20" w14:textId="77777777" w:rsidR="00AE5940" w:rsidRDefault="00000000">
            <w:r>
              <w:t>Voluntary (unpaid); immediate start required</w:t>
            </w:r>
          </w:p>
        </w:tc>
      </w:tr>
      <w:tr w:rsidR="00AE5940" w14:paraId="1FA2367F"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7E80DB12" w14:textId="77777777" w:rsidR="00AE5940" w:rsidRDefault="00000000">
            <w:r>
              <w:t>Posted / Deadline</w:t>
            </w:r>
          </w:p>
        </w:tc>
        <w:tc>
          <w:tcPr>
            <w:tcW w:w="6760" w:type="dxa"/>
            <w:shd w:val="clear" w:color="auto" w:fill="FFFFFF"/>
            <w:tcMar>
              <w:top w:w="80" w:type="dxa"/>
              <w:left w:w="120" w:type="dxa"/>
              <w:bottom w:w="80" w:type="dxa"/>
              <w:right w:w="120" w:type="dxa"/>
            </w:tcMar>
          </w:tcPr>
          <w:p w14:paraId="30614BB5" w14:textId="77777777" w:rsidR="00AE5940" w:rsidRDefault="00000000">
            <w:r>
              <w:t>29 July 2026 / 15 August 2026</w:t>
            </w:r>
          </w:p>
        </w:tc>
      </w:tr>
    </w:tbl>
    <w:p w14:paraId="2D117483" w14:textId="5D94C964" w:rsidR="00AE5940" w:rsidRDefault="00D07810" w:rsidP="00D07810">
      <w:pPr>
        <w:spacing w:before="240" w:after="160" w:line="276" w:lineRule="auto"/>
      </w:pPr>
      <w:r w:rsidRPr="00D07810">
        <w:t>Why I like it: The most unique of the three in terms of technicality. Instead of normal CRUD development, offline-first design is a true technical constraint</w:t>
      </w:r>
      <w:r>
        <w:t xml:space="preserve"> </w:t>
      </w:r>
      <w:r w:rsidRPr="00D07810">
        <w:t>data synchronisation, conflict resolution, and local persistence</w:t>
      </w:r>
      <w:r>
        <w:t xml:space="preserve"> </w:t>
      </w:r>
      <w:r w:rsidRPr="00D07810">
        <w:t>and GIS work in the agriculture sector applies software to a domain outside of my current skills. However, the position is voluntary and remote, which conflicts with the Erasmus+ funding model's emphasis on physical mobility; eligibility would need to be confirmed by the International Office.</w:t>
      </w:r>
    </w:p>
    <w:p w14:paraId="11AF9F48" w14:textId="77777777" w:rsidR="00AE5940" w:rsidRDefault="00000000">
      <w:r>
        <w:br w:type="page"/>
      </w:r>
    </w:p>
    <w:p w14:paraId="197E50E5" w14:textId="77777777" w:rsidR="00AE5940" w:rsidRDefault="00000000">
      <w:pPr>
        <w:pBdr>
          <w:bottom w:val="single" w:sz="8" w:space="2" w:color="000000"/>
        </w:pBdr>
        <w:spacing w:before="260" w:after="140"/>
      </w:pPr>
      <w:r>
        <w:rPr>
          <w:b/>
          <w:bCs/>
          <w:sz w:val="28"/>
          <w:szCs w:val="28"/>
        </w:rPr>
        <w:lastRenderedPageBreak/>
        <w:t>2. Project Management Report</w:t>
      </w:r>
    </w:p>
    <w:p w14:paraId="1DF21C76" w14:textId="77777777" w:rsidR="00AE5940" w:rsidRDefault="00000000">
      <w:pPr>
        <w:spacing w:after="160" w:line="276" w:lineRule="auto"/>
      </w:pPr>
      <w:r>
        <w:rPr>
          <w:i/>
          <w:iCs/>
        </w:rPr>
        <w:t>Word count: 1,267 (report body only, excluding Section 1, references and headings).</w:t>
      </w:r>
    </w:p>
    <w:p w14:paraId="6C3AA857" w14:textId="77777777" w:rsidR="00AE5940" w:rsidRDefault="00000000">
      <w:pPr>
        <w:spacing w:before="200" w:after="100"/>
      </w:pPr>
      <w:r>
        <w:rPr>
          <w:b/>
          <w:bCs/>
        </w:rPr>
        <w:t>Introduction</w:t>
      </w:r>
    </w:p>
    <w:p w14:paraId="21590AC4" w14:textId="679269DC" w:rsidR="00AE5940" w:rsidRDefault="003D20CF">
      <w:pPr>
        <w:spacing w:after="160" w:line="276" w:lineRule="auto"/>
      </w:pPr>
      <w:r w:rsidRPr="003D20CF">
        <w:t xml:space="preserve">This report details the project management procedure used to prepare an Erasmus+ software development traineeship that will start in January 2027. A product backlog was established prior to Sprint </w:t>
      </w:r>
      <w:proofErr w:type="gramStart"/>
      <w:r w:rsidRPr="003D20CF">
        <w:t>1</w:t>
      </w:r>
      <w:proofErr w:type="gramEnd"/>
      <w:r w:rsidRPr="003D20CF">
        <w:t xml:space="preserve"> and a retrospective was held at the conclusion of each of the four one-week sprints in which the project was managed using Scrum. Research, pre-planning, application, interview preparation, culture, and accommodation are the six topics covered.</w:t>
      </w:r>
    </w:p>
    <w:p w14:paraId="6FFED01A" w14:textId="77777777" w:rsidR="00AE5940" w:rsidRDefault="00000000">
      <w:pPr>
        <w:pBdr>
          <w:bottom w:val="single" w:sz="4" w:space="2" w:color="000000"/>
        </w:pBdr>
        <w:spacing w:before="320" w:after="80"/>
      </w:pPr>
      <w:r>
        <w:rPr>
          <w:b/>
          <w:bCs/>
          <w:sz w:val="22"/>
          <w:szCs w:val="22"/>
        </w:rPr>
        <w:t>SPRINT 1</w:t>
      </w:r>
    </w:p>
    <w:p w14:paraId="1D82598D" w14:textId="77777777" w:rsidR="00AE5940" w:rsidRDefault="00000000">
      <w:pPr>
        <w:spacing w:before="200" w:after="100"/>
      </w:pPr>
      <w:r>
        <w:rPr>
          <w:b/>
          <w:bCs/>
        </w:rPr>
        <w:t>Research</w:t>
      </w:r>
    </w:p>
    <w:p w14:paraId="2CB2437A" w14:textId="05F76914" w:rsidR="00AE5940" w:rsidRDefault="003D20CF">
      <w:pPr>
        <w:spacing w:after="160" w:line="276" w:lineRule="auto"/>
      </w:pPr>
      <w:proofErr w:type="gramStart"/>
      <w:r w:rsidRPr="003D20CF">
        <w:t>In order to</w:t>
      </w:r>
      <w:proofErr w:type="gramEnd"/>
      <w:r w:rsidRPr="003D20CF">
        <w:t xml:space="preserve"> prevent anchoring on the first appealing item, research started by setting limitations before searching. First, Erasmus+ eligibility was verified: students at universities with an Erasmus+ Charter for Higher Education are eligible for two- to twelve-month traineeships. Dundalk Institute of Technology, an Irish higher education institution, is the source of my eligibility; this was confirmed early rather than presumed.</w:t>
      </w:r>
    </w:p>
    <w:p w14:paraId="4DD35D36" w14:textId="092E4204" w:rsidR="00AE5940" w:rsidRDefault="003D20CF">
      <w:pPr>
        <w:spacing w:after="160" w:line="276" w:lineRule="auto"/>
      </w:pPr>
      <w:r w:rsidRPr="003D20CF">
        <w:t>ErasmusIntern.org, a platform created by the Erasmus Student Network, was used for the search. The duration and field of research were used to apply the filter mechanism. The relevant subjects include Mathematics and/or Informatics, Engineering and/or Technology, and Communication and Information Sciences; the latter returns significant non-technical content that needs to be manually screened. The platform does not have a category for computer science. Three to six months were chosen for each of the duration filters based on individual months.</w:t>
      </w:r>
    </w:p>
    <w:p w14:paraId="40ABBBCE" w14:textId="21F51BE9" w:rsidR="00AE5940" w:rsidRDefault="003D20CF">
      <w:pPr>
        <w:spacing w:after="160" w:line="276" w:lineRule="auto"/>
      </w:pPr>
      <w:r w:rsidRPr="003D20CF">
        <w:t>Prior to shortlisting, the following selection criteria were established: English's practicality as a working language, its relevance to software development, and enough variation to allow for comparison. Three positions</w:t>
      </w:r>
      <w:r>
        <w:t xml:space="preserve"> </w:t>
      </w:r>
      <w:r w:rsidRPr="003D20CF">
        <w:t>a mobile GIS position with Greentech, a data science and front-end position with Expat Globe in Valencia, and a full-stack developer position with Apollo Green Solutions in Cologne</w:t>
      </w:r>
      <w:r>
        <w:t xml:space="preserve"> </w:t>
      </w:r>
      <w:r w:rsidRPr="003D20CF">
        <w:t>were chosen and graded rather than considered as equivalent.in Berlin for training.</w:t>
      </w:r>
    </w:p>
    <w:p w14:paraId="1750A9DA" w14:textId="073A7DBC" w:rsidR="00AE5940" w:rsidRDefault="003D20CF">
      <w:pPr>
        <w:spacing w:after="160" w:line="276" w:lineRule="auto"/>
      </w:pPr>
      <w:r>
        <w:t xml:space="preserve">Since </w:t>
      </w:r>
      <w:r w:rsidRPr="003D20CF">
        <w:t>Erasmus+ funding is based on physical mobility, the Berlin role's remote and volunteer nature raises concerns about grant eligibility.</w:t>
      </w:r>
    </w:p>
    <w:p w14:paraId="0C90C5C6" w14:textId="77777777" w:rsidR="00AE5940" w:rsidRDefault="00000000">
      <w:pPr>
        <w:pBdr>
          <w:bottom w:val="single" w:sz="4" w:space="2" w:color="000000"/>
        </w:pBdr>
        <w:spacing w:before="320" w:after="80"/>
      </w:pPr>
      <w:r>
        <w:rPr>
          <w:b/>
          <w:bCs/>
          <w:sz w:val="22"/>
          <w:szCs w:val="22"/>
        </w:rPr>
        <w:t>SPRINT 2</w:t>
      </w:r>
    </w:p>
    <w:p w14:paraId="28FFEB89" w14:textId="77777777" w:rsidR="00AE5940" w:rsidRDefault="00000000">
      <w:pPr>
        <w:spacing w:before="200" w:after="100"/>
      </w:pPr>
      <w:r>
        <w:rPr>
          <w:b/>
          <w:bCs/>
        </w:rPr>
        <w:t>Pre-planning</w:t>
      </w:r>
    </w:p>
    <w:p w14:paraId="7CFBBFDB" w14:textId="01B303C1" w:rsidR="00AE5940" w:rsidRDefault="003D20CF">
      <w:pPr>
        <w:spacing w:after="160" w:line="276" w:lineRule="auto"/>
      </w:pPr>
      <w:r w:rsidRPr="003D20CF">
        <w:t>To determine milestones and dependencies, pre-planning started with a departure date of January 2027. The Learning Agreement must be completed by all three parties prior to the grant agreement, applications and interviews must be finished, and accommodations cannot be committed to prior to placement confirmation. Throughout, this network dictated sequencing.</w:t>
      </w:r>
    </w:p>
    <w:p w14:paraId="60FC33A3" w14:textId="3E436679" w:rsidR="00AE5940" w:rsidRDefault="003D20CF">
      <w:pPr>
        <w:spacing w:after="160" w:line="276" w:lineRule="auto"/>
      </w:pPr>
      <w:r w:rsidRPr="003D20CF">
        <w:t xml:space="preserve">The grant position was created through financial planning. Since placements do not provide access to student housing, traineeship rates are around €150 higher per month than study-mobility rates; stated 2026 support ranges from €350 to €700 per month, depending on destination group. Spain is </w:t>
      </w:r>
      <w:r w:rsidRPr="003D20CF">
        <w:lastRenderedPageBreak/>
        <w:t>in Group 2 at a confirmed €550, while Germany and Ireland are in the more expensive Group 1 range, indicating a traineeship rate of about €700 per month</w:t>
      </w:r>
      <w:r>
        <w:t xml:space="preserve">. </w:t>
      </w:r>
      <w:r w:rsidRPr="003D20CF">
        <w:t xml:space="preserve">This is still a well-sourced planning figure rather than an institution-specific confirmation because the precise German value is determined by Ireland's Erasmus+ National Agency and validated in the Grant Agreement. This shows a shortage of about €300 in each site when compared to expected costs of about €1,000 in Cologne and €850 in Valencia. The award is </w:t>
      </w:r>
      <w:proofErr w:type="gramStart"/>
      <w:r w:rsidRPr="003D20CF">
        <w:t>load-bearing</w:t>
      </w:r>
      <w:proofErr w:type="gramEnd"/>
      <w:r w:rsidRPr="003D20CF">
        <w:t xml:space="preserve"> because only Apollo clearly acknowledges funding; the </w:t>
      </w:r>
      <w:proofErr w:type="spellStart"/>
      <w:r w:rsidRPr="003D20CF">
        <w:t>greentech</w:t>
      </w:r>
      <w:proofErr w:type="spellEnd"/>
      <w:r w:rsidRPr="003D20CF">
        <w:t xml:space="preserve"> function is unpaid.</w:t>
      </w:r>
    </w:p>
    <w:p w14:paraId="4655D074" w14:textId="64785EC7" w:rsidR="00AE5940" w:rsidRDefault="003D20CF">
      <w:pPr>
        <w:spacing w:after="160" w:line="276" w:lineRule="auto"/>
      </w:pPr>
      <w:r w:rsidRPr="003D20CF">
        <w:t xml:space="preserve">Passport validity, European health insurance, liability and accident insurance, transcripts of records, a </w:t>
      </w:r>
      <w:proofErr w:type="spellStart"/>
      <w:r w:rsidRPr="003D20CF">
        <w:t>Europass</w:t>
      </w:r>
      <w:proofErr w:type="spellEnd"/>
      <w:r w:rsidRPr="003D20CF">
        <w:t xml:space="preserve"> CV, and the Learning Agreement were all included in the paperwork checklist. Ten risks were listed in a risk register, each with a chance and impact score. The risks with the highest scores were rejection from all three places, grant shortfall against living expenses, and inability to find lodging prior to arrival.</w:t>
      </w:r>
    </w:p>
    <w:p w14:paraId="652ABC9E" w14:textId="77777777" w:rsidR="00AE5940" w:rsidRDefault="00000000">
      <w:pPr>
        <w:pBdr>
          <w:bottom w:val="single" w:sz="4" w:space="2" w:color="000000"/>
        </w:pBdr>
        <w:spacing w:before="320" w:after="80"/>
      </w:pPr>
      <w:r>
        <w:rPr>
          <w:b/>
          <w:bCs/>
          <w:sz w:val="22"/>
          <w:szCs w:val="22"/>
        </w:rPr>
        <w:t>SPRINT 3</w:t>
      </w:r>
    </w:p>
    <w:p w14:paraId="3392E85E" w14:textId="77777777" w:rsidR="00AE5940" w:rsidRDefault="00000000">
      <w:pPr>
        <w:spacing w:before="200" w:after="100"/>
      </w:pPr>
      <w:r>
        <w:rPr>
          <w:b/>
          <w:bCs/>
        </w:rPr>
        <w:t>Application</w:t>
      </w:r>
    </w:p>
    <w:p w14:paraId="57916126" w14:textId="77777777" w:rsidR="00240856" w:rsidRDefault="00240856" w:rsidP="00240856">
      <w:pPr>
        <w:spacing w:after="160" w:line="276" w:lineRule="auto"/>
      </w:pPr>
      <w:r>
        <w:t>Applications were customised as opposed to generic. With the Apollo version emphasising full-stack coursework and the Expat Globe version highlighting the data-handling components of my program, a single CV was reorganised in accordance with each specification. Rather than being released as a single generic version, the CV was constructed around the technical ground shared throughout all three specifications.</w:t>
      </w:r>
    </w:p>
    <w:p w14:paraId="7F2415EF" w14:textId="7F48D215" w:rsidR="00AE5940" w:rsidRDefault="00240856" w:rsidP="00240856">
      <w:pPr>
        <w:spacing w:after="160" w:line="276" w:lineRule="auto"/>
      </w:pPr>
      <w:r>
        <w:t>For every application, a submission tracker kept note of the date sent, contact, response, and follow-up date. Follow-ups were planned every two weeks to ensure that no answer was overlooked because deadlines were stretched out over two months.</w:t>
      </w:r>
    </w:p>
    <w:p w14:paraId="597D8C8E" w14:textId="77777777" w:rsidR="00AE5940" w:rsidRDefault="00000000">
      <w:pPr>
        <w:spacing w:before="200" w:after="100"/>
      </w:pPr>
      <w:r>
        <w:rPr>
          <w:b/>
          <w:bCs/>
        </w:rPr>
        <w:t>Interview Preparation</w:t>
      </w:r>
    </w:p>
    <w:p w14:paraId="60219060" w14:textId="77777777" w:rsidR="00240856" w:rsidRDefault="00240856" w:rsidP="00240856">
      <w:pPr>
        <w:spacing w:after="160" w:line="276" w:lineRule="auto"/>
      </w:pPr>
      <w:r>
        <w:t>The remote nature of interviews for foreign traineeships alters the preparatory process. Without physical presence, rapport building is more difficult, and technical setup becomes a controllable variable.</w:t>
      </w:r>
    </w:p>
    <w:p w14:paraId="7057E4C2" w14:textId="02ACA4C5" w:rsidR="00AE5940" w:rsidRDefault="00240856" w:rsidP="00240856">
      <w:pPr>
        <w:spacing w:after="160" w:line="276" w:lineRule="auto"/>
      </w:pPr>
      <w:r>
        <w:t>There were three threads to preparation. The first step is company research, which includes three questions for the interviewer along with a briefing document for each organization that covers the product, industry, and current activities. Second, competency preparation using the STAR method, based on academic projects and part-time work in administration and retail. Third, technical revision linked to each specification: Apollo names PHP, Laravel, and PostgreSQL, allowing for targeted preparation, while the other two require a more comprehensive revision because they don't specify a stack.</w:t>
      </w:r>
    </w:p>
    <w:p w14:paraId="258FC384" w14:textId="77777777" w:rsidR="004F01C6" w:rsidRDefault="004F01C6">
      <w:pPr>
        <w:pBdr>
          <w:bottom w:val="single" w:sz="4" w:space="2" w:color="000000"/>
        </w:pBdr>
        <w:spacing w:before="320" w:after="80"/>
      </w:pPr>
    </w:p>
    <w:p w14:paraId="28ABB240" w14:textId="77777777" w:rsidR="00C968D5" w:rsidRDefault="00C968D5">
      <w:pPr>
        <w:pBdr>
          <w:bottom w:val="single" w:sz="4" w:space="2" w:color="000000"/>
        </w:pBdr>
        <w:spacing w:before="320" w:after="80"/>
        <w:rPr>
          <w:b/>
          <w:bCs/>
          <w:sz w:val="22"/>
          <w:szCs w:val="22"/>
        </w:rPr>
      </w:pPr>
    </w:p>
    <w:p w14:paraId="4B64DDD1" w14:textId="77777777" w:rsidR="004F01C6" w:rsidRDefault="004F01C6">
      <w:pPr>
        <w:pBdr>
          <w:bottom w:val="single" w:sz="4" w:space="2" w:color="000000"/>
        </w:pBdr>
        <w:spacing w:before="320" w:after="80"/>
        <w:rPr>
          <w:b/>
          <w:bCs/>
          <w:sz w:val="22"/>
          <w:szCs w:val="22"/>
        </w:rPr>
      </w:pPr>
    </w:p>
    <w:p w14:paraId="692738C6" w14:textId="798055B4" w:rsidR="00AE5940" w:rsidRDefault="00000000">
      <w:pPr>
        <w:pBdr>
          <w:bottom w:val="single" w:sz="4" w:space="2" w:color="000000"/>
        </w:pBdr>
        <w:spacing w:before="320" w:after="80"/>
      </w:pPr>
      <w:r>
        <w:rPr>
          <w:b/>
          <w:bCs/>
          <w:sz w:val="22"/>
          <w:szCs w:val="22"/>
        </w:rPr>
        <w:lastRenderedPageBreak/>
        <w:t>SPRINT 4</w:t>
      </w:r>
    </w:p>
    <w:p w14:paraId="20B9EF9B" w14:textId="77777777" w:rsidR="00AE5940" w:rsidRDefault="00000000">
      <w:pPr>
        <w:spacing w:before="200" w:after="100"/>
      </w:pPr>
      <w:r>
        <w:rPr>
          <w:b/>
          <w:bCs/>
        </w:rPr>
        <w:t>Culture Changes</w:t>
      </w:r>
    </w:p>
    <w:p w14:paraId="1829C176" w14:textId="0B79B4F3" w:rsidR="00AE5940" w:rsidRDefault="004F01C6">
      <w:pPr>
        <w:spacing w:after="160" w:line="276" w:lineRule="auto"/>
      </w:pPr>
      <w:r w:rsidRPr="004F01C6">
        <w:t xml:space="preserve">Hofstede's dimensions were employed for cultural preparation instead of anecdotes. Both power distance (28) and uncertainty avoidance (35) are low for Ireland. In contrast to the informal working </w:t>
      </w:r>
      <w:proofErr w:type="gramStart"/>
      <w:r w:rsidRPr="004F01C6">
        <w:t>style</w:t>
      </w:r>
      <w:proofErr w:type="gramEnd"/>
      <w:r w:rsidRPr="004F01C6">
        <w:t xml:space="preserve"> I am used to, Germany scores significantly higher on uncertainty avoidance (65), showing a desire for explicit structure, established process, and defined roles. Additionally, remarks meant to be impartial may be misinterpreted as blunt by someone anticipating Irish indirectness because German workplace communication is typically forthright.</w:t>
      </w:r>
    </w:p>
    <w:p w14:paraId="14EF8F88" w14:textId="607710D8" w:rsidR="00AE5940" w:rsidRDefault="004F01C6">
      <w:pPr>
        <w:spacing w:after="160" w:line="276" w:lineRule="auto"/>
      </w:pPr>
      <w:r w:rsidRPr="004F01C6">
        <w:t>There are further differences in Spain. While uncertainty avoidance of 86</w:t>
      </w:r>
      <w:r>
        <w:t xml:space="preserve"> </w:t>
      </w:r>
      <w:r w:rsidRPr="004F01C6">
        <w:t>higher than Germany once more</w:t>
      </w:r>
      <w:r>
        <w:t xml:space="preserve"> </w:t>
      </w:r>
      <w:r w:rsidRPr="004F01C6">
        <w:t>indicates a strong dependence on rules and procedure, power distance of 57 compared to Ireland's 28 denotes stronger deference to hierarchy. Additionally, Spain is less individualistic (51 against 70), suggesting that social trust comes before professional trust. Different working hours include a later start, a longer midday break, and a later end.</w:t>
      </w:r>
    </w:p>
    <w:p w14:paraId="5CF4D959" w14:textId="2E6F2665" w:rsidR="00AE5940" w:rsidRDefault="004F01C6">
      <w:pPr>
        <w:spacing w:after="160" w:line="276" w:lineRule="auto"/>
      </w:pPr>
      <w:r w:rsidRPr="004F01C6">
        <w:t>Practical considerations include language. Although all three positions are conducted in English, minimal local language skills are needed to function outside of the office. With a commitment of three hours per week before to departure, Erasmus+ Online Language Support offers instruction and evaluation</w:t>
      </w:r>
      <w:r>
        <w:t xml:space="preserve">. </w:t>
      </w:r>
    </w:p>
    <w:p w14:paraId="3843241E" w14:textId="77777777" w:rsidR="00AE5940" w:rsidRDefault="00000000">
      <w:pPr>
        <w:spacing w:before="200" w:after="100"/>
      </w:pPr>
      <w:r>
        <w:rPr>
          <w:b/>
          <w:bCs/>
        </w:rPr>
        <w:t>Accommodation</w:t>
      </w:r>
    </w:p>
    <w:p w14:paraId="02CD6540" w14:textId="4FF0B5E8" w:rsidR="00AE5940" w:rsidRDefault="004F01C6">
      <w:pPr>
        <w:spacing w:after="160" w:line="276" w:lineRule="auto"/>
      </w:pPr>
      <w:r w:rsidRPr="004F01C6">
        <w:t xml:space="preserve">Due to the structural differences in the marketplaces, accommodations were studied by city. </w:t>
      </w:r>
      <w:proofErr w:type="spellStart"/>
      <w:r w:rsidRPr="004F01C6">
        <w:t>Wohngemeinschafts</w:t>
      </w:r>
      <w:proofErr w:type="spellEnd"/>
      <w:r w:rsidRPr="004F01C6">
        <w:t>, or shared apartments, are common in Cologne and are usually obtained through WG-</w:t>
      </w:r>
      <w:proofErr w:type="spellStart"/>
      <w:r w:rsidRPr="004F01C6">
        <w:t>Gesucht</w:t>
      </w:r>
      <w:proofErr w:type="spellEnd"/>
      <w:r w:rsidRPr="004F01C6">
        <w:t xml:space="preserve">. According to German law, an address must be registered with the city within fourteen days after moving in; this requirement is a prerequisite for additional procedures and cannot be met by temporary lodging. </w:t>
      </w:r>
      <w:proofErr w:type="spellStart"/>
      <w:r w:rsidRPr="004F01C6">
        <w:t>Idealista</w:t>
      </w:r>
      <w:proofErr w:type="spellEnd"/>
      <w:r w:rsidRPr="004F01C6">
        <w:t xml:space="preserve"> and </w:t>
      </w:r>
      <w:proofErr w:type="spellStart"/>
      <w:r w:rsidRPr="004F01C6">
        <w:t>HousingAnywhere</w:t>
      </w:r>
      <w:proofErr w:type="spellEnd"/>
      <w:r w:rsidRPr="004F01C6">
        <w:t xml:space="preserve"> are popular routes, while Valencia is more affordable and easily accessible.</w:t>
      </w:r>
    </w:p>
    <w:p w14:paraId="1CB1ED44" w14:textId="057A11D4" w:rsidR="00AE5940" w:rsidRDefault="004F01C6">
      <w:pPr>
        <w:spacing w:after="160" w:line="276" w:lineRule="auto"/>
      </w:pPr>
      <w:r w:rsidRPr="004F01C6">
        <w:t>The monthly cost of a room in Cologne is between €500 and €700, compared to the German average of about €512. The entire cost of living in Valencia ranges from €700 to €1,000 per month, with district-specific prices ranging from €350 to €700. There are significant differences in deposit exposure: Spanish legislation caps deposits at one month for unfurnished properties and two months for furnished properties, whereas German landlords may demand up to three months' rent. Deposits were budgeted individually because they were only recovered at the time of placement.</w:t>
      </w:r>
    </w:p>
    <w:p w14:paraId="70E81934" w14:textId="2642E9FC" w:rsidR="00AE5940" w:rsidRDefault="004F01C6">
      <w:pPr>
        <w:spacing w:after="160" w:line="276" w:lineRule="auto"/>
      </w:pPr>
      <w:r w:rsidRPr="004F01C6">
        <w:t xml:space="preserve">International students are known to be at danger from rental fraud. The mitigating strategy was to use platforms that guarantee payment protection and to send no deposit prior to a viewing, whether in person or by video conference. The cost of lodging is </w:t>
      </w:r>
      <w:proofErr w:type="gramStart"/>
      <w:r w:rsidRPr="004F01C6">
        <w:t>completely eliminated</w:t>
      </w:r>
      <w:proofErr w:type="gramEnd"/>
      <w:r w:rsidRPr="004F01C6">
        <w:t xml:space="preserve"> by the faraway Berlin position, although this benefit is evaluated against the program's intended mobility.</w:t>
      </w:r>
    </w:p>
    <w:p w14:paraId="131BC605" w14:textId="77777777" w:rsidR="00AE5940" w:rsidRDefault="00000000">
      <w:pPr>
        <w:spacing w:before="200" w:after="100"/>
      </w:pPr>
      <w:r>
        <w:rPr>
          <w:b/>
          <w:bCs/>
        </w:rPr>
        <w:t>Conclusion</w:t>
      </w:r>
    </w:p>
    <w:p w14:paraId="2B887779" w14:textId="3920E096" w:rsidR="00AE5940" w:rsidRDefault="00532678">
      <w:pPr>
        <w:spacing w:after="160" w:line="276" w:lineRule="auto"/>
      </w:pPr>
      <w:r w:rsidRPr="00532678">
        <w:t>This project's Scrum management enforced a framework that this type of planning does not naturally have. Research was pushed to end rather than go on forever by fixed sprint bounds, and the need for a Definition of Done stopped activities from being considered finished when they had just begun. The subsequent retrospective looks at the estimate-versus-actual data and considers the method's shortcomings for a single project</w:t>
      </w:r>
      <w:r>
        <w:t xml:space="preserve">. </w:t>
      </w:r>
    </w:p>
    <w:p w14:paraId="2D5C25A4" w14:textId="77777777" w:rsidR="00AE5940" w:rsidRDefault="00000000">
      <w:pPr>
        <w:pBdr>
          <w:bottom w:val="single" w:sz="8" w:space="2" w:color="000000"/>
        </w:pBdr>
        <w:spacing w:before="260" w:after="140"/>
      </w:pPr>
      <w:r>
        <w:rPr>
          <w:b/>
          <w:bCs/>
          <w:sz w:val="28"/>
          <w:szCs w:val="28"/>
        </w:rPr>
        <w:lastRenderedPageBreak/>
        <w:t>References</w:t>
      </w:r>
    </w:p>
    <w:p w14:paraId="6F96D71C" w14:textId="77777777" w:rsidR="00304AC3" w:rsidRDefault="00304AC3" w:rsidP="00304AC3">
      <w:pPr>
        <w:spacing w:after="120"/>
        <w:ind w:left="360" w:hanging="360"/>
      </w:pPr>
      <w:r>
        <w:t>European Commission (2025) Erasmus+ Programme Guide. Brussels: European Commission. Available at: https://erasmus-plus.ec.europa.eu/erasmus-programme-guide</w:t>
      </w:r>
    </w:p>
    <w:p w14:paraId="08C736F9" w14:textId="77777777" w:rsidR="00304AC3" w:rsidRDefault="00304AC3" w:rsidP="00304AC3">
      <w:pPr>
        <w:spacing w:after="120"/>
        <w:ind w:left="360" w:hanging="360"/>
      </w:pPr>
      <w:r>
        <w:t>ErasmusIntern.org (2026) Traineeship listings. Erasmus Student Network. Available at: https://erasmusintern.org/traineeships</w:t>
      </w:r>
    </w:p>
    <w:p w14:paraId="5D94B437" w14:textId="77777777" w:rsidR="00304AC3" w:rsidRDefault="00304AC3" w:rsidP="00304AC3">
      <w:pPr>
        <w:spacing w:after="120"/>
        <w:ind w:left="360" w:hanging="360"/>
      </w:pPr>
      <w:r>
        <w:t>The Culture Factor Group (2026) Country Comparison Tool. Available at: https://www.theculturefactor.com/country-comparison-tool</w:t>
      </w:r>
    </w:p>
    <w:p w14:paraId="2CD27FF1" w14:textId="77777777" w:rsidR="00304AC3" w:rsidRDefault="00304AC3" w:rsidP="00304AC3">
      <w:pPr>
        <w:spacing w:after="120"/>
        <w:ind w:left="360" w:hanging="360"/>
      </w:pPr>
      <w:r>
        <w:t>Moses Mendelssohn Institute (2026) Analysis of shared-flat rents in Germany, reported in REFIRE, 6 April 2026. Available at: https://www.refire-online.com/markets/germanys-housing-squeeze-hits-shared-housing-hardest/</w:t>
      </w:r>
    </w:p>
    <w:p w14:paraId="228311DA" w14:textId="77777777" w:rsidR="00304AC3" w:rsidRDefault="00304AC3" w:rsidP="00304AC3">
      <w:pPr>
        <w:spacing w:after="120"/>
        <w:ind w:left="360" w:hanging="360"/>
      </w:pPr>
      <w:r>
        <w:t>WG-Gesucht.de (2026) Shared accommodation listings, Cologne. Available at: https://www.wg-gesucht.de/en/flatshares/koeln</w:t>
      </w:r>
    </w:p>
    <w:p w14:paraId="19508EBF" w14:textId="629AC2C8" w:rsidR="00304AC3" w:rsidRDefault="00304AC3" w:rsidP="00304AC3">
      <w:pPr>
        <w:spacing w:after="120"/>
        <w:ind w:left="360" w:hanging="360"/>
      </w:pPr>
      <w:proofErr w:type="spellStart"/>
      <w:r>
        <w:t>Uniplaces</w:t>
      </w:r>
      <w:proofErr w:type="spellEnd"/>
      <w:r>
        <w:t xml:space="preserve"> (2026) Cost of Living in Valencia 2026. Available at: </w:t>
      </w:r>
      <w:hyperlink r:id="rId5" w:history="1">
        <w:r w:rsidRPr="0028335A">
          <w:rPr>
            <w:rStyle w:val="Hyperlink"/>
          </w:rPr>
          <w:t>https://www.uniplaces.com/city-explorer/cost-of-living-in-valencia-2026/</w:t>
        </w:r>
      </w:hyperlink>
    </w:p>
    <w:p w14:paraId="02D43024" w14:textId="77777777" w:rsidR="00304AC3" w:rsidRDefault="00304AC3" w:rsidP="00304AC3">
      <w:pPr>
        <w:spacing w:after="120"/>
      </w:pPr>
    </w:p>
    <w:p w14:paraId="733CA68E" w14:textId="77777777" w:rsidR="00A84A29" w:rsidRDefault="00A84A29">
      <w:pPr>
        <w:spacing w:after="120"/>
        <w:ind w:left="360" w:hanging="360"/>
      </w:pPr>
    </w:p>
    <w:sectPr w:rsidR="00A84A29">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CF02E3"/>
    <w:multiLevelType w:val="hybridMultilevel"/>
    <w:tmpl w:val="C3623892"/>
    <w:lvl w:ilvl="0" w:tplc="C114CB78">
      <w:start w:val="1"/>
      <w:numFmt w:val="bullet"/>
      <w:lvlText w:val="●"/>
      <w:lvlJc w:val="left"/>
      <w:pPr>
        <w:ind w:left="720" w:hanging="360"/>
      </w:pPr>
    </w:lvl>
    <w:lvl w:ilvl="1" w:tplc="78D637D4">
      <w:start w:val="1"/>
      <w:numFmt w:val="bullet"/>
      <w:lvlText w:val="○"/>
      <w:lvlJc w:val="left"/>
      <w:pPr>
        <w:ind w:left="1440" w:hanging="360"/>
      </w:pPr>
    </w:lvl>
    <w:lvl w:ilvl="2" w:tplc="0E38F65C">
      <w:start w:val="1"/>
      <w:numFmt w:val="bullet"/>
      <w:lvlText w:val="■"/>
      <w:lvlJc w:val="left"/>
      <w:pPr>
        <w:ind w:left="2160" w:hanging="360"/>
      </w:pPr>
    </w:lvl>
    <w:lvl w:ilvl="3" w:tplc="A7E692C6">
      <w:start w:val="1"/>
      <w:numFmt w:val="bullet"/>
      <w:lvlText w:val="●"/>
      <w:lvlJc w:val="left"/>
      <w:pPr>
        <w:ind w:left="2880" w:hanging="360"/>
      </w:pPr>
    </w:lvl>
    <w:lvl w:ilvl="4" w:tplc="487AC194">
      <w:start w:val="1"/>
      <w:numFmt w:val="bullet"/>
      <w:lvlText w:val="○"/>
      <w:lvlJc w:val="left"/>
      <w:pPr>
        <w:ind w:left="3600" w:hanging="360"/>
      </w:pPr>
    </w:lvl>
    <w:lvl w:ilvl="5" w:tplc="EE20054A">
      <w:start w:val="1"/>
      <w:numFmt w:val="bullet"/>
      <w:lvlText w:val="■"/>
      <w:lvlJc w:val="left"/>
      <w:pPr>
        <w:ind w:left="4320" w:hanging="360"/>
      </w:pPr>
    </w:lvl>
    <w:lvl w:ilvl="6" w:tplc="31D66BA2">
      <w:start w:val="1"/>
      <w:numFmt w:val="bullet"/>
      <w:lvlText w:val="●"/>
      <w:lvlJc w:val="left"/>
      <w:pPr>
        <w:ind w:left="5040" w:hanging="360"/>
      </w:pPr>
    </w:lvl>
    <w:lvl w:ilvl="7" w:tplc="C7D6F802">
      <w:start w:val="1"/>
      <w:numFmt w:val="bullet"/>
      <w:lvlText w:val="●"/>
      <w:lvlJc w:val="left"/>
      <w:pPr>
        <w:ind w:left="5760" w:hanging="360"/>
      </w:pPr>
    </w:lvl>
    <w:lvl w:ilvl="8" w:tplc="2FDEA85A">
      <w:start w:val="1"/>
      <w:numFmt w:val="bullet"/>
      <w:lvlText w:val="●"/>
      <w:lvlJc w:val="left"/>
      <w:pPr>
        <w:ind w:left="6480" w:hanging="360"/>
      </w:pPr>
    </w:lvl>
  </w:abstractNum>
  <w:num w:numId="1" w16cid:durableId="7770209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40"/>
    <w:rsid w:val="00240856"/>
    <w:rsid w:val="00304AC3"/>
    <w:rsid w:val="003D20CF"/>
    <w:rsid w:val="003E70F1"/>
    <w:rsid w:val="004F01C6"/>
    <w:rsid w:val="00532678"/>
    <w:rsid w:val="00A84A29"/>
    <w:rsid w:val="00AE5940"/>
    <w:rsid w:val="00B04664"/>
    <w:rsid w:val="00C968D5"/>
    <w:rsid w:val="00D07810"/>
    <w:rsid w:val="00E97208"/>
    <w:rsid w:val="00EE04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44600A"/>
  <w15:docId w15:val="{B1FED03A-5B15-7742-95BF-439ED419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4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niplaces.com/city-explorer/cost-of-living-in-valencia-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1666</Words>
  <Characters>10832</Characters>
  <Application>Microsoft Office Word</Application>
  <DocSecurity>0</DocSecurity>
  <Lines>235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 Mc Greevy</cp:lastModifiedBy>
  <cp:revision>10</cp:revision>
  <dcterms:created xsi:type="dcterms:W3CDTF">2026-08-31T12:59:00Z</dcterms:created>
  <dcterms:modified xsi:type="dcterms:W3CDTF">2026-08-31T16:21:00Z</dcterms:modified>
</cp:coreProperties>
</file>