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64783819" w:displacedByCustomXml="next"/>
    <w:bookmarkStart w:id="1" w:name="_Toc164783207" w:displacedByCustomXml="next"/>
    <w:bookmarkStart w:id="2" w:name="_Toc164783028" w:displacedByCustomXml="next"/>
    <w:sdt>
      <w:sdtPr>
        <w:rPr>
          <w:b/>
          <w:bCs/>
          <w:spacing w:val="0"/>
          <w:sz w:val="40"/>
          <w:szCs w:val="32"/>
        </w:rPr>
        <w:id w:val="357244216"/>
        <w:docPartObj>
          <w:docPartGallery w:val="Cover Pages"/>
          <w:docPartUnique/>
        </w:docPartObj>
      </w:sdtPr>
      <w:sdtEndPr>
        <w:rPr>
          <w:sz w:val="24"/>
          <w:szCs w:val="24"/>
        </w:rPr>
      </w:sdtEndPr>
      <w:sdtContent>
        <w:p w14:paraId="79F801E2" w14:textId="41F52EE9" w:rsidR="00A22C4A" w:rsidRDefault="00A22C4A" w:rsidP="00F84907">
          <w:pPr>
            <w:pStyle w:val="Spacer-cover"/>
          </w:pPr>
          <w:r>
            <w:rPr>
              <w:noProof/>
            </w:rPr>
            <w:drawing>
              <wp:anchor distT="0" distB="0" distL="114300" distR="114300" simplePos="0" relativeHeight="251658243" behindDoc="1" locked="1" layoutInCell="1" allowOverlap="1" wp14:anchorId="12AFB580" wp14:editId="76157FBA">
                <wp:simplePos x="0" y="0"/>
                <wp:positionH relativeFrom="column">
                  <wp:posOffset>4957445</wp:posOffset>
                </wp:positionH>
                <wp:positionV relativeFrom="page">
                  <wp:posOffset>543560</wp:posOffset>
                </wp:positionV>
                <wp:extent cx="1525905" cy="633095"/>
                <wp:effectExtent l="0" t="0" r="0" b="0"/>
                <wp:wrapNone/>
                <wp:docPr id="1582588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525905" cy="6330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0" locked="1" layoutInCell="1" allowOverlap="1" wp14:anchorId="2058D2C8" wp14:editId="0A9B0353">
                    <wp:simplePos x="0" y="0"/>
                    <wp:positionH relativeFrom="margin">
                      <wp:align>right</wp:align>
                    </wp:positionH>
                    <wp:positionV relativeFrom="page">
                      <wp:posOffset>10005695</wp:posOffset>
                    </wp:positionV>
                    <wp:extent cx="2584800" cy="666000"/>
                    <wp:effectExtent l="0" t="0" r="6350" b="1270"/>
                    <wp:wrapNone/>
                    <wp:docPr id="375791806" name="Text Box 2"/>
                    <wp:cNvGraphicFramePr/>
                    <a:graphic xmlns:a="http://schemas.openxmlformats.org/drawingml/2006/main">
                      <a:graphicData uri="http://schemas.microsoft.com/office/word/2010/wordprocessingShape">
                        <wps:wsp>
                          <wps:cNvSpPr txBox="1"/>
                          <wps:spPr>
                            <a:xfrm>
                              <a:off x="0" y="0"/>
                              <a:ext cx="2584800" cy="666000"/>
                            </a:xfrm>
                            <a:prstGeom prst="rect">
                              <a:avLst/>
                            </a:prstGeom>
                            <a:noFill/>
                            <a:ln w="6350">
                              <a:noFill/>
                            </a:ln>
                          </wps:spPr>
                          <wps:txbx>
                            <w:txbxContent>
                              <w:p w14:paraId="3667C58E" w14:textId="77777777" w:rsidR="00A22C4A" w:rsidRPr="008803C8" w:rsidRDefault="00A22C4A" w:rsidP="008803C8">
                                <w:pPr>
                                  <w:pStyle w:val="URLTeal"/>
                                </w:pPr>
                                <w:r w:rsidRPr="008803C8">
                                  <w:t>auspayplus.com.au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8D2C8" id="_x0000_t202" coordsize="21600,21600" o:spt="202" path="m,l,21600r21600,l21600,xe">
                    <v:stroke joinstyle="miter"/>
                    <v:path gradientshapeok="t" o:connecttype="rect"/>
                  </v:shapetype>
                  <v:shape id="Text Box 2" o:spid="_x0000_s1026" type="#_x0000_t202" style="position:absolute;margin-left:152.35pt;margin-top:787.85pt;width:203.55pt;height:52.4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" filled="f" stroked="f" strokeweight=".5pt">
                    <v:textbox inset="0,0,0,0">
                      <w:txbxContent>
                        <w:p w14:paraId="3667C58E" w14:textId="77777777" w:rsidR="00A22C4A" w:rsidRPr="008803C8" w:rsidRDefault="00A22C4A" w:rsidP="008803C8">
                          <w:pPr>
                            <w:pStyle w:val="URLTeal"/>
                          </w:pPr>
                          <w:r w:rsidRPr="008803C8">
                            <w:t>auspayplus.com.au</w:t>
                          </w:r>
                        </w:p>
                      </w:txbxContent>
                    </v:textbox>
                    <w10:wrap anchorx="margin" anchory="page"/>
                    <w10:anchorlock/>
                  </v:shape>
                </w:pict>
              </mc:Fallback>
            </mc:AlternateContent>
          </w:r>
          <w:r>
            <w:rPr>
              <w:noProof/>
            </w:rPr>
            <w:drawing>
              <wp:anchor distT="0" distB="0" distL="114300" distR="114300" simplePos="0" relativeHeight="251658244" behindDoc="1" locked="1" layoutInCell="1" allowOverlap="1" wp14:anchorId="77DB3142" wp14:editId="2EFDB454">
                <wp:simplePos x="0" y="0"/>
                <wp:positionH relativeFrom="margin">
                  <wp:align>right</wp:align>
                </wp:positionH>
                <wp:positionV relativeFrom="page">
                  <wp:posOffset>540385</wp:posOffset>
                </wp:positionV>
                <wp:extent cx="1526400" cy="633600"/>
                <wp:effectExtent l="0" t="0" r="0" b="0"/>
                <wp:wrapNone/>
                <wp:docPr id="8263661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1" layoutInCell="1" allowOverlap="1" wp14:anchorId="55FBBE06" wp14:editId="35B5DF45">
                <wp:simplePos x="0" y="0"/>
                <wp:positionH relativeFrom="page">
                  <wp:align>left</wp:align>
                </wp:positionH>
                <wp:positionV relativeFrom="page">
                  <wp:align>top</wp:align>
                </wp:positionV>
                <wp:extent cx="4413600" cy="4614872"/>
                <wp:effectExtent l="0" t="0" r="6350" b="0"/>
                <wp:wrapNone/>
                <wp:docPr id="19669363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413600" cy="461487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1" layoutInCell="1" allowOverlap="1" wp14:anchorId="1D4333E8" wp14:editId="362B1CF4">
                    <wp:simplePos x="14514" y="14514"/>
                    <wp:positionH relativeFrom="page">
                      <wp:align>center</wp:align>
                    </wp:positionH>
                    <wp:positionV relativeFrom="page">
                      <wp:align>center</wp:align>
                    </wp:positionV>
                    <wp:extent cx="7560000" cy="10692000"/>
                    <wp:effectExtent l="0" t="0" r="3175" b="0"/>
                    <wp:wrapNone/>
                    <wp:docPr id="647568616" name="Rectangle 3"/>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03DF1" id="Rectangle 3" o:spid="_x0000_s1026"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" fillcolor="#0d003c [3204]" stroked="f" strokeweight="1pt">
                    <w10:wrap anchorx="page" anchory="page"/>
                    <w10:anchorlock/>
                  </v:rect>
                </w:pict>
              </mc:Fallback>
            </mc:AlternateContent>
          </w:r>
        </w:p>
        <w:p w14:paraId="3F50C43B" w14:textId="77777777" w:rsidR="00020DB7" w:rsidRDefault="00020DB7" w:rsidP="00621035">
          <w:pPr>
            <w:pStyle w:val="Title"/>
          </w:pPr>
          <w:r w:rsidRPr="00020DB7">
            <w:t>AP+ Project Acacia Findings</w:t>
          </w:r>
        </w:p>
        <w:p w14:paraId="1D442D8B" w14:textId="77777777" w:rsidR="005C69BB" w:rsidRDefault="005C69BB" w:rsidP="00621035">
          <w:pPr>
            <w:pStyle w:val="Subtitle"/>
          </w:pPr>
          <w:r w:rsidRPr="005C69BB">
            <w:t>Evidence, options, and recommendations for AP+</w:t>
          </w:r>
        </w:p>
        <w:p w14:paraId="56523DCA" w14:textId="77777777" w:rsidR="005C69BB" w:rsidRDefault="005C69BB" w:rsidP="005918F9">
          <w:pPr>
            <w:pStyle w:val="Date"/>
            <w:rPr>
              <w:b/>
              <w:bCs/>
              <w:color w:val="9C88ED" w:themeColor="accent2"/>
              <w:sz w:val="42"/>
              <w:szCs w:val="42"/>
            </w:rPr>
          </w:pPr>
        </w:p>
        <w:p w14:paraId="723FBB41" w14:textId="5B93F606" w:rsidR="00A22C4A" w:rsidRPr="00F84907" w:rsidRDefault="00280B70" w:rsidP="005918F9">
          <w:pPr>
            <w:pStyle w:val="Date"/>
          </w:pPr>
          <w:r>
            <w:t>10</w:t>
          </w:r>
          <w:r w:rsidR="00A22C4A" w:rsidRPr="00F84907">
            <w:t xml:space="preserve"> </w:t>
          </w:r>
          <w:r>
            <w:t>November</w:t>
          </w:r>
          <w:r w:rsidR="00A22C4A" w:rsidRPr="00F84907">
            <w:t xml:space="preserve"> </w:t>
          </w:r>
          <w:r>
            <w:t>2025</w:t>
          </w:r>
        </w:p>
        <w:bookmarkStart w:id="3" w:name="_Toc213669857"/>
        <w:bookmarkStart w:id="4" w:name="_Toc213670138"/>
        <w:bookmarkStart w:id="5" w:name="_Toc213670528"/>
        <w:bookmarkStart w:id="6" w:name="_Toc213670619"/>
        <w:bookmarkStart w:id="7" w:name="_Toc213670757"/>
        <w:bookmarkStart w:id="8" w:name="_Toc213671471"/>
        <w:bookmarkStart w:id="9" w:name="_Toc213671557"/>
        <w:bookmarkStart w:id="10" w:name="_Toc213671668"/>
        <w:bookmarkStart w:id="11" w:name="_Toc215223861"/>
        <w:bookmarkStart w:id="12" w:name="_Toc215224161"/>
        <w:bookmarkStart w:id="13" w:name="_Toc215224308"/>
        <w:p w14:paraId="11FFA793" w14:textId="77777777" w:rsidR="00A22C4A" w:rsidRDefault="00A22C4A" w:rsidP="00606C78">
          <w:pPr>
            <w:pStyle w:val="Heading4"/>
          </w:pPr>
          <w:r>
            <w:rPr>
              <w:noProof/>
            </w:rPr>
            <mc:AlternateContent>
              <mc:Choice Requires="wps">
                <w:drawing>
                  <wp:anchor distT="0" distB="0" distL="114300" distR="114300" simplePos="0" relativeHeight="251658242" behindDoc="0" locked="0" layoutInCell="1" allowOverlap="1" wp14:anchorId="2F029608" wp14:editId="11427F22">
                    <wp:simplePos x="0" y="0"/>
                    <wp:positionH relativeFrom="column">
                      <wp:posOffset>0</wp:posOffset>
                    </wp:positionH>
                    <wp:positionV relativeFrom="page">
                      <wp:posOffset>9829165</wp:posOffset>
                    </wp:positionV>
                    <wp:extent cx="3988800" cy="349200"/>
                    <wp:effectExtent l="0" t="0" r="12065" b="13335"/>
                    <wp:wrapNone/>
                    <wp:docPr id="1430101" name="Text Box 1"/>
                    <wp:cNvGraphicFramePr/>
                    <a:graphic xmlns:a="http://schemas.openxmlformats.org/drawingml/2006/main">
                      <a:graphicData uri="http://schemas.microsoft.com/office/word/2010/wordprocessingShape">
                        <wps:wsp>
                          <wps:cNvSpPr txBox="1"/>
                          <wps:spPr>
                            <a:xfrm>
                              <a:off x="0" y="0"/>
                              <a:ext cx="3988800" cy="349200"/>
                            </a:xfrm>
                            <a:prstGeom prst="rect">
                              <a:avLst/>
                            </a:prstGeom>
                            <a:noFill/>
                            <a:ln w="6350">
                              <a:noFill/>
                            </a:ln>
                          </wps:spPr>
                          <wps:txbx>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29608" id="Text Box 1" o:spid="_x0000_s1027" type="#_x0000_t202" style="position:absolute;margin-left:0;margin-top:773.95pt;width:314.1pt;height: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" filled="f" stroked="f" strokeweight=".5pt">
                    <v:textbox inset="0,0,0,0">
                      <w:txbxContent>
                        <w:p w14:paraId="536E32A2" w14:textId="77777777" w:rsidR="00A22C4A" w:rsidRPr="008B3E6C" w:rsidRDefault="00A22C4A" w:rsidP="0086013B">
                          <w:pPr>
                            <w:spacing w:after="0" w:line="240" w:lineRule="auto"/>
                            <w:rPr>
                              <w:color w:val="FFFFFF" w:themeColor="background1"/>
                            </w:rPr>
                          </w:pPr>
                          <w:r w:rsidRPr="008B3E6C">
                            <w:rPr>
                              <w:b/>
                              <w:bCs/>
                              <w:color w:val="FFFFFF" w:themeColor="background1"/>
                            </w:rPr>
                            <w:t>Confidential |</w:t>
                          </w:r>
                          <w:r w:rsidRPr="008B3E6C">
                            <w:rPr>
                              <w:color w:val="FFFFFF" w:themeColor="background1"/>
                            </w:rPr>
                            <w:t xml:space="preserve"> Copyright 202</w:t>
                          </w:r>
                          <w:r>
                            <w:rPr>
                              <w:color w:val="FFFFFF" w:themeColor="background1"/>
                            </w:rPr>
                            <w:t>5</w:t>
                          </w:r>
                          <w:r w:rsidRPr="008B3E6C">
                            <w:rPr>
                              <w:color w:val="FFFFFF" w:themeColor="background1"/>
                            </w:rPr>
                            <w:t xml:space="preserve"> Australian Payments Plus Limited</w:t>
                          </w:r>
                        </w:p>
                      </w:txbxContent>
                    </v:textbox>
                    <w10:wrap anchory="page"/>
                  </v:shape>
                </w:pict>
              </mc:Fallback>
            </mc:AlternateContent>
          </w:r>
          <w:r>
            <w:br w:type="page"/>
          </w:r>
        </w:p>
      </w:sdtContent>
    </w:sdt>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p w14:paraId="17CC68BA" w14:textId="77777777" w:rsidR="00D05698" w:rsidRDefault="00D05698" w:rsidP="00B6093E">
      <w:pPr>
        <w:pStyle w:val="Heading4"/>
      </w:pPr>
      <w:bookmarkStart w:id="14" w:name="_Toc213669858"/>
      <w:bookmarkStart w:id="15" w:name="_Toc213670139"/>
      <w:bookmarkStart w:id="16" w:name="_Toc213670529"/>
      <w:bookmarkStart w:id="17" w:name="_Toc213670620"/>
      <w:bookmarkStart w:id="18" w:name="_Toc213670758"/>
      <w:bookmarkStart w:id="19" w:name="_Toc213671472"/>
      <w:bookmarkStart w:id="20" w:name="_Toc213671558"/>
      <w:bookmarkStart w:id="21" w:name="_Toc213671669"/>
      <w:bookmarkStart w:id="22" w:name="_Toc215223862"/>
      <w:bookmarkStart w:id="23" w:name="_Toc215224162"/>
      <w:bookmarkStart w:id="24" w:name="_Toc215224309"/>
      <w:r w:rsidRPr="000E4B61">
        <w:lastRenderedPageBreak/>
        <w:t>Copyright, confidentiality, and disclaimer</w:t>
      </w:r>
      <w:bookmarkEnd w:id="14"/>
      <w:bookmarkEnd w:id="15"/>
      <w:bookmarkEnd w:id="16"/>
      <w:bookmarkEnd w:id="17"/>
      <w:bookmarkEnd w:id="18"/>
      <w:bookmarkEnd w:id="19"/>
      <w:bookmarkEnd w:id="20"/>
      <w:bookmarkEnd w:id="21"/>
      <w:bookmarkEnd w:id="22"/>
      <w:bookmarkEnd w:id="23"/>
      <w:bookmarkEnd w:id="24"/>
    </w:p>
    <w:p w14:paraId="17DA7580" w14:textId="77777777" w:rsidR="00D05698" w:rsidRDefault="00D05698" w:rsidP="00D05698">
      <w:r w:rsidRPr="00CF23F3">
        <w:rPr>
          <w:highlight w:val="yellow"/>
        </w:rPr>
        <w:t>Please include the below disclaimer when documents are being shared externally (remove this line upon distribution)</w:t>
      </w:r>
    </w:p>
    <w:p w14:paraId="32DA5F61" w14:textId="77777777" w:rsidR="00D05698" w:rsidRDefault="00D05698" w:rsidP="00D05698">
      <w:r>
        <w:t xml:space="preserve">Copyright in this document belongs to Australian Payment Plus Limited ABN 19 649 744 203 (AP+).  </w:t>
      </w:r>
    </w:p>
    <w:p w14:paraId="7E89E8B2" w14:textId="2F0D4D8A" w:rsidR="00D05698" w:rsidRDefault="00D05698" w:rsidP="00D05698">
      <w:r>
        <w:t xml:space="preserve">This document and any attachments contain highly commercially sensitive information about current and/or proposed AP+ products, services, operations and schemes, and is disclosed to the intended recipients under conditions of strict confidentiality, including the terms of any non-disclosure agreement that the intended recipients have signed. The information in this material is, and is to be treated as, AP+ commercial-in-confidence. The confidential information in this document and any attachments is not to </w:t>
      </w:r>
      <w:proofErr w:type="spellStart"/>
      <w:r w:rsidR="00F56CC9">
        <w:t>i</w:t>
      </w:r>
      <w:proofErr w:type="spellEnd"/>
      <w:r>
        <w:t xml:space="preserve"> copied, used other than for the immediate purpose for which it has been provided, or disclosed to any person other than in accordance with the terms of the relevant </w:t>
      </w:r>
      <w:proofErr w:type="spellStart"/>
      <w:proofErr w:type="gramStart"/>
      <w:r>
        <w:t>Non Disclosure</w:t>
      </w:r>
      <w:proofErr w:type="spellEnd"/>
      <w:proofErr w:type="gramEnd"/>
      <w:r>
        <w:t xml:space="preserve"> Agreement or with the prior written consent of the AP+. This document and any attachments must be returned immediately to the AP+ at AP+’s request. AP+ consider any unauthorised disclosure of the confidential information in this document and any attachments to be serious, and will vigorously enforce their rights in respect of any such disclosure (which may involve the commencement of proceedings against the intended recipients seeking financial compensation for breach of confidence). </w:t>
      </w:r>
    </w:p>
    <w:p w14:paraId="0BB0FA6A" w14:textId="77777777" w:rsidR="00D05698" w:rsidRDefault="00D05698" w:rsidP="00D05698">
      <w:r>
        <w:t>Nothing in this document and any attachments transfers ownership in, or otherwise grants any rights in the intellectual property rights of any current and/or proposed AP+ products, services, operations and schemes described in this document and any attachments to the Intended Recipient.</w:t>
      </w:r>
    </w:p>
    <w:p w14:paraId="1F8370D4" w14:textId="77777777" w:rsidR="00D05698" w:rsidRDefault="00D05698" w:rsidP="00D05698">
      <w:pPr>
        <w:rPr>
          <w:sz w:val="40"/>
          <w:szCs w:val="34"/>
        </w:rPr>
      </w:pPr>
      <w:r>
        <w:br w:type="page"/>
      </w:r>
    </w:p>
    <w:p w14:paraId="108C30F6" w14:textId="77777777" w:rsidR="00D05698" w:rsidRPr="00E237B5" w:rsidRDefault="00D05698" w:rsidP="00D05698">
      <w:pPr>
        <w:pStyle w:val="TOCHeading"/>
      </w:pPr>
      <w:r>
        <w:lastRenderedPageBreak/>
        <w:t>C</w:t>
      </w:r>
      <w:r w:rsidRPr="00E237B5">
        <w:t>ontents</w:t>
      </w:r>
    </w:p>
    <w:p w14:paraId="01A60D73" w14:textId="5B77E822" w:rsidR="00BD245D" w:rsidRDefault="00761636">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r>
        <w:fldChar w:fldCharType="begin"/>
      </w:r>
      <w:r>
        <w:instrText xml:space="preserve"> TOC \o "1-2" \h \z \u </w:instrText>
      </w:r>
      <w:r>
        <w:fldChar w:fldCharType="separate"/>
      </w:r>
      <w:hyperlink w:anchor="_Toc215269746" w:history="1">
        <w:r w:rsidR="00BD245D" w:rsidRPr="00046273">
          <w:rPr>
            <w:rStyle w:val="Hyperlink"/>
            <w:noProof/>
          </w:rPr>
          <w:t>Executive Findings</w:t>
        </w:r>
        <w:r w:rsidR="00BD245D">
          <w:rPr>
            <w:noProof/>
            <w:webHidden/>
          </w:rPr>
          <w:tab/>
        </w:r>
        <w:r w:rsidR="00BD245D">
          <w:rPr>
            <w:noProof/>
            <w:webHidden/>
          </w:rPr>
          <w:fldChar w:fldCharType="begin"/>
        </w:r>
        <w:r w:rsidR="00BD245D">
          <w:rPr>
            <w:noProof/>
            <w:webHidden/>
          </w:rPr>
          <w:instrText xml:space="preserve"> PAGEREF _Toc215269746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5A5EA7CD" w14:textId="5791CF80"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47" w:history="1">
        <w:r w:rsidR="00BD245D" w:rsidRPr="00046273">
          <w:rPr>
            <w:rStyle w:val="Hyperlink"/>
            <w:noProof/>
          </w:rPr>
          <w:t>Project Acacia Scope &amp; Approach</w:t>
        </w:r>
        <w:r w:rsidR="00BD245D">
          <w:rPr>
            <w:noProof/>
            <w:webHidden/>
          </w:rPr>
          <w:tab/>
        </w:r>
        <w:r w:rsidR="00BD245D">
          <w:rPr>
            <w:noProof/>
            <w:webHidden/>
          </w:rPr>
          <w:fldChar w:fldCharType="begin"/>
        </w:r>
        <w:r w:rsidR="00BD245D">
          <w:rPr>
            <w:noProof/>
            <w:webHidden/>
          </w:rPr>
          <w:instrText xml:space="preserve"> PAGEREF _Toc215269747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7C58580F" w14:textId="5AF6E3D6"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8" w:history="1">
        <w:r w:rsidR="00BD245D" w:rsidRPr="00046273">
          <w:rPr>
            <w:rStyle w:val="Hyperlink"/>
            <w:noProof/>
          </w:rPr>
          <w:t>Scope and Objectives</w:t>
        </w:r>
        <w:r w:rsidR="00BD245D">
          <w:rPr>
            <w:noProof/>
            <w:webHidden/>
          </w:rPr>
          <w:tab/>
        </w:r>
        <w:r w:rsidR="00BD245D">
          <w:rPr>
            <w:noProof/>
            <w:webHidden/>
          </w:rPr>
          <w:fldChar w:fldCharType="begin"/>
        </w:r>
        <w:r w:rsidR="00BD245D">
          <w:rPr>
            <w:noProof/>
            <w:webHidden/>
          </w:rPr>
          <w:instrText xml:space="preserve"> PAGEREF _Toc215269748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64373507" w14:textId="204D371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49" w:history="1">
        <w:r w:rsidR="00BD245D" w:rsidRPr="00046273">
          <w:rPr>
            <w:rStyle w:val="Hyperlink"/>
            <w:noProof/>
          </w:rPr>
          <w:t>Settlement Models A - E Overview</w:t>
        </w:r>
        <w:r w:rsidR="00BD245D">
          <w:rPr>
            <w:noProof/>
            <w:webHidden/>
          </w:rPr>
          <w:tab/>
        </w:r>
        <w:r w:rsidR="00BD245D">
          <w:rPr>
            <w:noProof/>
            <w:webHidden/>
          </w:rPr>
          <w:fldChar w:fldCharType="begin"/>
        </w:r>
        <w:r w:rsidR="00BD245D">
          <w:rPr>
            <w:noProof/>
            <w:webHidden/>
          </w:rPr>
          <w:instrText xml:space="preserve"> PAGEREF _Toc215269749 \h </w:instrText>
        </w:r>
        <w:r w:rsidR="00BD245D">
          <w:rPr>
            <w:noProof/>
            <w:webHidden/>
          </w:rPr>
        </w:r>
        <w:r w:rsidR="00BD245D">
          <w:rPr>
            <w:noProof/>
            <w:webHidden/>
          </w:rPr>
          <w:fldChar w:fldCharType="separate"/>
        </w:r>
        <w:r w:rsidR="00BD245D">
          <w:rPr>
            <w:noProof/>
            <w:webHidden/>
          </w:rPr>
          <w:t>3</w:t>
        </w:r>
        <w:r w:rsidR="00BD245D">
          <w:rPr>
            <w:noProof/>
            <w:webHidden/>
          </w:rPr>
          <w:fldChar w:fldCharType="end"/>
        </w:r>
      </w:hyperlink>
    </w:p>
    <w:p w14:paraId="34FA37DE" w14:textId="5B651B5A"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0" w:history="1">
        <w:r w:rsidR="00BD245D" w:rsidRPr="00046273">
          <w:rPr>
            <w:rStyle w:val="Hyperlink"/>
            <w:noProof/>
          </w:rPr>
          <w:t>AP+ Design Principles</w:t>
        </w:r>
        <w:r w:rsidR="00BD245D">
          <w:rPr>
            <w:noProof/>
            <w:webHidden/>
          </w:rPr>
          <w:tab/>
        </w:r>
        <w:r w:rsidR="00BD245D">
          <w:rPr>
            <w:noProof/>
            <w:webHidden/>
          </w:rPr>
          <w:fldChar w:fldCharType="begin"/>
        </w:r>
        <w:r w:rsidR="00BD245D">
          <w:rPr>
            <w:noProof/>
            <w:webHidden/>
          </w:rPr>
          <w:instrText xml:space="preserve"> PAGEREF _Toc215269750 \h </w:instrText>
        </w:r>
        <w:r w:rsidR="00BD245D">
          <w:rPr>
            <w:noProof/>
            <w:webHidden/>
          </w:rPr>
        </w:r>
        <w:r w:rsidR="00BD245D">
          <w:rPr>
            <w:noProof/>
            <w:webHidden/>
          </w:rPr>
          <w:fldChar w:fldCharType="separate"/>
        </w:r>
        <w:r w:rsidR="00BD245D">
          <w:rPr>
            <w:noProof/>
            <w:webHidden/>
          </w:rPr>
          <w:t>5</w:t>
        </w:r>
        <w:r w:rsidR="00BD245D">
          <w:rPr>
            <w:noProof/>
            <w:webHidden/>
          </w:rPr>
          <w:fldChar w:fldCharType="end"/>
        </w:r>
      </w:hyperlink>
    </w:p>
    <w:p w14:paraId="7E3E0FD1" w14:textId="7EDC0405"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1" w:history="1">
        <w:r w:rsidR="00BD245D" w:rsidRPr="00046273">
          <w:rPr>
            <w:rStyle w:val="Hyperlink"/>
            <w:noProof/>
          </w:rPr>
          <w:t>Findings Overview</w:t>
        </w:r>
        <w:r w:rsidR="00BD245D">
          <w:rPr>
            <w:noProof/>
            <w:webHidden/>
          </w:rPr>
          <w:tab/>
        </w:r>
        <w:r w:rsidR="00BD245D">
          <w:rPr>
            <w:noProof/>
            <w:webHidden/>
          </w:rPr>
          <w:fldChar w:fldCharType="begin"/>
        </w:r>
        <w:r w:rsidR="00BD245D">
          <w:rPr>
            <w:noProof/>
            <w:webHidden/>
          </w:rPr>
          <w:instrText xml:space="preserve"> PAGEREF _Toc215269751 \h </w:instrText>
        </w:r>
        <w:r w:rsidR="00BD245D">
          <w:rPr>
            <w:noProof/>
            <w:webHidden/>
          </w:rPr>
        </w:r>
        <w:r w:rsidR="00BD245D">
          <w:rPr>
            <w:noProof/>
            <w:webHidden/>
          </w:rPr>
          <w:fldChar w:fldCharType="separate"/>
        </w:r>
        <w:r w:rsidR="00BD245D">
          <w:rPr>
            <w:noProof/>
            <w:webHidden/>
          </w:rPr>
          <w:t>7</w:t>
        </w:r>
        <w:r w:rsidR="00BD245D">
          <w:rPr>
            <w:noProof/>
            <w:webHidden/>
          </w:rPr>
          <w:fldChar w:fldCharType="end"/>
        </w:r>
      </w:hyperlink>
    </w:p>
    <w:p w14:paraId="2DF1D2C4" w14:textId="46FD5081"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2" w:history="1">
        <w:r w:rsidR="00BD245D" w:rsidRPr="00046273">
          <w:rPr>
            <w:rStyle w:val="Hyperlink"/>
            <w:noProof/>
          </w:rPr>
          <w:t>AP+ Use Cases</w:t>
        </w:r>
        <w:r w:rsidR="00BD245D">
          <w:rPr>
            <w:noProof/>
            <w:webHidden/>
          </w:rPr>
          <w:tab/>
        </w:r>
        <w:r w:rsidR="00BD245D">
          <w:rPr>
            <w:noProof/>
            <w:webHidden/>
          </w:rPr>
          <w:fldChar w:fldCharType="begin"/>
        </w:r>
        <w:r w:rsidR="00BD245D">
          <w:rPr>
            <w:noProof/>
            <w:webHidden/>
          </w:rPr>
          <w:instrText xml:space="preserve"> PAGEREF _Toc215269752 \h </w:instrText>
        </w:r>
        <w:r w:rsidR="00BD245D">
          <w:rPr>
            <w:noProof/>
            <w:webHidden/>
          </w:rPr>
        </w:r>
        <w:r w:rsidR="00BD245D">
          <w:rPr>
            <w:noProof/>
            <w:webHidden/>
          </w:rPr>
          <w:fldChar w:fldCharType="separate"/>
        </w:r>
        <w:r w:rsidR="00BD245D">
          <w:rPr>
            <w:noProof/>
            <w:webHidden/>
          </w:rPr>
          <w:t>8</w:t>
        </w:r>
        <w:r w:rsidR="00BD245D">
          <w:rPr>
            <w:noProof/>
            <w:webHidden/>
          </w:rPr>
          <w:fldChar w:fldCharType="end"/>
        </w:r>
      </w:hyperlink>
    </w:p>
    <w:p w14:paraId="312F7D33" w14:textId="4B37ED89"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3" w:history="1">
        <w:r w:rsidR="00BD245D" w:rsidRPr="00046273">
          <w:rPr>
            <w:rStyle w:val="Hyperlink"/>
            <w:noProof/>
          </w:rPr>
          <w:t>Overview</w:t>
        </w:r>
        <w:r w:rsidR="00BD245D">
          <w:rPr>
            <w:noProof/>
            <w:webHidden/>
          </w:rPr>
          <w:tab/>
        </w:r>
        <w:r w:rsidR="00BD245D">
          <w:rPr>
            <w:noProof/>
            <w:webHidden/>
          </w:rPr>
          <w:fldChar w:fldCharType="begin"/>
        </w:r>
        <w:r w:rsidR="00BD245D">
          <w:rPr>
            <w:noProof/>
            <w:webHidden/>
          </w:rPr>
          <w:instrText xml:space="preserve"> PAGEREF _Toc215269753 \h </w:instrText>
        </w:r>
        <w:r w:rsidR="00BD245D">
          <w:rPr>
            <w:noProof/>
            <w:webHidden/>
          </w:rPr>
        </w:r>
        <w:r w:rsidR="00BD245D">
          <w:rPr>
            <w:noProof/>
            <w:webHidden/>
          </w:rPr>
          <w:fldChar w:fldCharType="separate"/>
        </w:r>
        <w:r w:rsidR="00BD245D">
          <w:rPr>
            <w:noProof/>
            <w:webHidden/>
          </w:rPr>
          <w:t>8</w:t>
        </w:r>
        <w:r w:rsidR="00BD245D">
          <w:rPr>
            <w:noProof/>
            <w:webHidden/>
          </w:rPr>
          <w:fldChar w:fldCharType="end"/>
        </w:r>
      </w:hyperlink>
    </w:p>
    <w:p w14:paraId="05E2D8C2" w14:textId="2392DDE9"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4" w:history="1">
        <w:r w:rsidR="00BD245D" w:rsidRPr="00046273">
          <w:rPr>
            <w:rStyle w:val="Hyperlink"/>
            <w:noProof/>
          </w:rPr>
          <w:t>Use Case 1 – NPP On/Off Ramp</w:t>
        </w:r>
        <w:r w:rsidR="00BD245D">
          <w:rPr>
            <w:noProof/>
            <w:webHidden/>
          </w:rPr>
          <w:tab/>
        </w:r>
        <w:r w:rsidR="00BD245D">
          <w:rPr>
            <w:noProof/>
            <w:webHidden/>
          </w:rPr>
          <w:fldChar w:fldCharType="begin"/>
        </w:r>
        <w:r w:rsidR="00BD245D">
          <w:rPr>
            <w:noProof/>
            <w:webHidden/>
          </w:rPr>
          <w:instrText xml:space="preserve"> PAGEREF _Toc215269754 \h </w:instrText>
        </w:r>
        <w:r w:rsidR="00BD245D">
          <w:rPr>
            <w:noProof/>
            <w:webHidden/>
          </w:rPr>
        </w:r>
        <w:r w:rsidR="00BD245D">
          <w:rPr>
            <w:noProof/>
            <w:webHidden/>
          </w:rPr>
          <w:fldChar w:fldCharType="separate"/>
        </w:r>
        <w:r w:rsidR="00BD245D">
          <w:rPr>
            <w:noProof/>
            <w:webHidden/>
          </w:rPr>
          <w:t>9</w:t>
        </w:r>
        <w:r w:rsidR="00BD245D">
          <w:rPr>
            <w:noProof/>
            <w:webHidden/>
          </w:rPr>
          <w:fldChar w:fldCharType="end"/>
        </w:r>
      </w:hyperlink>
    </w:p>
    <w:p w14:paraId="6AA24C09" w14:textId="26222CE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5" w:history="1">
        <w:r w:rsidR="00BD245D" w:rsidRPr="00046273">
          <w:rPr>
            <w:rStyle w:val="Hyperlink"/>
            <w:noProof/>
          </w:rPr>
          <w:t>Use Case 2 – Token Interchange</w:t>
        </w:r>
        <w:r w:rsidR="00BD245D">
          <w:rPr>
            <w:noProof/>
            <w:webHidden/>
          </w:rPr>
          <w:tab/>
        </w:r>
        <w:r w:rsidR="00BD245D">
          <w:rPr>
            <w:noProof/>
            <w:webHidden/>
          </w:rPr>
          <w:fldChar w:fldCharType="begin"/>
        </w:r>
        <w:r w:rsidR="00BD245D">
          <w:rPr>
            <w:noProof/>
            <w:webHidden/>
          </w:rPr>
          <w:instrText xml:space="preserve"> PAGEREF _Toc215269755 \h </w:instrText>
        </w:r>
        <w:r w:rsidR="00BD245D">
          <w:rPr>
            <w:noProof/>
            <w:webHidden/>
          </w:rPr>
        </w:r>
        <w:r w:rsidR="00BD245D">
          <w:rPr>
            <w:noProof/>
            <w:webHidden/>
          </w:rPr>
          <w:fldChar w:fldCharType="separate"/>
        </w:r>
        <w:r w:rsidR="00BD245D">
          <w:rPr>
            <w:noProof/>
            <w:webHidden/>
          </w:rPr>
          <w:t>10</w:t>
        </w:r>
        <w:r w:rsidR="00BD245D">
          <w:rPr>
            <w:noProof/>
            <w:webHidden/>
          </w:rPr>
          <w:fldChar w:fldCharType="end"/>
        </w:r>
      </w:hyperlink>
    </w:p>
    <w:p w14:paraId="6F4BF2FF" w14:textId="0E49E9AC" w:rsidR="00BD245D" w:rsidRDefault="00000000">
      <w:pPr>
        <w:pStyle w:val="TOC2"/>
        <w:tabs>
          <w:tab w:val="right" w:leader="dot" w:pos="10194"/>
        </w:tabs>
        <w:rPr>
          <w:rFonts w:eastAsiaTheme="minorEastAsia" w:cstheme="minorBidi"/>
          <w:b w:val="0"/>
          <w:bCs w:val="0"/>
          <w:noProof/>
          <w:color w:val="auto"/>
          <w:spacing w:val="0"/>
          <w:kern w:val="2"/>
          <w:sz w:val="24"/>
          <w:szCs w:val="24"/>
          <w:lang w:eastAsia="en-GB"/>
          <w14:ligatures w14:val="standardContextual"/>
        </w:rPr>
      </w:pPr>
      <w:hyperlink w:anchor="_Toc215269756" w:history="1">
        <w:r w:rsidR="00BD245D" w:rsidRPr="00046273">
          <w:rPr>
            <w:rStyle w:val="Hyperlink"/>
            <w:noProof/>
          </w:rPr>
          <w:t>Use Case 3 – Settlement Coordinator</w:t>
        </w:r>
        <w:r w:rsidR="00BD245D">
          <w:rPr>
            <w:noProof/>
            <w:webHidden/>
          </w:rPr>
          <w:tab/>
        </w:r>
        <w:r w:rsidR="00BD245D">
          <w:rPr>
            <w:noProof/>
            <w:webHidden/>
          </w:rPr>
          <w:fldChar w:fldCharType="begin"/>
        </w:r>
        <w:r w:rsidR="00BD245D">
          <w:rPr>
            <w:noProof/>
            <w:webHidden/>
          </w:rPr>
          <w:instrText xml:space="preserve"> PAGEREF _Toc215269756 \h </w:instrText>
        </w:r>
        <w:r w:rsidR="00BD245D">
          <w:rPr>
            <w:noProof/>
            <w:webHidden/>
          </w:rPr>
        </w:r>
        <w:r w:rsidR="00BD245D">
          <w:rPr>
            <w:noProof/>
            <w:webHidden/>
          </w:rPr>
          <w:fldChar w:fldCharType="separate"/>
        </w:r>
        <w:r w:rsidR="00BD245D">
          <w:rPr>
            <w:noProof/>
            <w:webHidden/>
          </w:rPr>
          <w:t>12</w:t>
        </w:r>
        <w:r w:rsidR="00BD245D">
          <w:rPr>
            <w:noProof/>
            <w:webHidden/>
          </w:rPr>
          <w:fldChar w:fldCharType="end"/>
        </w:r>
      </w:hyperlink>
    </w:p>
    <w:p w14:paraId="4FB618E5" w14:textId="060931ED"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7" w:history="1">
        <w:r w:rsidR="00BD245D" w:rsidRPr="00046273">
          <w:rPr>
            <w:rStyle w:val="Hyperlink"/>
            <w:noProof/>
          </w:rPr>
          <w:t>Recommendations and Next Steps</w:t>
        </w:r>
        <w:r w:rsidR="00BD245D">
          <w:rPr>
            <w:noProof/>
            <w:webHidden/>
          </w:rPr>
          <w:tab/>
        </w:r>
        <w:r w:rsidR="00BD245D">
          <w:rPr>
            <w:noProof/>
            <w:webHidden/>
          </w:rPr>
          <w:fldChar w:fldCharType="begin"/>
        </w:r>
        <w:r w:rsidR="00BD245D">
          <w:rPr>
            <w:noProof/>
            <w:webHidden/>
          </w:rPr>
          <w:instrText xml:space="preserve"> PAGEREF _Toc215269757 \h </w:instrText>
        </w:r>
        <w:r w:rsidR="00BD245D">
          <w:rPr>
            <w:noProof/>
            <w:webHidden/>
          </w:rPr>
        </w:r>
        <w:r w:rsidR="00BD245D">
          <w:rPr>
            <w:noProof/>
            <w:webHidden/>
          </w:rPr>
          <w:fldChar w:fldCharType="separate"/>
        </w:r>
        <w:r w:rsidR="00BD245D">
          <w:rPr>
            <w:noProof/>
            <w:webHidden/>
          </w:rPr>
          <w:t>14</w:t>
        </w:r>
        <w:r w:rsidR="00BD245D">
          <w:rPr>
            <w:noProof/>
            <w:webHidden/>
          </w:rPr>
          <w:fldChar w:fldCharType="end"/>
        </w:r>
      </w:hyperlink>
    </w:p>
    <w:p w14:paraId="17E5F790" w14:textId="2393B5C7"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8" w:history="1">
        <w:r w:rsidR="00BD245D" w:rsidRPr="00046273">
          <w:rPr>
            <w:rStyle w:val="Hyperlink"/>
            <w:noProof/>
          </w:rPr>
          <w:t>Appendix</w:t>
        </w:r>
        <w:r w:rsidR="00BD245D">
          <w:rPr>
            <w:noProof/>
            <w:webHidden/>
          </w:rPr>
          <w:tab/>
        </w:r>
        <w:r w:rsidR="00BD245D">
          <w:rPr>
            <w:noProof/>
            <w:webHidden/>
          </w:rPr>
          <w:fldChar w:fldCharType="begin"/>
        </w:r>
        <w:r w:rsidR="00BD245D">
          <w:rPr>
            <w:noProof/>
            <w:webHidden/>
          </w:rPr>
          <w:instrText xml:space="preserve"> PAGEREF _Toc215269758 \h </w:instrText>
        </w:r>
        <w:r w:rsidR="00BD245D">
          <w:rPr>
            <w:noProof/>
            <w:webHidden/>
          </w:rPr>
        </w:r>
        <w:r w:rsidR="00BD245D">
          <w:rPr>
            <w:noProof/>
            <w:webHidden/>
          </w:rPr>
          <w:fldChar w:fldCharType="separate"/>
        </w:r>
        <w:r w:rsidR="00BD245D">
          <w:rPr>
            <w:noProof/>
            <w:webHidden/>
          </w:rPr>
          <w:t>15</w:t>
        </w:r>
        <w:r w:rsidR="00BD245D">
          <w:rPr>
            <w:noProof/>
            <w:webHidden/>
          </w:rPr>
          <w:fldChar w:fldCharType="end"/>
        </w:r>
      </w:hyperlink>
    </w:p>
    <w:p w14:paraId="6C571824" w14:textId="760E6E14" w:rsidR="00BD245D" w:rsidRDefault="00000000">
      <w:pPr>
        <w:pStyle w:val="TOC1"/>
        <w:tabs>
          <w:tab w:val="right" w:leader="dot" w:pos="10194"/>
        </w:tabs>
        <w:rPr>
          <w:rFonts w:eastAsiaTheme="minorEastAsia" w:cstheme="minorBidi"/>
          <w:b w:val="0"/>
          <w:bCs w:val="0"/>
          <w:i w:val="0"/>
          <w:iCs w:val="0"/>
          <w:noProof/>
          <w:color w:val="auto"/>
          <w:spacing w:val="0"/>
          <w:kern w:val="2"/>
          <w:lang w:eastAsia="en-GB"/>
          <w14:ligatures w14:val="standardContextual"/>
        </w:rPr>
      </w:pPr>
      <w:hyperlink w:anchor="_Toc215269759" w:history="1">
        <w:r w:rsidR="00BD245D" w:rsidRPr="00046273">
          <w:rPr>
            <w:rStyle w:val="Hyperlink"/>
            <w:noProof/>
          </w:rPr>
          <w:t>References</w:t>
        </w:r>
        <w:r w:rsidR="00BD245D">
          <w:rPr>
            <w:noProof/>
            <w:webHidden/>
          </w:rPr>
          <w:tab/>
        </w:r>
        <w:r w:rsidR="00BD245D">
          <w:rPr>
            <w:noProof/>
            <w:webHidden/>
          </w:rPr>
          <w:fldChar w:fldCharType="begin"/>
        </w:r>
        <w:r w:rsidR="00BD245D">
          <w:rPr>
            <w:noProof/>
            <w:webHidden/>
          </w:rPr>
          <w:instrText xml:space="preserve"> PAGEREF _Toc215269759 \h </w:instrText>
        </w:r>
        <w:r w:rsidR="00BD245D">
          <w:rPr>
            <w:noProof/>
            <w:webHidden/>
          </w:rPr>
        </w:r>
        <w:r w:rsidR="00BD245D">
          <w:rPr>
            <w:noProof/>
            <w:webHidden/>
          </w:rPr>
          <w:fldChar w:fldCharType="separate"/>
        </w:r>
        <w:r w:rsidR="00BD245D">
          <w:rPr>
            <w:noProof/>
            <w:webHidden/>
          </w:rPr>
          <w:t>16</w:t>
        </w:r>
        <w:r w:rsidR="00BD245D">
          <w:rPr>
            <w:noProof/>
            <w:webHidden/>
          </w:rPr>
          <w:fldChar w:fldCharType="end"/>
        </w:r>
      </w:hyperlink>
    </w:p>
    <w:p w14:paraId="493C8719" w14:textId="186A40DB" w:rsidR="00970E8B" w:rsidRPr="00970E8B" w:rsidRDefault="00761636" w:rsidP="00970E8B">
      <w:pPr>
        <w:rPr>
          <w:b/>
          <w:bCs/>
          <w:sz w:val="32"/>
          <w:szCs w:val="32"/>
        </w:rPr>
      </w:pPr>
      <w:r>
        <w:rPr>
          <w:noProof/>
          <w:sz w:val="28"/>
          <w:szCs w:val="28"/>
        </w:rPr>
        <w:fldChar w:fldCharType="end"/>
      </w:r>
      <w:r w:rsidR="00D05698">
        <w:br w:type="page"/>
      </w:r>
      <w:bookmarkStart w:id="25" w:name="_Toc213670621"/>
      <w:bookmarkStart w:id="26" w:name="_Toc215269746"/>
    </w:p>
    <w:p w14:paraId="20D0C8C5" w14:textId="73DEE678" w:rsidR="00DA2748" w:rsidRDefault="00DA2748" w:rsidP="00D05698">
      <w:pPr>
        <w:pStyle w:val="Heading1"/>
      </w:pPr>
      <w:r>
        <w:lastRenderedPageBreak/>
        <w:t>Executive Findings</w:t>
      </w:r>
      <w:bookmarkEnd w:id="25"/>
      <w:bookmarkEnd w:id="26"/>
    </w:p>
    <w:p w14:paraId="5182D249" w14:textId="64137186" w:rsidR="00CF6044" w:rsidRDefault="002D267C" w:rsidP="00B27A86">
      <w:pPr>
        <w:jc w:val="both"/>
        <w:rPr>
          <w:i/>
          <w:iCs/>
        </w:rPr>
      </w:pPr>
      <w:r w:rsidRPr="002D267C">
        <w:rPr>
          <w:i/>
          <w:iCs/>
        </w:rPr>
        <w:t xml:space="preserve">This report </w:t>
      </w:r>
      <w:r w:rsidR="00DD182F">
        <w:rPr>
          <w:i/>
          <w:iCs/>
        </w:rPr>
        <w:t xml:space="preserve">to </w:t>
      </w:r>
      <w:r w:rsidR="00970E8B">
        <w:rPr>
          <w:i/>
          <w:iCs/>
        </w:rPr>
        <w:t xml:space="preserve">the Reserve Bank of Australia </w:t>
      </w:r>
      <w:r w:rsidR="00AE03B7">
        <w:rPr>
          <w:i/>
          <w:iCs/>
        </w:rPr>
        <w:t>outlines</w:t>
      </w:r>
      <w:r w:rsidRPr="002D267C">
        <w:rPr>
          <w:i/>
          <w:iCs/>
        </w:rPr>
        <w:t xml:space="preserve"> findings from three use cases developed by Australia Payments Plus</w:t>
      </w:r>
      <w:r w:rsidR="002B35E3">
        <w:rPr>
          <w:i/>
          <w:iCs/>
        </w:rPr>
        <w:t xml:space="preserve"> </w:t>
      </w:r>
      <w:r w:rsidR="00AE03B7">
        <w:rPr>
          <w:i/>
          <w:iCs/>
        </w:rPr>
        <w:t xml:space="preserve">for </w:t>
      </w:r>
      <w:r w:rsidR="00B20566">
        <w:rPr>
          <w:i/>
          <w:iCs/>
        </w:rPr>
        <w:t>Phase Two</w:t>
      </w:r>
      <w:r w:rsidRPr="002D267C">
        <w:rPr>
          <w:i/>
          <w:iCs/>
        </w:rPr>
        <w:t xml:space="preserve"> of</w:t>
      </w:r>
      <w:r w:rsidR="00F105FA">
        <w:rPr>
          <w:i/>
          <w:iCs/>
        </w:rPr>
        <w:t xml:space="preserve"> </w:t>
      </w:r>
      <w:r w:rsidRPr="002D267C">
        <w:rPr>
          <w:i/>
          <w:iCs/>
        </w:rPr>
        <w:t>Project Acacia. The</w:t>
      </w:r>
      <w:r w:rsidR="00432AB7">
        <w:rPr>
          <w:i/>
          <w:iCs/>
        </w:rPr>
        <w:t xml:space="preserve">se </w:t>
      </w:r>
      <w:r w:rsidRPr="002D267C">
        <w:rPr>
          <w:i/>
          <w:iCs/>
        </w:rPr>
        <w:t xml:space="preserve">use cases explore </w:t>
      </w:r>
      <w:r w:rsidR="00B60423">
        <w:rPr>
          <w:i/>
          <w:iCs/>
        </w:rPr>
        <w:t xml:space="preserve">elements of </w:t>
      </w:r>
      <w:r w:rsidRPr="002D267C">
        <w:rPr>
          <w:i/>
          <w:iCs/>
        </w:rPr>
        <w:t>a</w:t>
      </w:r>
      <w:r w:rsidR="00AE03B7">
        <w:rPr>
          <w:i/>
          <w:iCs/>
        </w:rPr>
        <w:t xml:space="preserve"> proposed</w:t>
      </w:r>
      <w:r w:rsidRPr="002D267C">
        <w:rPr>
          <w:i/>
          <w:iCs/>
        </w:rPr>
        <w:t xml:space="preserve"> national payments scheme featuring bi-directional value transfer between conventional deposits and programmable ledgers</w:t>
      </w:r>
      <w:r w:rsidR="002B35E3">
        <w:rPr>
          <w:i/>
          <w:iCs/>
        </w:rPr>
        <w:t>;</w:t>
      </w:r>
      <w:r w:rsidRPr="002D267C">
        <w:rPr>
          <w:i/>
          <w:iCs/>
        </w:rPr>
        <w:t xml:space="preserve"> a</w:t>
      </w:r>
      <w:r w:rsidR="009C4332">
        <w:rPr>
          <w:i/>
          <w:iCs/>
        </w:rPr>
        <w:t xml:space="preserve"> public-ledger</w:t>
      </w:r>
      <w:r w:rsidRPr="002D267C">
        <w:rPr>
          <w:i/>
          <w:iCs/>
        </w:rPr>
        <w:t xml:space="preserve"> token interchange synchronised to </w:t>
      </w:r>
      <w:r w:rsidR="009C4332">
        <w:rPr>
          <w:i/>
          <w:iCs/>
        </w:rPr>
        <w:t>private</w:t>
      </w:r>
      <w:r w:rsidRPr="002D267C">
        <w:rPr>
          <w:i/>
          <w:iCs/>
        </w:rPr>
        <w:t>-ledger</w:t>
      </w:r>
      <w:r w:rsidR="009C4332">
        <w:rPr>
          <w:i/>
          <w:iCs/>
        </w:rPr>
        <w:t xml:space="preserve"> </w:t>
      </w:r>
      <w:r w:rsidR="00432AB7">
        <w:rPr>
          <w:i/>
          <w:iCs/>
        </w:rPr>
        <w:t xml:space="preserve">currency </w:t>
      </w:r>
      <w:r w:rsidRPr="002D267C">
        <w:rPr>
          <w:i/>
          <w:iCs/>
        </w:rPr>
        <w:t>balances</w:t>
      </w:r>
      <w:r w:rsidR="002B35E3">
        <w:rPr>
          <w:i/>
          <w:iCs/>
        </w:rPr>
        <w:t>;</w:t>
      </w:r>
      <w:r w:rsidRPr="002D267C">
        <w:rPr>
          <w:i/>
          <w:iCs/>
        </w:rPr>
        <w:t xml:space="preserve"> and a coordination service supporting</w:t>
      </w:r>
      <w:r w:rsidR="009662F1">
        <w:rPr>
          <w:i/>
          <w:iCs/>
        </w:rPr>
        <w:t xml:space="preserve"> </w:t>
      </w:r>
      <w:r w:rsidRPr="002D267C">
        <w:rPr>
          <w:i/>
          <w:iCs/>
        </w:rPr>
        <w:t>transactions in tokenised money and assets with near-real-time settlement.</w:t>
      </w:r>
      <w:r w:rsidR="00970E8B">
        <w:rPr>
          <w:i/>
          <w:iCs/>
        </w:rPr>
        <w:t xml:space="preserve"> These services would collectively serve to support the broader industry’s participation in tokenised financial markets generally, with the proposed scheme existing to enable the varied range of uses cases pursued by other Project Acacia participants, along with any conceivable use cases implicitly dependent on this type of enabling architecture. </w:t>
      </w:r>
    </w:p>
    <w:p w14:paraId="671FF4F9" w14:textId="55F1E3CA" w:rsidR="00161684" w:rsidRDefault="002D267C" w:rsidP="00B27A86">
      <w:pPr>
        <w:jc w:val="both"/>
        <w:rPr>
          <w:i/>
          <w:iCs/>
        </w:rPr>
      </w:pPr>
      <w:r w:rsidRPr="002D267C">
        <w:rPr>
          <w:i/>
          <w:iCs/>
        </w:rPr>
        <w:t>Two of the</w:t>
      </w:r>
      <w:r w:rsidR="00970E8B">
        <w:rPr>
          <w:i/>
          <w:iCs/>
        </w:rPr>
        <w:t>se</w:t>
      </w:r>
      <w:r w:rsidRPr="002D267C">
        <w:rPr>
          <w:i/>
          <w:iCs/>
        </w:rPr>
        <w:t xml:space="preserve"> use cases were completed with A</w:t>
      </w:r>
      <w:r w:rsidR="00970E8B">
        <w:rPr>
          <w:i/>
          <w:iCs/>
        </w:rPr>
        <w:t>ustralia Payments Plus</w:t>
      </w:r>
      <w:r w:rsidRPr="002D267C">
        <w:rPr>
          <w:i/>
          <w:iCs/>
        </w:rPr>
        <w:t xml:space="preserve"> as </w:t>
      </w:r>
      <w:r w:rsidR="002A0B0F">
        <w:rPr>
          <w:i/>
          <w:iCs/>
        </w:rPr>
        <w:t>L</w:t>
      </w:r>
      <w:r w:rsidRPr="002D267C">
        <w:rPr>
          <w:i/>
          <w:iCs/>
        </w:rPr>
        <w:t xml:space="preserve">ead </w:t>
      </w:r>
      <w:r w:rsidR="002A0B0F">
        <w:rPr>
          <w:i/>
          <w:iCs/>
        </w:rPr>
        <w:t>E</w:t>
      </w:r>
      <w:r w:rsidRPr="002D267C">
        <w:rPr>
          <w:i/>
          <w:iCs/>
        </w:rPr>
        <w:t xml:space="preserve">ntity, and one with Imperium Markets as </w:t>
      </w:r>
      <w:r w:rsidR="002A0B0F">
        <w:rPr>
          <w:i/>
          <w:iCs/>
        </w:rPr>
        <w:t>L</w:t>
      </w:r>
      <w:r w:rsidRPr="002D267C">
        <w:rPr>
          <w:i/>
          <w:iCs/>
        </w:rPr>
        <w:t xml:space="preserve">ead </w:t>
      </w:r>
      <w:r w:rsidR="002A0B0F">
        <w:rPr>
          <w:i/>
          <w:iCs/>
        </w:rPr>
        <w:t>E</w:t>
      </w:r>
      <w:r w:rsidRPr="002D267C">
        <w:rPr>
          <w:i/>
          <w:iCs/>
        </w:rPr>
        <w:t xml:space="preserve">ntity and </w:t>
      </w:r>
      <w:r w:rsidR="00970E8B" w:rsidRPr="002D267C">
        <w:rPr>
          <w:i/>
          <w:iCs/>
        </w:rPr>
        <w:t>A</w:t>
      </w:r>
      <w:r w:rsidR="00970E8B">
        <w:rPr>
          <w:i/>
          <w:iCs/>
        </w:rPr>
        <w:t>ustralia Payments Plus</w:t>
      </w:r>
      <w:r w:rsidRPr="002D267C">
        <w:rPr>
          <w:i/>
          <w:iCs/>
        </w:rPr>
        <w:t xml:space="preserve"> as collaborating entity</w:t>
      </w:r>
      <w:r w:rsidR="00652569">
        <w:rPr>
          <w:i/>
          <w:iCs/>
        </w:rPr>
        <w:t>.</w:t>
      </w:r>
      <w:r w:rsidRPr="009C4332">
        <w:rPr>
          <w:i/>
          <w:iCs/>
        </w:rPr>
        <w:t xml:space="preserve"> Findings from the</w:t>
      </w:r>
      <w:r w:rsidR="00970E8B">
        <w:rPr>
          <w:i/>
          <w:iCs/>
        </w:rPr>
        <w:t xml:space="preserve">se </w:t>
      </w:r>
      <w:r w:rsidRPr="009C4332">
        <w:rPr>
          <w:i/>
          <w:iCs/>
        </w:rPr>
        <w:t>experiments support the</w:t>
      </w:r>
      <w:r w:rsidR="00AE03B7">
        <w:rPr>
          <w:i/>
          <w:iCs/>
        </w:rPr>
        <w:t xml:space="preserve"> </w:t>
      </w:r>
      <w:r w:rsidR="00432AB7">
        <w:rPr>
          <w:i/>
          <w:iCs/>
        </w:rPr>
        <w:t xml:space="preserve">technical and commercial viability </w:t>
      </w:r>
      <w:r w:rsidRPr="009C4332">
        <w:rPr>
          <w:i/>
          <w:iCs/>
        </w:rPr>
        <w:t>o</w:t>
      </w:r>
      <w:r w:rsidR="00677F9D">
        <w:rPr>
          <w:i/>
          <w:iCs/>
        </w:rPr>
        <w:t xml:space="preserve">f </w:t>
      </w:r>
      <w:r w:rsidR="00432AB7">
        <w:rPr>
          <w:i/>
          <w:iCs/>
        </w:rPr>
        <w:t xml:space="preserve">a </w:t>
      </w:r>
      <w:r w:rsidR="00E610D6" w:rsidRPr="009C4332">
        <w:rPr>
          <w:i/>
          <w:iCs/>
        </w:rPr>
        <w:t xml:space="preserve">neutral, domestically-owned and </w:t>
      </w:r>
      <w:r w:rsidR="002666E4">
        <w:rPr>
          <w:i/>
          <w:iCs/>
        </w:rPr>
        <w:t>-</w:t>
      </w:r>
      <w:r w:rsidR="00E610D6" w:rsidRPr="009C4332">
        <w:rPr>
          <w:i/>
          <w:iCs/>
        </w:rPr>
        <w:t>operated</w:t>
      </w:r>
      <w:r w:rsidR="00774D4E" w:rsidRPr="009C4332">
        <w:rPr>
          <w:i/>
          <w:iCs/>
        </w:rPr>
        <w:t xml:space="preserve"> settlement</w:t>
      </w:r>
      <w:r w:rsidR="00E610D6" w:rsidRPr="009C4332">
        <w:rPr>
          <w:i/>
          <w:iCs/>
        </w:rPr>
        <w:t xml:space="preserve"> </w:t>
      </w:r>
      <w:r w:rsidR="00BB2FA3">
        <w:rPr>
          <w:i/>
          <w:iCs/>
        </w:rPr>
        <w:t>utility</w:t>
      </w:r>
      <w:r w:rsidR="00432AB7">
        <w:rPr>
          <w:i/>
          <w:iCs/>
        </w:rPr>
        <w:t xml:space="preserve"> </w:t>
      </w:r>
      <w:r w:rsidR="00970E8B">
        <w:rPr>
          <w:i/>
          <w:iCs/>
        </w:rPr>
        <w:t>&amp;</w:t>
      </w:r>
      <w:r w:rsidR="003D2654">
        <w:rPr>
          <w:i/>
          <w:iCs/>
        </w:rPr>
        <w:t xml:space="preserve"> governance framework </w:t>
      </w:r>
      <w:r w:rsidR="00970E8B">
        <w:rPr>
          <w:i/>
          <w:iCs/>
        </w:rPr>
        <w:t xml:space="preserve">based on the general design principles collectively illustrated by these use cases. The proposed digital infrastructure and rulebook </w:t>
      </w:r>
      <w:r w:rsidR="00B20566">
        <w:rPr>
          <w:i/>
          <w:iCs/>
        </w:rPr>
        <w:t xml:space="preserve">would </w:t>
      </w:r>
      <w:r w:rsidR="00970E8B">
        <w:rPr>
          <w:i/>
          <w:iCs/>
        </w:rPr>
        <w:t xml:space="preserve">allow Australia’s systemically important institutions to manage the </w:t>
      </w:r>
      <w:r w:rsidR="002A7CFA">
        <w:rPr>
          <w:i/>
          <w:iCs/>
        </w:rPr>
        <w:t xml:space="preserve">adoption </w:t>
      </w:r>
      <w:r w:rsidR="00677F9D">
        <w:rPr>
          <w:i/>
          <w:iCs/>
        </w:rPr>
        <w:t xml:space="preserve">of </w:t>
      </w:r>
      <w:r w:rsidR="00970E8B">
        <w:rPr>
          <w:i/>
          <w:iCs/>
        </w:rPr>
        <w:t xml:space="preserve">programmable money and assets – including their issuance and exchange on open and </w:t>
      </w:r>
      <w:r w:rsidR="00F105FA">
        <w:rPr>
          <w:i/>
          <w:iCs/>
        </w:rPr>
        <w:t>interoperable</w:t>
      </w:r>
      <w:r w:rsidR="002A7CFA">
        <w:rPr>
          <w:i/>
          <w:iCs/>
        </w:rPr>
        <w:t xml:space="preserve"> digital</w:t>
      </w:r>
      <w:r w:rsidR="00F105FA">
        <w:rPr>
          <w:i/>
          <w:iCs/>
        </w:rPr>
        <w:t xml:space="preserve"> </w:t>
      </w:r>
      <w:r w:rsidR="00774D4E">
        <w:rPr>
          <w:i/>
          <w:iCs/>
        </w:rPr>
        <w:t>ledger</w:t>
      </w:r>
      <w:r w:rsidR="00970E8B">
        <w:rPr>
          <w:i/>
          <w:iCs/>
        </w:rPr>
        <w:t xml:space="preserve"> platforms – in a coordinated manner that mitigates potential risks identified during Phase One</w:t>
      </w:r>
      <w:r w:rsidR="00626EA2">
        <w:rPr>
          <w:i/>
          <w:iCs/>
        </w:rPr>
        <w:t xml:space="preserve">. </w:t>
      </w:r>
    </w:p>
    <w:p w14:paraId="7D137241" w14:textId="2AD96C23" w:rsidR="00970E8B" w:rsidRDefault="00970E8B" w:rsidP="00970E8B">
      <w:pPr>
        <w:jc w:val="both"/>
        <w:rPr>
          <w:i/>
          <w:iCs/>
        </w:rPr>
      </w:pPr>
      <w:r>
        <w:rPr>
          <w:i/>
          <w:iCs/>
        </w:rPr>
        <w:t xml:space="preserve">Project Acacia – and the Digital Finance CRC program more broadly – is a response to a fundamental  transition currently underway in the technological underpinning of global currencies and </w:t>
      </w:r>
      <w:r w:rsidR="00A447C0">
        <w:rPr>
          <w:i/>
          <w:iCs/>
        </w:rPr>
        <w:t>capital</w:t>
      </w:r>
      <w:r w:rsidR="00202EC8">
        <w:rPr>
          <w:i/>
          <w:iCs/>
        </w:rPr>
        <w:t xml:space="preserve"> markets</w:t>
      </w:r>
      <w:r>
        <w:rPr>
          <w:i/>
          <w:iCs/>
        </w:rPr>
        <w:t xml:space="preserve">. The accelerating shift holds significant </w:t>
      </w:r>
      <w:r w:rsidR="001A2F02">
        <w:rPr>
          <w:i/>
          <w:iCs/>
        </w:rPr>
        <w:t>implications</w:t>
      </w:r>
      <w:r w:rsidR="00676FA4">
        <w:rPr>
          <w:i/>
          <w:iCs/>
        </w:rPr>
        <w:t xml:space="preserve"> for</w:t>
      </w:r>
      <w:r w:rsidR="001A2F02">
        <w:rPr>
          <w:i/>
          <w:iCs/>
        </w:rPr>
        <w:t xml:space="preserve"> </w:t>
      </w:r>
      <w:r w:rsidR="00291DE5">
        <w:rPr>
          <w:i/>
          <w:iCs/>
        </w:rPr>
        <w:t xml:space="preserve">Australia’s </w:t>
      </w:r>
      <w:r w:rsidR="00676FA4">
        <w:rPr>
          <w:i/>
          <w:iCs/>
        </w:rPr>
        <w:t xml:space="preserve">financial stability, </w:t>
      </w:r>
      <w:r>
        <w:rPr>
          <w:i/>
          <w:iCs/>
        </w:rPr>
        <w:t xml:space="preserve">economic competitiveness, </w:t>
      </w:r>
      <w:r w:rsidR="00676FA4">
        <w:rPr>
          <w:i/>
          <w:iCs/>
        </w:rPr>
        <w:t xml:space="preserve">and monetary sovereignty. </w:t>
      </w:r>
      <w:r>
        <w:rPr>
          <w:i/>
          <w:iCs/>
        </w:rPr>
        <w:t>If developed expeditiously, t</w:t>
      </w:r>
      <w:r w:rsidR="00291DE5">
        <w:rPr>
          <w:i/>
          <w:iCs/>
        </w:rPr>
        <w:t xml:space="preserve">he proposed future payments scheme </w:t>
      </w:r>
      <w:r w:rsidR="00E610D6" w:rsidRPr="009C4332">
        <w:rPr>
          <w:i/>
          <w:iCs/>
        </w:rPr>
        <w:t>would</w:t>
      </w:r>
      <w:r w:rsidR="001A2F02">
        <w:rPr>
          <w:i/>
          <w:iCs/>
        </w:rPr>
        <w:t xml:space="preserve"> </w:t>
      </w:r>
      <w:r w:rsidR="000C095C">
        <w:rPr>
          <w:i/>
          <w:iCs/>
        </w:rPr>
        <w:t xml:space="preserve">advance </w:t>
      </w:r>
      <w:r>
        <w:rPr>
          <w:i/>
          <w:iCs/>
        </w:rPr>
        <w:t>these</w:t>
      </w:r>
      <w:r w:rsidR="000C095C">
        <w:rPr>
          <w:i/>
          <w:iCs/>
        </w:rPr>
        <w:t xml:space="preserve"> </w:t>
      </w:r>
      <w:r>
        <w:rPr>
          <w:i/>
          <w:iCs/>
        </w:rPr>
        <w:t xml:space="preserve">core </w:t>
      </w:r>
      <w:r w:rsidR="000C095C">
        <w:rPr>
          <w:i/>
          <w:iCs/>
        </w:rPr>
        <w:t>national interes</w:t>
      </w:r>
      <w:r w:rsidR="00D14B44">
        <w:rPr>
          <w:i/>
          <w:iCs/>
        </w:rPr>
        <w:t>t</w:t>
      </w:r>
      <w:r>
        <w:rPr>
          <w:i/>
          <w:iCs/>
        </w:rPr>
        <w:t>s</w:t>
      </w:r>
      <w:r w:rsidR="00D14B44">
        <w:rPr>
          <w:i/>
          <w:iCs/>
        </w:rPr>
        <w:t xml:space="preserve"> and </w:t>
      </w:r>
      <w:r w:rsidR="003B6988">
        <w:rPr>
          <w:i/>
          <w:iCs/>
        </w:rPr>
        <w:t>establish</w:t>
      </w:r>
      <w:r w:rsidR="00A447C0">
        <w:rPr>
          <w:i/>
          <w:iCs/>
        </w:rPr>
        <w:t xml:space="preserve"> Australia as a leader in digital financial innovation.</w:t>
      </w:r>
      <w:r w:rsidR="00676FA4">
        <w:rPr>
          <w:i/>
          <w:iCs/>
        </w:rPr>
        <w:t xml:space="preserve"> </w:t>
      </w:r>
      <w:r w:rsidR="000C095C">
        <w:rPr>
          <w:i/>
          <w:iCs/>
        </w:rPr>
        <w:t>However,</w:t>
      </w:r>
      <w:r w:rsidR="003B6988">
        <w:rPr>
          <w:i/>
          <w:iCs/>
        </w:rPr>
        <w:t xml:space="preserve"> the </w:t>
      </w:r>
      <w:r w:rsidR="004A4B22">
        <w:rPr>
          <w:i/>
          <w:iCs/>
        </w:rPr>
        <w:t xml:space="preserve">collective action </w:t>
      </w:r>
      <w:r>
        <w:rPr>
          <w:i/>
          <w:iCs/>
        </w:rPr>
        <w:t>problem that challenges investment in common</w:t>
      </w:r>
      <w:r w:rsidR="000C095C">
        <w:rPr>
          <w:i/>
          <w:iCs/>
        </w:rPr>
        <w:t xml:space="preserve"> infrastructure</w:t>
      </w:r>
      <w:r w:rsidR="00B20566">
        <w:rPr>
          <w:i/>
          <w:iCs/>
        </w:rPr>
        <w:t xml:space="preserve"> </w:t>
      </w:r>
      <w:r>
        <w:rPr>
          <w:i/>
          <w:iCs/>
        </w:rPr>
        <w:t>– demonstrated</w:t>
      </w:r>
      <w:r w:rsidR="000C095C">
        <w:rPr>
          <w:i/>
          <w:iCs/>
        </w:rPr>
        <w:t xml:space="preserve"> </w:t>
      </w:r>
      <w:r>
        <w:rPr>
          <w:i/>
          <w:iCs/>
        </w:rPr>
        <w:t>in the case of</w:t>
      </w:r>
      <w:r w:rsidR="000C095C">
        <w:rPr>
          <w:i/>
          <w:iCs/>
        </w:rPr>
        <w:t xml:space="preserve"> </w:t>
      </w:r>
      <w:r w:rsidR="008D744C">
        <w:rPr>
          <w:i/>
          <w:iCs/>
        </w:rPr>
        <w:t xml:space="preserve">fast </w:t>
      </w:r>
      <w:r w:rsidR="000C095C">
        <w:rPr>
          <w:i/>
          <w:iCs/>
        </w:rPr>
        <w:t>retail payments</w:t>
      </w:r>
      <w:r>
        <w:rPr>
          <w:i/>
          <w:iCs/>
        </w:rPr>
        <w:t xml:space="preserve"> –</w:t>
      </w:r>
      <w:r w:rsidR="003D2654">
        <w:rPr>
          <w:i/>
          <w:iCs/>
        </w:rPr>
        <w:t xml:space="preserve"> </w:t>
      </w:r>
      <w:r w:rsidR="000C095C">
        <w:rPr>
          <w:i/>
          <w:iCs/>
        </w:rPr>
        <w:t>recommends</w:t>
      </w:r>
      <w:r w:rsidR="00291DE5">
        <w:rPr>
          <w:i/>
          <w:iCs/>
        </w:rPr>
        <w:t xml:space="preserve"> </w:t>
      </w:r>
      <w:r>
        <w:rPr>
          <w:i/>
          <w:iCs/>
        </w:rPr>
        <w:t>an active role for regulators in</w:t>
      </w:r>
      <w:r w:rsidR="0083055C">
        <w:rPr>
          <w:i/>
          <w:iCs/>
        </w:rPr>
        <w:t xml:space="preserve"> shap</w:t>
      </w:r>
      <w:r>
        <w:rPr>
          <w:i/>
          <w:iCs/>
        </w:rPr>
        <w:t>ing</w:t>
      </w:r>
      <w:r w:rsidR="0083055C">
        <w:rPr>
          <w:i/>
          <w:iCs/>
        </w:rPr>
        <w:t xml:space="preserve"> </w:t>
      </w:r>
      <w:r w:rsidR="003B6988">
        <w:rPr>
          <w:i/>
          <w:iCs/>
        </w:rPr>
        <w:t xml:space="preserve">a </w:t>
      </w:r>
      <w:r>
        <w:rPr>
          <w:i/>
          <w:iCs/>
        </w:rPr>
        <w:t>strategic</w:t>
      </w:r>
      <w:r w:rsidR="003B6988">
        <w:rPr>
          <w:i/>
          <w:iCs/>
        </w:rPr>
        <w:t xml:space="preserve"> </w:t>
      </w:r>
      <w:r w:rsidR="0083055C">
        <w:rPr>
          <w:i/>
          <w:iCs/>
        </w:rPr>
        <w:t>consensus</w:t>
      </w:r>
      <w:r>
        <w:rPr>
          <w:i/>
          <w:iCs/>
        </w:rPr>
        <w:t xml:space="preserve"> among industry leaders</w:t>
      </w:r>
      <w:r w:rsidR="00291DE5">
        <w:rPr>
          <w:i/>
          <w:iCs/>
        </w:rPr>
        <w:t>.</w:t>
      </w:r>
      <w:bookmarkStart w:id="27" w:name="_Toc215269747"/>
    </w:p>
    <w:p w14:paraId="75179ACB" w14:textId="77777777" w:rsidR="00970E8B" w:rsidRDefault="00970E8B" w:rsidP="00970E8B">
      <w:pPr>
        <w:jc w:val="both"/>
        <w:rPr>
          <w:i/>
          <w:iCs/>
        </w:rPr>
      </w:pPr>
    </w:p>
    <w:p w14:paraId="70C13D9D" w14:textId="77777777" w:rsidR="00970E8B" w:rsidRPr="00970E8B" w:rsidRDefault="00970E8B" w:rsidP="00970E8B">
      <w:pPr>
        <w:jc w:val="both"/>
        <w:rPr>
          <w:i/>
          <w:iCs/>
        </w:rPr>
      </w:pPr>
    </w:p>
    <w:p w14:paraId="686CD6CA" w14:textId="77777777" w:rsidR="00970E8B" w:rsidRDefault="00970E8B">
      <w:pPr>
        <w:rPr>
          <w:sz w:val="40"/>
          <w:szCs w:val="32"/>
        </w:rPr>
      </w:pPr>
      <w:r>
        <w:br w:type="page"/>
      </w:r>
    </w:p>
    <w:p w14:paraId="7BD0C1A7" w14:textId="32B86E51" w:rsidR="00970E8B" w:rsidRDefault="00A80CFF" w:rsidP="00970E8B">
      <w:pPr>
        <w:pStyle w:val="Heading1"/>
      </w:pPr>
      <w:r>
        <w:lastRenderedPageBreak/>
        <w:t>Project Acacia Scope &amp; Approach</w:t>
      </w:r>
      <w:bookmarkStart w:id="28" w:name="_Toc215269748"/>
      <w:bookmarkEnd w:id="27"/>
    </w:p>
    <w:p w14:paraId="0FED8FBA" w14:textId="3C7BFE1F" w:rsidR="00A80CFF" w:rsidRDefault="00A80CFF" w:rsidP="00A80CFF">
      <w:pPr>
        <w:pStyle w:val="Heading2"/>
      </w:pPr>
      <w:r>
        <w:t>Scope and Objectives</w:t>
      </w:r>
      <w:bookmarkEnd w:id="28"/>
      <w:r>
        <w:t xml:space="preserve"> </w:t>
      </w:r>
    </w:p>
    <w:p w14:paraId="09562E2B" w14:textId="77777777" w:rsidR="00970E8B" w:rsidRDefault="00236196" w:rsidP="00970E8B">
      <w:pPr>
        <w:jc w:val="both"/>
      </w:pPr>
      <w:r w:rsidRPr="00970E8B">
        <w:rPr>
          <w:b/>
          <w:bCs/>
        </w:rPr>
        <w:t>Project Acacia</w:t>
      </w:r>
      <w:r>
        <w:t xml:space="preserve"> </w:t>
      </w:r>
      <w:r w:rsidR="00970E8B">
        <w:t>is part of a</w:t>
      </w:r>
      <w:r>
        <w:t xml:space="preserve"> </w:t>
      </w:r>
      <w:r w:rsidR="00970E8B">
        <w:t xml:space="preserve">ten-year </w:t>
      </w:r>
      <w:r>
        <w:t xml:space="preserve">national </w:t>
      </w:r>
      <w:r w:rsidR="00213963">
        <w:t xml:space="preserve">research, education and commercialisation </w:t>
      </w:r>
      <w:r w:rsidR="00970E8B">
        <w:t xml:space="preserve">program that aims to prepare </w:t>
      </w:r>
      <w:r w:rsidR="0083055C">
        <w:t>Australia</w:t>
      </w:r>
      <w:r w:rsidR="00970E8B">
        <w:t xml:space="preserve"> for the</w:t>
      </w:r>
      <w:r w:rsidR="00970E8B" w:rsidRPr="00970E8B">
        <w:t xml:space="preserve"> </w:t>
      </w:r>
      <w:r w:rsidR="00213963" w:rsidRPr="00970E8B">
        <w:t>universal digitisatio</w:t>
      </w:r>
      <w:r w:rsidR="00970E8B" w:rsidRPr="00970E8B">
        <w:t>n of financial assets</w:t>
      </w:r>
      <w:r w:rsidR="00970E8B">
        <w:t>.</w:t>
      </w:r>
      <w:r w:rsidR="00970E8B">
        <w:rPr>
          <w:rStyle w:val="FootnoteReference"/>
        </w:rPr>
        <w:footnoteReference w:id="1"/>
      </w:r>
      <w:r w:rsidR="00970E8B">
        <w:t xml:space="preserve"> This program distinguishes a “first wave” of industry digitisation – one that transformed </w:t>
      </w:r>
      <w:r w:rsidR="00970E8B" w:rsidRPr="00710190">
        <w:rPr>
          <w:i/>
          <w:iCs/>
        </w:rPr>
        <w:t>interactions</w:t>
      </w:r>
      <w:r w:rsidR="00970E8B">
        <w:t xml:space="preserve"> such as the trading, registry, and surveillance of financial instruments – from a</w:t>
      </w:r>
      <w:r w:rsidR="002E1300">
        <w:t xml:space="preserve"> “second wave</w:t>
      </w:r>
      <w:r w:rsidR="00BA42BD">
        <w:t>”</w:t>
      </w:r>
      <w:r w:rsidR="00970E8B">
        <w:t xml:space="preserve"> that is now</w:t>
      </w:r>
      <w:r w:rsidR="002E1300">
        <w:t xml:space="preserve"> </w:t>
      </w:r>
      <w:r w:rsidR="00970E8B">
        <w:t xml:space="preserve">digitising </w:t>
      </w:r>
      <w:r w:rsidR="00970E8B" w:rsidRPr="00970E8B">
        <w:rPr>
          <w:i/>
          <w:iCs/>
        </w:rPr>
        <w:t>the</w:t>
      </w:r>
      <w:r w:rsidR="00AD79C0" w:rsidRPr="00970E8B">
        <w:rPr>
          <w:i/>
          <w:iCs/>
        </w:rPr>
        <w:t xml:space="preserve"> financial instruments themselves</w:t>
      </w:r>
      <w:r w:rsidR="00970E8B">
        <w:rPr>
          <w:i/>
          <w:iCs/>
        </w:rPr>
        <w:t xml:space="preserve"> – </w:t>
      </w:r>
      <w:r w:rsidR="00970E8B">
        <w:t xml:space="preserve">transforming them into programmable </w:t>
      </w:r>
      <w:r w:rsidR="002E1300" w:rsidRPr="00970E8B">
        <w:rPr>
          <w:i/>
          <w:iCs/>
        </w:rPr>
        <w:t>tokens</w:t>
      </w:r>
      <w:r w:rsidR="002E1300">
        <w:t xml:space="preserve"> on </w:t>
      </w:r>
      <w:r w:rsidR="00970E8B">
        <w:t>digital</w:t>
      </w:r>
      <w:r w:rsidR="002E1300" w:rsidRPr="00970E8B">
        <w:t xml:space="preserve"> </w:t>
      </w:r>
      <w:r w:rsidR="00AD79C0" w:rsidRPr="00970E8B">
        <w:t>ledgers</w:t>
      </w:r>
      <w:r w:rsidR="00970E8B">
        <w:t xml:space="preserve">, and thereby enabling </w:t>
      </w:r>
      <w:r w:rsidR="002E1300">
        <w:t>direct</w:t>
      </w:r>
      <w:r w:rsidR="00970E8B">
        <w:t xml:space="preserve"> and permissionless exchange with instant settlement. Programmability allows tokenised money and assets to execute complex and composable financial functions, unconstrained by conventional infrastructures, and facilitating fully-automated, cross-border marketplaces and liquidity networks with continuous 24/7/365 availability. </w:t>
      </w:r>
    </w:p>
    <w:p w14:paraId="1617E62F" w14:textId="48EB315C" w:rsidR="00970E8B" w:rsidRDefault="00970E8B" w:rsidP="00970E8B">
      <w:pPr>
        <w:jc w:val="both"/>
      </w:pPr>
      <w:r>
        <w:t xml:space="preserve">Over recent years, policy institutions worldwide have engaged in extensive deliberation and research regarding the tokenisation of money, both </w:t>
      </w:r>
      <w:r w:rsidRPr="00970E8B">
        <w:rPr>
          <w:b/>
          <w:bCs/>
        </w:rPr>
        <w:t>private money</w:t>
      </w:r>
      <w:r>
        <w:t xml:space="preserve"> – commercial bank deposits and e-money – and </w:t>
      </w:r>
      <w:r w:rsidRPr="00970E8B">
        <w:rPr>
          <w:b/>
          <w:bCs/>
        </w:rPr>
        <w:t>public money</w:t>
      </w:r>
      <w:r>
        <w:t xml:space="preserve"> – central bank reserves or </w:t>
      </w:r>
      <w:r w:rsidRPr="00970E8B">
        <w:rPr>
          <w:i/>
          <w:iCs/>
        </w:rPr>
        <w:t>cash</w:t>
      </w:r>
      <w:r>
        <w:t xml:space="preserve">. Project Acacia is one of numerous national and multinational programs currently investigating the implications of </w:t>
      </w:r>
      <w:r w:rsidRPr="00970E8B">
        <w:rPr>
          <w:b/>
          <w:bCs/>
        </w:rPr>
        <w:t>central bank digital currency (CBDC)</w:t>
      </w:r>
      <w:r>
        <w:rPr>
          <w:b/>
          <w:bCs/>
        </w:rPr>
        <w:t xml:space="preserve"> </w:t>
      </w:r>
      <w:r w:rsidRPr="00970E8B">
        <w:t>issuance</w:t>
      </w:r>
      <w:r>
        <w:t xml:space="preserve"> – its legal, financial and technical aspects – merits, alternatives, and design variants – and other subjects relating to </w:t>
      </w:r>
      <w:r w:rsidRPr="00970E8B">
        <w:rPr>
          <w:i/>
          <w:iCs/>
        </w:rPr>
        <w:t>tokens</w:t>
      </w:r>
      <w:r>
        <w:t xml:space="preserve"> and the institutional adoption of Distributed Ledger Technologies (DLT). The scope and objectives of Project Acacia were informed by an initial RBA-DFCRC experiment conducted with industry participation in 2023. This experiment involved the first (</w:t>
      </w:r>
      <w:r w:rsidR="00B20566">
        <w:t>temporary</w:t>
      </w:r>
      <w:r>
        <w:t xml:space="preserve">) live </w:t>
      </w:r>
      <w:r w:rsidR="00B20566">
        <w:t>issu</w:t>
      </w:r>
      <w:r w:rsidR="00CF4B17">
        <w:t>ance</w:t>
      </w:r>
      <w:r>
        <w:t xml:space="preserve"> of a pilot CBDC, and was followed in 2024 by the release of </w:t>
      </w:r>
      <w:hyperlink r:id="rId17" w:history="1">
        <w:r w:rsidRPr="00970E8B">
          <w:rPr>
            <w:rStyle w:val="Hyperlink"/>
            <w:i/>
            <w:iCs/>
          </w:rPr>
          <w:t>Central Bank Digital Currency and the Future of Digital Money in Australia</w:t>
        </w:r>
      </w:hyperlink>
      <w:r>
        <w:t xml:space="preserve">, a joint RBA-Treasury report exploring various CBDC design options and their potential benefits and risks. </w:t>
      </w:r>
    </w:p>
    <w:p w14:paraId="5F705665" w14:textId="13652B0E" w:rsidR="00970E8B" w:rsidRDefault="00970E8B" w:rsidP="00970E8B">
      <w:pPr>
        <w:jc w:val="both"/>
      </w:pPr>
      <w:r>
        <w:t xml:space="preserve">With the report concluding that no compelling policy case existed for the introduction of a </w:t>
      </w:r>
      <w:r w:rsidRPr="00970E8B">
        <w:rPr>
          <w:b/>
          <w:bCs/>
        </w:rPr>
        <w:t>retail CBDC</w:t>
      </w:r>
      <w:r>
        <w:t xml:space="preserve"> over the foreseeable future (by virtue of the quality of existing domestic retail payments infrastructure), the scope of Project Acacia was limited to </w:t>
      </w:r>
      <w:r w:rsidRPr="00970E8B">
        <w:rPr>
          <w:b/>
          <w:bCs/>
        </w:rPr>
        <w:t>wholesale markets</w:t>
      </w:r>
      <w:r>
        <w:t xml:space="preserve"> – where it was assessed that tokenised money and assets had the potential to introduce a range of functional improvements to the operation of markets likely to realise substantial efficiency with minimal risk of economic disruption. This scope includes the exploration of different forms of tokenised wholesale money (including </w:t>
      </w:r>
      <w:proofErr w:type="spellStart"/>
      <w:r>
        <w:t>wCBDC</w:t>
      </w:r>
      <w:proofErr w:type="spellEnd"/>
      <w:r>
        <w:t xml:space="preserve">, </w:t>
      </w:r>
      <w:proofErr w:type="spellStart"/>
      <w:r>
        <w:t>stablecoin</w:t>
      </w:r>
      <w:proofErr w:type="spellEnd"/>
      <w:r>
        <w:t xml:space="preserve">, and deposit tokens), a variety of asset classes (including fixed income, trade receivables and carbon credits) and multiple digital ledger platforms (including Hedera, Redbelly, and Ethereum). </w:t>
      </w:r>
    </w:p>
    <w:p w14:paraId="04FCE662" w14:textId="563E7D22" w:rsidR="005B1D74" w:rsidRPr="00970E8B" w:rsidRDefault="00970E8B" w:rsidP="00970E8B">
      <w:pPr>
        <w:jc w:val="both"/>
      </w:pPr>
      <w:r>
        <w:t xml:space="preserve">The principal objectives of Project Acacia are to systematise the design space for digital innovation in the wholesale markets payments and settlement; and to generate evidence of the benefits, risks, and feasibility of alternative designs option and associated applications. This evidence is to be collected from a range of commercially relevant use cases designed with industry participants, and pursued (where possible) through live, real-money pilot experiments. The collected evidence is to inform evaluations of different settlement models, instruments, infrastructures, platforms, and policies as these relate to the design, issuance, management, regulation, and governance of tokenised assets and money – including </w:t>
      </w:r>
      <w:proofErr w:type="spellStart"/>
      <w:r>
        <w:t>wCBDCs</w:t>
      </w:r>
      <w:proofErr w:type="spellEnd"/>
      <w:r>
        <w:t>, deposit tokens, and wholesale stablecoins – in addition to potential modifications of existing systems and regimes involved in wholesale payments and settlement.</w:t>
      </w:r>
    </w:p>
    <w:p w14:paraId="169BEAAB" w14:textId="7164E5E2" w:rsidR="00A80CFF" w:rsidRDefault="00A80CFF" w:rsidP="00A80CFF">
      <w:r w:rsidRPr="00301217">
        <w:rPr>
          <w:rStyle w:val="Heading2Char"/>
        </w:rPr>
        <w:t>Approach and Principles</w:t>
      </w:r>
    </w:p>
    <w:p w14:paraId="3B289FB2" w14:textId="12BF3724" w:rsidR="00A80CFF" w:rsidRDefault="00970E8B" w:rsidP="00A80CFF">
      <w:r>
        <w:t xml:space="preserve">Phase One of </w:t>
      </w:r>
      <w:r w:rsidR="00B27A86">
        <w:t>Project Acaci</w:t>
      </w:r>
      <w:r>
        <w:t xml:space="preserve">a proceeded as a desktop exercise following the initial live pilot CBDC experiment. The RBA-DFCRC engaged with stakeholders to define a policy design space relevant for tokenised wholesale asset markets. This Phase concluded with the </w:t>
      </w:r>
      <w:r w:rsidRPr="00970E8B">
        <w:t xml:space="preserve">2024 </w:t>
      </w:r>
      <w:hyperlink r:id="rId18" w:history="1">
        <w:r w:rsidRPr="00970E8B">
          <w:rPr>
            <w:rStyle w:val="Hyperlink"/>
          </w:rPr>
          <w:t>Project Acacia Consultation Paper</w:t>
        </w:r>
      </w:hyperlink>
      <w:r>
        <w:t xml:space="preserve"> which introduces five baseline settlement models for Delivery vs Payment (DvP) transactions involving exchange of tokenised </w:t>
      </w:r>
      <w:r>
        <w:lastRenderedPageBreak/>
        <w:t>financial assets (discussed below). Phase Two of Project Acacia ran throughout 2025 involving live pilots and proof-of-concept experiments developed with industry under a temporary ASIC regulatory relief instrument.</w:t>
      </w:r>
    </w:p>
    <w:p w14:paraId="5F1E1533" w14:textId="0CE3CA73" w:rsidR="00970E8B" w:rsidRDefault="00970E8B" w:rsidP="00A80CFF">
      <w:r>
        <w:t xml:space="preserve">The main principles guiding Project Acacia are captured in the set of considerations listed in the </w:t>
      </w:r>
      <w:hyperlink r:id="rId19" w:history="1">
        <w:r w:rsidRPr="00970E8B">
          <w:rPr>
            <w:rStyle w:val="Hyperlink"/>
          </w:rPr>
          <w:t>Consultation Paper</w:t>
        </w:r>
      </w:hyperlink>
      <w:r w:rsidRPr="00970E8B">
        <w:t xml:space="preserve"> </w:t>
      </w:r>
      <w:r>
        <w:t>for evaluating Models of tokenised wholesale markets settlement and their implications:</w:t>
      </w:r>
    </w:p>
    <w:p w14:paraId="2FCAF15A" w14:textId="68BB940E" w:rsidR="00970E8B" w:rsidRDefault="00970E8B" w:rsidP="00970E8B">
      <w:pPr>
        <w:pStyle w:val="ListParagraph"/>
        <w:numPr>
          <w:ilvl w:val="0"/>
          <w:numId w:val="17"/>
        </w:numPr>
      </w:pPr>
      <w:r w:rsidRPr="00970E8B">
        <w:t>Promoting financial stability</w:t>
      </w:r>
    </w:p>
    <w:p w14:paraId="49780C13" w14:textId="268D73A6" w:rsidR="00970E8B" w:rsidRDefault="00970E8B" w:rsidP="00970E8B">
      <w:pPr>
        <w:pStyle w:val="ListParagraph"/>
        <w:numPr>
          <w:ilvl w:val="0"/>
          <w:numId w:val="17"/>
        </w:numPr>
      </w:pPr>
      <w:r w:rsidRPr="00970E8B">
        <w:t>Maintaining the ‘singleness of money’</w:t>
      </w:r>
    </w:p>
    <w:p w14:paraId="5505B69D" w14:textId="5613C5DD" w:rsidR="00970E8B" w:rsidRDefault="00970E8B" w:rsidP="00970E8B">
      <w:pPr>
        <w:pStyle w:val="ListParagraph"/>
        <w:numPr>
          <w:ilvl w:val="0"/>
          <w:numId w:val="17"/>
        </w:numPr>
      </w:pPr>
      <w:r w:rsidRPr="00970E8B">
        <w:t>Maintaining a two-tier monetary system</w:t>
      </w:r>
    </w:p>
    <w:p w14:paraId="1ECFAC57" w14:textId="3E3863C6" w:rsidR="00970E8B" w:rsidRDefault="00970E8B" w:rsidP="00970E8B">
      <w:pPr>
        <w:pStyle w:val="ListParagraph"/>
        <w:numPr>
          <w:ilvl w:val="0"/>
          <w:numId w:val="17"/>
        </w:numPr>
      </w:pPr>
      <w:r w:rsidRPr="00970E8B">
        <w:t>Supporting market efficiency and complex use cases</w:t>
      </w:r>
    </w:p>
    <w:p w14:paraId="58303A1E" w14:textId="20B0FAE1" w:rsidR="00970E8B" w:rsidRDefault="00970E8B" w:rsidP="00970E8B">
      <w:pPr>
        <w:pStyle w:val="ListParagraph"/>
        <w:numPr>
          <w:ilvl w:val="0"/>
          <w:numId w:val="17"/>
        </w:numPr>
      </w:pPr>
      <w:r w:rsidRPr="00970E8B">
        <w:t>Minimising complexity, cost and risk</w:t>
      </w:r>
    </w:p>
    <w:p w14:paraId="46D5ED1D" w14:textId="4B81AE8D" w:rsidR="00970E8B" w:rsidRDefault="00970E8B" w:rsidP="00970E8B">
      <w:pPr>
        <w:pStyle w:val="ListParagraph"/>
        <w:numPr>
          <w:ilvl w:val="0"/>
          <w:numId w:val="17"/>
        </w:numPr>
      </w:pPr>
      <w:r w:rsidRPr="00970E8B">
        <w:t>Management by commercial banks of their liquidity</w:t>
      </w:r>
    </w:p>
    <w:p w14:paraId="08437300" w14:textId="27165E53" w:rsidR="00970E8B" w:rsidRDefault="00970E8B" w:rsidP="00970E8B">
      <w:pPr>
        <w:pStyle w:val="ListParagraph"/>
        <w:numPr>
          <w:ilvl w:val="0"/>
          <w:numId w:val="17"/>
        </w:numPr>
      </w:pPr>
      <w:r w:rsidRPr="00970E8B">
        <w:t>Optimising technical performance and robustness</w:t>
      </w:r>
      <w:bookmarkStart w:id="29" w:name="_Toc215269749"/>
    </w:p>
    <w:p w14:paraId="23A58880" w14:textId="5C5E0A62" w:rsidR="00970E8B" w:rsidRDefault="00970E8B" w:rsidP="00970E8B">
      <w:r>
        <w:t xml:space="preserve">Other relevant principles will be inherited from the </w:t>
      </w:r>
      <w:hyperlink r:id="rId20" w:history="1">
        <w:r w:rsidRPr="00970E8B">
          <w:rPr>
            <w:rStyle w:val="Hyperlink"/>
          </w:rPr>
          <w:t>CPMI-IOSCI Principles for Financial Market Infrastructures</w:t>
        </w:r>
      </w:hyperlink>
      <w:r>
        <w:t>.</w:t>
      </w:r>
    </w:p>
    <w:p w14:paraId="6B6592EC" w14:textId="36DAD189" w:rsidR="00970E8B" w:rsidRPr="00970E8B" w:rsidRDefault="00970E8B">
      <w:r>
        <w:t xml:space="preserve">These principles will inform the discussion of findings from the AP+ Project Acacia experiments set out in the remainder of this document. </w:t>
      </w:r>
    </w:p>
    <w:p w14:paraId="38BE7D0D" w14:textId="429F1140" w:rsidR="00A80CFF" w:rsidRDefault="00A80CFF" w:rsidP="00301217">
      <w:pPr>
        <w:pStyle w:val="Heading2"/>
      </w:pPr>
      <w:r w:rsidRPr="00A80CFF">
        <w:t>Settlement Models A</w:t>
      </w:r>
      <w:r>
        <w:t xml:space="preserve"> </w:t>
      </w:r>
      <w:r w:rsidR="00BD245D">
        <w:t>–</w:t>
      </w:r>
      <w:r>
        <w:t xml:space="preserve"> </w:t>
      </w:r>
      <w:r w:rsidRPr="00A80CFF">
        <w:t>E Overview</w:t>
      </w:r>
      <w:bookmarkEnd w:id="29"/>
      <w:r>
        <w:t xml:space="preserve"> </w:t>
      </w:r>
    </w:p>
    <w:p w14:paraId="0A39417A" w14:textId="72C791F1" w:rsidR="00A80CFF" w:rsidRDefault="002B35E3" w:rsidP="00D01093">
      <w:pPr>
        <w:jc w:val="both"/>
      </w:pPr>
      <w:r w:rsidRPr="002B35E3">
        <w:t xml:space="preserve">The </w:t>
      </w:r>
      <w:r w:rsidR="00970E8B">
        <w:t>five Models of DvP Settlement outlined in the</w:t>
      </w:r>
      <w:r w:rsidRPr="00970E8B">
        <w:t xml:space="preserve"> </w:t>
      </w:r>
      <w:hyperlink r:id="rId21" w:history="1">
        <w:r w:rsidRPr="00970E8B">
          <w:rPr>
            <w:rStyle w:val="Hyperlink"/>
          </w:rPr>
          <w:t>Consultation Paper</w:t>
        </w:r>
      </w:hyperlink>
      <w:r w:rsidRPr="00970E8B">
        <w:t xml:space="preserve"> outline</w:t>
      </w:r>
      <w:r w:rsidR="00ED3911" w:rsidRPr="00970E8B">
        <w:t>s</w:t>
      </w:r>
      <w:r w:rsidRPr="002B35E3">
        <w:t xml:space="preserve"> five basic models of settlement for token transactions. Those Models distinguish on-</w:t>
      </w:r>
      <w:r w:rsidR="00D01093">
        <w:t>ledger</w:t>
      </w:r>
      <w:r w:rsidRPr="002B35E3">
        <w:t xml:space="preserve"> atomic settlement  from</w:t>
      </w:r>
      <w:r>
        <w:t xml:space="preserve"> </w:t>
      </w:r>
      <w:r w:rsidRPr="002B35E3">
        <w:t xml:space="preserve">conventional settlement </w:t>
      </w:r>
      <w:r w:rsidR="004C0355">
        <w:t xml:space="preserve">using </w:t>
      </w:r>
      <w:r w:rsidR="00E664A4">
        <w:t>ESA</w:t>
      </w:r>
      <w:r w:rsidR="004C0355">
        <w:t xml:space="preserve"> balances transferred </w:t>
      </w:r>
      <w:r w:rsidR="00970E8B">
        <w:t xml:space="preserve">via the </w:t>
      </w:r>
      <w:r w:rsidRPr="002B35E3">
        <w:t>Reserve Bank Information and Transfer System (RITS)</w:t>
      </w:r>
      <w:r w:rsidR="00970E8B">
        <w:t>; Australia’s Real Time Gross Settlement (RTGS) payments engine.</w:t>
      </w:r>
      <w:r w:rsidR="00023906">
        <w:t xml:space="preserve"> </w:t>
      </w:r>
      <w:r w:rsidRPr="002B35E3">
        <w:t xml:space="preserve">The </w:t>
      </w:r>
      <w:r w:rsidR="002A0B0F">
        <w:t>M</w:t>
      </w:r>
      <w:r w:rsidRPr="002B35E3">
        <w:t xml:space="preserve">odels also </w:t>
      </w:r>
      <w:r w:rsidR="005D26A3">
        <w:t xml:space="preserve">make a </w:t>
      </w:r>
      <w:r w:rsidRPr="002B35E3">
        <w:t>distin</w:t>
      </w:r>
      <w:r w:rsidR="005D26A3">
        <w:t>ction between</w:t>
      </w:r>
      <w:r w:rsidRPr="002B35E3">
        <w:t xml:space="preserve"> </w:t>
      </w:r>
      <w:r w:rsidR="00320C94">
        <w:t xml:space="preserve">the use of </w:t>
      </w:r>
      <w:r w:rsidR="00023906">
        <w:t xml:space="preserve">privately-issued </w:t>
      </w:r>
      <w:r w:rsidR="005D26A3">
        <w:t xml:space="preserve">and publicly-issued </w:t>
      </w:r>
      <w:r w:rsidR="00023906">
        <w:t xml:space="preserve">money tokens </w:t>
      </w:r>
      <w:r w:rsidR="00970E8B">
        <w:t>as the</w:t>
      </w:r>
      <w:r w:rsidR="00023906">
        <w:t xml:space="preserve"> </w:t>
      </w:r>
      <w:r w:rsidRPr="002B35E3">
        <w:t>on-</w:t>
      </w:r>
      <w:r w:rsidR="00D01093">
        <w:t>ledger</w:t>
      </w:r>
      <w:r w:rsidRPr="002B35E3">
        <w:t xml:space="preserve"> </w:t>
      </w:r>
      <w:r w:rsidR="00970E8B">
        <w:t xml:space="preserve">asset for </w:t>
      </w:r>
      <w:r w:rsidR="002666E4">
        <w:t xml:space="preserve">atomic </w:t>
      </w:r>
      <w:r w:rsidRPr="002B35E3">
        <w:t>settlement</w:t>
      </w:r>
      <w:r w:rsidR="00023906">
        <w:t>.</w:t>
      </w:r>
      <w:r w:rsidRPr="002B35E3">
        <w:t xml:space="preserve"> </w:t>
      </w:r>
    </w:p>
    <w:p w14:paraId="6B9BC4D4" w14:textId="75138527" w:rsidR="00970E8B" w:rsidRPr="00970E8B" w:rsidRDefault="00301217" w:rsidP="00970E8B">
      <w:pPr>
        <w:pStyle w:val="Heading5"/>
        <w:rPr>
          <w:b w:val="0"/>
          <w:bCs w:val="0"/>
          <w:i/>
          <w:iCs/>
        </w:rPr>
      </w:pPr>
      <w:r>
        <w:t>Model A</w:t>
      </w:r>
      <w:r w:rsidR="00AE03B7">
        <w:t xml:space="preserve">: </w:t>
      </w:r>
      <w:r w:rsidR="00970E8B">
        <w:rPr>
          <w:i/>
          <w:iCs/>
        </w:rPr>
        <w:t>synchronisation coordinator</w:t>
      </w:r>
      <w:r w:rsidR="00AE03B7" w:rsidRPr="00320C94">
        <w:rPr>
          <w:i/>
          <w:iCs/>
        </w:rPr>
        <w:t xml:space="preserve"> between tokenised asset market and RITS</w:t>
      </w:r>
    </w:p>
    <w:p w14:paraId="596557C1" w14:textId="21AC573F" w:rsidR="00626EA2" w:rsidRDefault="00626EA2" w:rsidP="00626EA2">
      <w:pPr>
        <w:pStyle w:val="Heading5"/>
      </w:pPr>
      <w:r>
        <w:t>Model B</w:t>
      </w:r>
      <w:r w:rsidR="00AE03B7">
        <w:t xml:space="preserve">: </w:t>
      </w:r>
      <w:r w:rsidR="00AE03B7" w:rsidRPr="005D26A3">
        <w:rPr>
          <w:i/>
          <w:iCs/>
        </w:rPr>
        <w:t xml:space="preserve">atomic </w:t>
      </w:r>
      <w:r w:rsidR="00D17A41" w:rsidRPr="005D26A3">
        <w:rPr>
          <w:i/>
          <w:iCs/>
        </w:rPr>
        <w:t>on-ledger settlement in asset markets using tokenised public money (CBDC)</w:t>
      </w:r>
    </w:p>
    <w:p w14:paraId="7C36F131" w14:textId="2C49EF29" w:rsidR="00970E8B" w:rsidRPr="00970E8B" w:rsidRDefault="00626EA2" w:rsidP="00970E8B">
      <w:pPr>
        <w:pStyle w:val="Heading5"/>
        <w:rPr>
          <w:i/>
          <w:iCs/>
        </w:rPr>
      </w:pPr>
      <w:r>
        <w:t>Model C</w:t>
      </w:r>
      <w:r w:rsidR="00D17A41">
        <w:t xml:space="preserve">: </w:t>
      </w:r>
      <w:r w:rsidR="00D17A41" w:rsidRPr="005D26A3">
        <w:rPr>
          <w:i/>
          <w:iCs/>
        </w:rPr>
        <w:t>atomic on-ledger settlement in asset markets using tokenised private money (deposit tokens); settlement coordinat</w:t>
      </w:r>
      <w:r w:rsidR="00970E8B">
        <w:rPr>
          <w:i/>
          <w:iCs/>
        </w:rPr>
        <w:t>ion</w:t>
      </w:r>
      <w:r w:rsidR="00D17A41" w:rsidRPr="005D26A3">
        <w:rPr>
          <w:i/>
          <w:iCs/>
        </w:rPr>
        <w:t xml:space="preserve"> between private money tokens and RITS </w:t>
      </w:r>
    </w:p>
    <w:p w14:paraId="2F924FE6" w14:textId="385A5335" w:rsidR="00626EA2" w:rsidRPr="005D26A3" w:rsidRDefault="00626EA2" w:rsidP="00626EA2">
      <w:pPr>
        <w:pStyle w:val="Heading5"/>
        <w:rPr>
          <w:i/>
          <w:iCs/>
        </w:rPr>
      </w:pPr>
      <w:r>
        <w:t>Model D</w:t>
      </w:r>
      <w:r w:rsidR="00D17A41">
        <w:t xml:space="preserve">: </w:t>
      </w:r>
      <w:r w:rsidR="00D17A41" w:rsidRPr="005D26A3">
        <w:rPr>
          <w:i/>
          <w:iCs/>
        </w:rPr>
        <w:t>atomic settlement in asset markets using tokenised private money (deposit tokens); token interchange of private monies without a common settlement asset</w:t>
      </w:r>
    </w:p>
    <w:p w14:paraId="5C1D0134" w14:textId="2312C119" w:rsidR="00626EA2" w:rsidRPr="005D26A3" w:rsidRDefault="00626EA2" w:rsidP="00626EA2">
      <w:pPr>
        <w:pStyle w:val="Heading5"/>
        <w:rPr>
          <w:i/>
          <w:iCs/>
        </w:rPr>
      </w:pPr>
      <w:r>
        <w:t>Model E</w:t>
      </w:r>
      <w:r w:rsidR="00D17A41">
        <w:t xml:space="preserve">: </w:t>
      </w:r>
      <w:r w:rsidR="00D17A41" w:rsidRPr="005D26A3">
        <w:rPr>
          <w:i/>
          <w:iCs/>
        </w:rPr>
        <w:t>atomic settlement in asset markets using tokenised private money (deposit tokens); token interchange of private mon</w:t>
      </w:r>
      <w:r w:rsidR="00FE1F5A" w:rsidRPr="005D26A3">
        <w:rPr>
          <w:i/>
          <w:iCs/>
        </w:rPr>
        <w:t>ies</w:t>
      </w:r>
      <w:r w:rsidR="00D17A41" w:rsidRPr="005D26A3">
        <w:rPr>
          <w:i/>
          <w:iCs/>
        </w:rPr>
        <w:t xml:space="preserve"> with common “public money” asset </w:t>
      </w:r>
    </w:p>
    <w:p w14:paraId="5A430857" w14:textId="72CC4F72" w:rsidR="00A80CFF" w:rsidRDefault="00A80CFF">
      <w:r>
        <w:br w:type="page"/>
      </w:r>
    </w:p>
    <w:p w14:paraId="23027809" w14:textId="77777777" w:rsidR="00A80CFF" w:rsidRDefault="00A80CFF" w:rsidP="00A80CFF">
      <w:pPr>
        <w:pStyle w:val="Heading2"/>
      </w:pPr>
      <w:bookmarkStart w:id="30" w:name="_Toc215269750"/>
      <w:r>
        <w:lastRenderedPageBreak/>
        <w:t>AP+ Design Principles</w:t>
      </w:r>
      <w:bookmarkEnd w:id="30"/>
    </w:p>
    <w:p w14:paraId="4AB538F5" w14:textId="6DAAA4F2" w:rsidR="0015241E" w:rsidRDefault="001A1BC9" w:rsidP="00383E73">
      <w:pPr>
        <w:jc w:val="both"/>
      </w:pPr>
      <w:r w:rsidRPr="001A1BC9">
        <w:rPr>
          <w:b/>
          <w:bCs/>
        </w:rPr>
        <w:t>Australia Payments Plus</w:t>
      </w:r>
      <w:r w:rsidRPr="001A1BC9">
        <w:t xml:space="preserve"> (</w:t>
      </w:r>
      <w:r w:rsidRPr="001A1BC9">
        <w:rPr>
          <w:b/>
          <w:bCs/>
        </w:rPr>
        <w:t>AP+</w:t>
      </w:r>
      <w:r w:rsidRPr="001A1BC9">
        <w:t>) is the national payments and banking industry body that operates Australia's domestic retail Payment Schemes</w:t>
      </w:r>
      <w:r>
        <w:t>.</w:t>
      </w:r>
      <w:r w:rsidR="00A625CD">
        <w:rPr>
          <w:rStyle w:val="FootnoteReference"/>
        </w:rPr>
        <w:footnoteReference w:id="2"/>
      </w:r>
      <w:r>
        <w:t xml:space="preserve"> </w:t>
      </w:r>
      <w:r w:rsidRPr="001A1BC9">
        <w:t xml:space="preserve">For the second phase of Project Acacia, AP+ developed three use cases designed to </w:t>
      </w:r>
      <w:r w:rsidR="00F105FA">
        <w:t>outline</w:t>
      </w:r>
      <w:r w:rsidRPr="001A1BC9">
        <w:t xml:space="preserve"> the </w:t>
      </w:r>
      <w:r w:rsidR="00A970E5">
        <w:t>key</w:t>
      </w:r>
      <w:r w:rsidRPr="001A1BC9">
        <w:t xml:space="preserve"> elements of a </w:t>
      </w:r>
      <w:r w:rsidRPr="001A1BC9">
        <w:rPr>
          <w:b/>
          <w:bCs/>
        </w:rPr>
        <w:t>Future Payments Scheme</w:t>
      </w:r>
      <w:r w:rsidRPr="001A1BC9">
        <w:t xml:space="preserve"> </w:t>
      </w:r>
      <w:r>
        <w:t xml:space="preserve">– </w:t>
      </w:r>
      <w:r w:rsidRPr="001A1BC9">
        <w:t>an</w:t>
      </w:r>
      <w:r>
        <w:t xml:space="preserve"> </w:t>
      </w:r>
      <w:r w:rsidRPr="001A1BC9">
        <w:t>industry-operated utility</w:t>
      </w:r>
      <w:r w:rsidR="00AE4BCC">
        <w:t xml:space="preserve"> that would</w:t>
      </w:r>
      <w:r>
        <w:t xml:space="preserve"> integra</w:t>
      </w:r>
      <w:r w:rsidR="00F105FA">
        <w:t>t</w:t>
      </w:r>
      <w:r w:rsidR="00AE4BCC">
        <w:t>e</w:t>
      </w:r>
      <w:r>
        <w:t xml:space="preserve"> tokenised money and asset</w:t>
      </w:r>
      <w:r w:rsidR="004C0355">
        <w:t xml:space="preserve"> markets</w:t>
      </w:r>
      <w:r>
        <w:t xml:space="preserve"> </w:t>
      </w:r>
      <w:r w:rsidR="00AE4BCC">
        <w:t>with</w:t>
      </w:r>
      <w:r w:rsidRPr="001A1BC9">
        <w:t xml:space="preserve"> existing</w:t>
      </w:r>
      <w:r w:rsidR="00AE4BCC">
        <w:t xml:space="preserve"> national</w:t>
      </w:r>
      <w:r w:rsidRPr="001A1BC9">
        <w:t xml:space="preserve"> payments</w:t>
      </w:r>
      <w:r w:rsidR="00AE4BCC">
        <w:t xml:space="preserve"> and settlement</w:t>
      </w:r>
      <w:r w:rsidRPr="001A1BC9">
        <w:t xml:space="preserve"> </w:t>
      </w:r>
      <w:r w:rsidR="00AE4BCC">
        <w:t>infrastructures</w:t>
      </w:r>
      <w:r>
        <w:t xml:space="preserve"> </w:t>
      </w:r>
      <w:r w:rsidRPr="001A1BC9">
        <w:t>under a multilateral governance framework.</w:t>
      </w:r>
      <w:r w:rsidR="0015241E">
        <w:t xml:space="preserve"> </w:t>
      </w:r>
    </w:p>
    <w:p w14:paraId="15104C33" w14:textId="0AD5955D" w:rsidR="001A1BC9" w:rsidRPr="001A1BC9" w:rsidRDefault="001A1BC9" w:rsidP="00383E73">
      <w:pPr>
        <w:jc w:val="both"/>
      </w:pPr>
      <w:r w:rsidRPr="001A1BC9">
        <w:t xml:space="preserve">Each </w:t>
      </w:r>
      <w:r>
        <w:t xml:space="preserve">of the </w:t>
      </w:r>
      <w:r w:rsidRPr="001A1BC9">
        <w:t>use case</w:t>
      </w:r>
      <w:r>
        <w:t>s</w:t>
      </w:r>
      <w:r w:rsidRPr="001A1BC9">
        <w:t xml:space="preserve"> focuses on </w:t>
      </w:r>
      <w:r w:rsidR="00A970E5">
        <w:t>a core</w:t>
      </w:r>
      <w:r w:rsidR="00515B56">
        <w:t xml:space="preserve"> </w:t>
      </w:r>
      <w:r w:rsidRPr="001A1BC9">
        <w:t>scheme component:</w:t>
      </w:r>
    </w:p>
    <w:p w14:paraId="6713E2AC" w14:textId="11C519E8" w:rsidR="001A1BC9" w:rsidRDefault="001A1BC9" w:rsidP="00383E73">
      <w:pPr>
        <w:pStyle w:val="ListParagraph"/>
        <w:numPr>
          <w:ilvl w:val="0"/>
          <w:numId w:val="14"/>
        </w:numPr>
        <w:jc w:val="both"/>
      </w:pPr>
      <w:r w:rsidRPr="001A1BC9">
        <w:rPr>
          <w:b/>
          <w:bCs/>
        </w:rPr>
        <w:t>NPP Token Service:</w:t>
      </w:r>
      <w:r w:rsidRPr="001A1BC9">
        <w:t xml:space="preserve"> a facility support</w:t>
      </w:r>
      <w:r>
        <w:t>ing</w:t>
      </w:r>
      <w:r w:rsidRPr="001A1BC9">
        <w:t xml:space="preserve"> direct</w:t>
      </w:r>
      <w:r w:rsidR="00970E8B">
        <w:t>, real-time</w:t>
      </w:r>
      <w:r w:rsidRPr="001A1BC9">
        <w:t xml:space="preserve"> value transfers between conventional Australian dollar deposit accounts </w:t>
      </w:r>
      <w:r>
        <w:t xml:space="preserve">and </w:t>
      </w:r>
      <w:r w:rsidRPr="001A1BC9">
        <w:t xml:space="preserve">digital tokens </w:t>
      </w:r>
      <w:r w:rsidR="00970E8B">
        <w:t>issued to (and redeemed from) open, public,</w:t>
      </w:r>
      <w:r w:rsidRPr="001A1BC9">
        <w:t xml:space="preserve"> p</w:t>
      </w:r>
      <w:r>
        <w:t>rogrammable</w:t>
      </w:r>
      <w:r w:rsidRPr="001A1BC9">
        <w:t xml:space="preserve"> ledgers via the</w:t>
      </w:r>
      <w:r w:rsidR="00634CFC">
        <w:t xml:space="preserve"> </w:t>
      </w:r>
      <w:r w:rsidR="00970E8B">
        <w:t xml:space="preserve">24/7 </w:t>
      </w:r>
      <w:r w:rsidRPr="001A1BC9">
        <w:t xml:space="preserve">New Payments Platform </w:t>
      </w:r>
      <w:r w:rsidR="00970E8B" w:rsidRPr="001A1BC9">
        <w:t xml:space="preserve">(Account-to-Coin </w:t>
      </w:r>
      <w:r w:rsidR="00970E8B">
        <w:t xml:space="preserve">/ </w:t>
      </w:r>
      <w:r w:rsidR="00970E8B" w:rsidRPr="001A1BC9">
        <w:t>Coin-to-Account)</w:t>
      </w:r>
      <w:r w:rsidR="00970E8B">
        <w:t xml:space="preserve"> </w:t>
      </w:r>
    </w:p>
    <w:p w14:paraId="30BAD3B0" w14:textId="77777777" w:rsidR="00A625CD" w:rsidRDefault="00A625CD" w:rsidP="00383E73">
      <w:pPr>
        <w:pStyle w:val="ListParagraph"/>
        <w:jc w:val="both"/>
      </w:pPr>
    </w:p>
    <w:p w14:paraId="29D3EDED" w14:textId="3551874A" w:rsidR="00A625CD" w:rsidRDefault="001A1BC9" w:rsidP="00383E73">
      <w:pPr>
        <w:pStyle w:val="ListParagraph"/>
        <w:numPr>
          <w:ilvl w:val="0"/>
          <w:numId w:val="14"/>
        </w:numPr>
        <w:jc w:val="both"/>
      </w:pPr>
      <w:r w:rsidRPr="001A1BC9">
        <w:rPr>
          <w:b/>
          <w:bCs/>
        </w:rPr>
        <w:t>Token Interchange Service:</w:t>
      </w:r>
      <w:r w:rsidRPr="001A1BC9">
        <w:t xml:space="preserve"> </w:t>
      </w:r>
      <w:r w:rsidR="00970E8B">
        <w:t>a</w:t>
      </w:r>
      <w:r w:rsidRPr="001A1BC9">
        <w:t xml:space="preserve"> facility</w:t>
      </w:r>
      <w:r w:rsidR="00970E8B">
        <w:t xml:space="preserve"> deployed to a public ledger allowing</w:t>
      </w:r>
      <w:r w:rsidRPr="001A1BC9">
        <w:t xml:space="preserve"> for multilateral conversion between privately issued money</w:t>
      </w:r>
      <w:r w:rsidR="00A970E5">
        <w:t xml:space="preserve"> (par value)</w:t>
      </w:r>
      <w:r w:rsidRPr="001A1BC9">
        <w:t xml:space="preserve"> tokens </w:t>
      </w:r>
      <w:r w:rsidR="00A970E5">
        <w:t xml:space="preserve">– </w:t>
      </w:r>
      <w:r w:rsidR="00790AC1">
        <w:t xml:space="preserve">including </w:t>
      </w:r>
      <w:r w:rsidRPr="001A1BC9">
        <w:t>stablecoins and deposit tokens</w:t>
      </w:r>
      <w:r w:rsidR="00A970E5">
        <w:t xml:space="preserve"> –</w:t>
      </w:r>
      <w:r w:rsidRPr="001A1BC9">
        <w:t xml:space="preserve"> using a common </w:t>
      </w:r>
      <w:r w:rsidRPr="00970E8B">
        <w:rPr>
          <w:i/>
          <w:iCs/>
        </w:rPr>
        <w:t>interchange token</w:t>
      </w:r>
      <w:r w:rsidRPr="001A1BC9">
        <w:t xml:space="preserve"> representing</w:t>
      </w:r>
      <w:r w:rsidR="00A970E5">
        <w:t xml:space="preserve"> </w:t>
      </w:r>
      <w:r w:rsidRPr="001A1BC9">
        <w:t>public mone</w:t>
      </w:r>
      <w:r w:rsidR="00A970E5">
        <w:t>y</w:t>
      </w:r>
      <w:r w:rsidR="00970E8B">
        <w:t xml:space="preserve"> reserves held by issuers on a private ledger</w:t>
      </w:r>
    </w:p>
    <w:p w14:paraId="745C95D3" w14:textId="77777777" w:rsidR="00A625CD" w:rsidRPr="00A625CD" w:rsidRDefault="00A625CD" w:rsidP="00383E73">
      <w:pPr>
        <w:pStyle w:val="ListParagraph"/>
        <w:jc w:val="both"/>
      </w:pPr>
    </w:p>
    <w:p w14:paraId="09D20A31" w14:textId="569019D0" w:rsidR="001A1BC9" w:rsidRPr="001A1BC9" w:rsidRDefault="001A1BC9" w:rsidP="00383E73">
      <w:pPr>
        <w:pStyle w:val="ListParagraph"/>
        <w:numPr>
          <w:ilvl w:val="0"/>
          <w:numId w:val="14"/>
        </w:numPr>
        <w:jc w:val="both"/>
      </w:pPr>
      <w:r w:rsidRPr="001A1BC9">
        <w:rPr>
          <w:b/>
          <w:bCs/>
        </w:rPr>
        <w:t>Settlement Coordinator Service:</w:t>
      </w:r>
      <w:r w:rsidRPr="001A1BC9">
        <w:t xml:space="preserve"> a service supporting on-chain marketplaces for tokenised financial instruments, including</w:t>
      </w:r>
      <w:r w:rsidR="00970E8B">
        <w:t xml:space="preserve"> near-real-time</w:t>
      </w:r>
      <w:r w:rsidRPr="001A1BC9">
        <w:t xml:space="preserve"> </w:t>
      </w:r>
      <w:r w:rsidR="00970E8B">
        <w:t xml:space="preserve">(T+0) </w:t>
      </w:r>
      <w:r w:rsidRPr="001A1BC9">
        <w:t>D</w:t>
      </w:r>
      <w:r>
        <w:t xml:space="preserve">elivery </w:t>
      </w:r>
      <w:r w:rsidRPr="001A1BC9">
        <w:t>v</w:t>
      </w:r>
      <w:r>
        <w:t xml:space="preserve">erses </w:t>
      </w:r>
      <w:r w:rsidRPr="001A1BC9">
        <w:t>P</w:t>
      </w:r>
      <w:r>
        <w:t xml:space="preserve">ayment </w:t>
      </w:r>
      <w:r w:rsidRPr="001A1BC9">
        <w:t>settlement,</w:t>
      </w:r>
      <w:r w:rsidR="00970E8B">
        <w:t xml:space="preserve"> </w:t>
      </w:r>
      <w:r w:rsidR="00970E8B" w:rsidRPr="001A1BC9">
        <w:t>identity and compliance,</w:t>
      </w:r>
      <w:r w:rsidR="00970E8B">
        <w:t xml:space="preserve"> asset tokenisation and stablecoin issuance,</w:t>
      </w:r>
      <w:r w:rsidRPr="001A1BC9">
        <w:t xml:space="preserve"> and scheme administration.</w:t>
      </w:r>
    </w:p>
    <w:p w14:paraId="26E5E6BD" w14:textId="5952B41E" w:rsidR="0024516D" w:rsidRDefault="00B77051" w:rsidP="00B77051">
      <w:pPr>
        <w:jc w:val="both"/>
      </w:pPr>
      <w:r w:rsidRPr="001A1BC9">
        <w:t>Under the propo</w:t>
      </w:r>
      <w:r w:rsidR="00701660">
        <w:t>s</w:t>
      </w:r>
      <w:r w:rsidR="00970E8B">
        <w:t>al</w:t>
      </w:r>
      <w:r w:rsidRPr="001A1BC9">
        <w:t xml:space="preserve">, on-ledger </w:t>
      </w:r>
      <w:r w:rsidR="0015241E">
        <w:t xml:space="preserve">interchange </w:t>
      </w:r>
      <w:r w:rsidRPr="001A1BC9">
        <w:t xml:space="preserve">of </w:t>
      </w:r>
      <w:proofErr w:type="gramStart"/>
      <w:r w:rsidRPr="001A1BC9">
        <w:t>privately-issued</w:t>
      </w:r>
      <w:proofErr w:type="gramEnd"/>
      <w:r w:rsidRPr="001A1BC9">
        <w:t xml:space="preserve"> Australian money</w:t>
      </w:r>
      <w:r>
        <w:t xml:space="preserve"> </w:t>
      </w:r>
      <w:r w:rsidRPr="001A1BC9">
        <w:t xml:space="preserve">tokens </w:t>
      </w:r>
      <w:r w:rsidR="0024516D">
        <w:t xml:space="preserve">is </w:t>
      </w:r>
      <w:r w:rsidR="00970E8B">
        <w:t xml:space="preserve">to be </w:t>
      </w:r>
      <w:r w:rsidRPr="001A1BC9">
        <w:t xml:space="preserve">intermediated through a </w:t>
      </w:r>
      <w:r>
        <w:t xml:space="preserve">common multilateral interchange asset. </w:t>
      </w:r>
      <w:r w:rsidR="0015241E">
        <w:t xml:space="preserve">This asset </w:t>
      </w:r>
      <w:r w:rsidR="0024516D">
        <w:t>is</w:t>
      </w:r>
      <w:r>
        <w:t xml:space="preserve"> collateralise</w:t>
      </w:r>
      <w:r w:rsidR="0015241E">
        <w:t>d</w:t>
      </w:r>
      <w:r>
        <w:t xml:space="preserve"> with </w:t>
      </w:r>
      <w:r w:rsidRPr="001A1BC9">
        <w:t>off-ledger public-money balances</w:t>
      </w:r>
      <w:r>
        <w:t xml:space="preserve">, </w:t>
      </w:r>
      <w:r w:rsidR="00970E8B">
        <w:t>giving</w:t>
      </w:r>
      <w:r>
        <w:t xml:space="preserve"> it </w:t>
      </w:r>
      <w:r w:rsidR="00970E8B">
        <w:t>the</w:t>
      </w:r>
      <w:r>
        <w:t xml:space="preserve"> form of </w:t>
      </w:r>
      <w:r w:rsidRPr="00970E8B">
        <w:rPr>
          <w:i/>
          <w:iCs/>
        </w:rPr>
        <w:t>reserve token</w:t>
      </w:r>
      <w:r>
        <w:t xml:space="preserve"> </w:t>
      </w:r>
      <w:r w:rsidR="00970E8B">
        <w:t>that is parallel in function</w:t>
      </w:r>
      <w:r>
        <w:t xml:space="preserve"> to ESA</w:t>
      </w:r>
      <w:r w:rsidR="0024516D">
        <w:t xml:space="preserve"> balances</w:t>
      </w:r>
      <w:r w:rsidR="003853E9">
        <w:t>.</w:t>
      </w:r>
      <w:r w:rsidR="0015241E">
        <w:rPr>
          <w:rStyle w:val="FootnoteReference"/>
        </w:rPr>
        <w:footnoteReference w:id="3"/>
      </w:r>
      <w:r w:rsidR="003853E9">
        <w:t xml:space="preserve"> </w:t>
      </w:r>
      <w:r>
        <w:t xml:space="preserve">The requirement to </w:t>
      </w:r>
      <w:r w:rsidR="00320C94">
        <w:t>intermediate exchange</w:t>
      </w:r>
      <w:r>
        <w:t xml:space="preserve"> of privately-issued money tokens </w:t>
      </w:r>
      <w:r w:rsidR="00320C94">
        <w:t>through some</w:t>
      </w:r>
      <w:r>
        <w:t xml:space="preserve"> form of central bank liability creates a</w:t>
      </w:r>
      <w:r w:rsidR="00970E8B">
        <w:t>n extension of</w:t>
      </w:r>
      <w:r>
        <w:t xml:space="preserve"> </w:t>
      </w:r>
      <w:r w:rsidR="0024516D">
        <w:t>RITS</w:t>
      </w:r>
      <w:r w:rsidR="0015241E">
        <w:t>, which</w:t>
      </w:r>
      <w:r>
        <w:t xml:space="preserve"> enforces</w:t>
      </w:r>
      <w:r w:rsidR="0024516D">
        <w:t xml:space="preserve"> </w:t>
      </w:r>
      <w:r>
        <w:t xml:space="preserve">fungibility </w:t>
      </w:r>
      <w:r w:rsidR="0024516D">
        <w:t xml:space="preserve">of </w:t>
      </w:r>
      <w:r w:rsidR="00A970E5">
        <w:t xml:space="preserve">deposits at </w:t>
      </w:r>
      <w:r w:rsidR="003853E9">
        <w:t xml:space="preserve">different </w:t>
      </w:r>
      <w:r>
        <w:t>commercial bank</w:t>
      </w:r>
      <w:r w:rsidR="003853E9">
        <w:t>s</w:t>
      </w:r>
      <w:r>
        <w:t xml:space="preserve"> </w:t>
      </w:r>
      <w:r w:rsidR="00970E8B">
        <w:t>by requiring interbank payments made from deposit accounts to be settled exclusively with</w:t>
      </w:r>
      <w:r w:rsidR="00A970E5">
        <w:t xml:space="preserve"> ESA balances</w:t>
      </w:r>
      <w:r w:rsidR="00970E8B">
        <w:t>.</w:t>
      </w:r>
      <w:r w:rsidR="00A970E5">
        <w:t xml:space="preserve"> </w:t>
      </w:r>
    </w:p>
    <w:p w14:paraId="2B105699" w14:textId="77777777" w:rsidR="00970E8B" w:rsidRDefault="00B77051" w:rsidP="00B77051">
      <w:pPr>
        <w:jc w:val="both"/>
      </w:pPr>
      <w:r>
        <w:t xml:space="preserve">By similarly </w:t>
      </w:r>
      <w:r w:rsidRPr="001A1BC9">
        <w:t>en</w:t>
      </w:r>
      <w:r>
        <w:t xml:space="preserve">forcing fungibility of par-value money tokens through </w:t>
      </w:r>
      <w:r w:rsidR="0024516D">
        <w:t>a fully-collateralised</w:t>
      </w:r>
      <w:r>
        <w:t xml:space="preserve"> </w:t>
      </w:r>
      <w:r w:rsidR="0024516D">
        <w:t>interchange</w:t>
      </w:r>
      <w:r w:rsidR="0015241E">
        <w:t xml:space="preserve"> token</w:t>
      </w:r>
      <w:r>
        <w:t xml:space="preserve">, the </w:t>
      </w:r>
      <w:r w:rsidR="00A970E5">
        <w:t xml:space="preserve">proposed </w:t>
      </w:r>
      <w:r>
        <w:t xml:space="preserve">scheme </w:t>
      </w:r>
      <w:r w:rsidR="00A970E5">
        <w:t>permits</w:t>
      </w:r>
      <w:r>
        <w:t xml:space="preserve"> competition between issuers of tokenised private money</w:t>
      </w:r>
      <w:r w:rsidR="00970E8B">
        <w:t>,</w:t>
      </w:r>
      <w:r>
        <w:t xml:space="preserve"> while</w:t>
      </w:r>
      <w:r w:rsidR="00F75D8D">
        <w:t xml:space="preserve"> </w:t>
      </w:r>
      <w:r>
        <w:t>preserv</w:t>
      </w:r>
      <w:r w:rsidR="0024516D">
        <w:t>ing</w:t>
      </w:r>
      <w:r>
        <w:t xml:space="preserve"> </w:t>
      </w:r>
      <w:r w:rsidRPr="001A1BC9">
        <w:t>the</w:t>
      </w:r>
      <w:r>
        <w:t xml:space="preserve"> existing </w:t>
      </w:r>
      <w:r w:rsidR="00A970E5">
        <w:t xml:space="preserve">institutional </w:t>
      </w:r>
      <w:r w:rsidRPr="001A1BC9">
        <w:t>roles of public and private money</w:t>
      </w:r>
      <w:r w:rsidR="00F75D8D">
        <w:t xml:space="preserve"> a</w:t>
      </w:r>
      <w:r w:rsidR="00970E8B">
        <w:t>s well as</w:t>
      </w:r>
      <w:r w:rsidR="00F75D8D">
        <w:t xml:space="preserve"> </w:t>
      </w:r>
      <w:r w:rsidR="0015241E">
        <w:t>the</w:t>
      </w:r>
      <w:r w:rsidR="00F75D8D">
        <w:t xml:space="preserve"> singleness</w:t>
      </w:r>
      <w:r w:rsidR="0015241E">
        <w:t xml:space="preserve"> of the national currency</w:t>
      </w:r>
      <w:r w:rsidR="0024516D">
        <w:t xml:space="preserve"> – key </w:t>
      </w:r>
      <w:r w:rsidR="00970E8B">
        <w:t>principles of Project Acacia</w:t>
      </w:r>
      <w:r>
        <w:t xml:space="preserve">. </w:t>
      </w:r>
    </w:p>
    <w:p w14:paraId="64D9E087" w14:textId="6048DBE7" w:rsidR="00B77051" w:rsidRDefault="00970E8B" w:rsidP="00B77051">
      <w:pPr>
        <w:jc w:val="both"/>
      </w:pPr>
      <w:r>
        <w:t>The</w:t>
      </w:r>
      <w:r w:rsidR="00B77051">
        <w:t xml:space="preserve"> scheme design</w:t>
      </w:r>
      <w:r>
        <w:t xml:space="preserve"> can</w:t>
      </w:r>
      <w:r w:rsidR="00B77051">
        <w:t xml:space="preserve"> accommodate the </w:t>
      </w:r>
      <w:r>
        <w:t>substitution</w:t>
      </w:r>
      <w:r w:rsidR="00B77051">
        <w:t xml:space="preserve"> public-ledger CBDC as common interchange asset, </w:t>
      </w:r>
      <w:r>
        <w:t xml:space="preserve">however </w:t>
      </w:r>
      <w:r w:rsidR="00B77051">
        <w:t xml:space="preserve">the proposed model of synchronised settlement </w:t>
      </w:r>
      <w:r>
        <w:t>intends to demonstrate to</w:t>
      </w:r>
      <w:r w:rsidR="00B77051">
        <w:t xml:space="preserve"> policymakers </w:t>
      </w:r>
      <w:r>
        <w:t>that an</w:t>
      </w:r>
      <w:r w:rsidR="00B77051">
        <w:t xml:space="preserve"> </w:t>
      </w:r>
      <w:r>
        <w:t xml:space="preserve">industry (scheme) managed </w:t>
      </w:r>
      <w:r w:rsidR="00B77051">
        <w:t xml:space="preserve">alternative </w:t>
      </w:r>
      <w:r>
        <w:t>performs the same function while relieving the central bank of the responsibility, costs, and risks of issuing and managing a new digital liability</w:t>
      </w:r>
      <w:r w:rsidR="0024516D">
        <w:t>.</w:t>
      </w:r>
      <w:r w:rsidR="00B77051">
        <w:t xml:space="preserve"> While the pilots synchronis</w:t>
      </w:r>
      <w:r>
        <w:t>e</w:t>
      </w:r>
      <w:r w:rsidR="00B77051">
        <w:t xml:space="preserve"> the interchange token </w:t>
      </w:r>
      <w:r>
        <w:t>to</w:t>
      </w:r>
      <w:r w:rsidR="00B77051">
        <w:t xml:space="preserve"> </w:t>
      </w:r>
      <w:r>
        <w:t>off</w:t>
      </w:r>
      <w:r w:rsidR="00B77051">
        <w:t>-ledger CBDC</w:t>
      </w:r>
      <w:r>
        <w:t xml:space="preserve"> balances</w:t>
      </w:r>
      <w:r w:rsidR="00B77051">
        <w:t xml:space="preserve">, a similar </w:t>
      </w:r>
      <w:r w:rsidR="00A970E5">
        <w:t xml:space="preserve">(but simpler) </w:t>
      </w:r>
      <w:r w:rsidR="00B77051">
        <w:t xml:space="preserve">design </w:t>
      </w:r>
      <w:r w:rsidR="00A970E5">
        <w:t>w</w:t>
      </w:r>
      <w:r w:rsidR="00B77051">
        <w:t>ould synchronise th</w:t>
      </w:r>
      <w:r w:rsidR="00A970E5">
        <w:t>e</w:t>
      </w:r>
      <w:r w:rsidR="00B77051">
        <w:t xml:space="preserve"> </w:t>
      </w:r>
      <w:r w:rsidR="0024516D">
        <w:t>interchange</w:t>
      </w:r>
      <w:r w:rsidR="00B77051">
        <w:t xml:space="preserve"> token directly to </w:t>
      </w:r>
      <w:r>
        <w:t>ESA balances</w:t>
      </w:r>
      <w:r w:rsidR="00B77051">
        <w:t xml:space="preserve">. </w:t>
      </w:r>
      <w:r w:rsidR="00320C94">
        <w:t>This idea will be developed in further detail below.</w:t>
      </w:r>
      <w:r w:rsidR="00B77051">
        <w:t xml:space="preserve"> </w:t>
      </w:r>
    </w:p>
    <w:p w14:paraId="11B43F84" w14:textId="46104487" w:rsidR="00B77051" w:rsidRDefault="00B77051" w:rsidP="00B77051">
      <w:pPr>
        <w:pStyle w:val="Heading2"/>
      </w:pPr>
      <w:r>
        <w:t>Findings Overview</w:t>
      </w:r>
    </w:p>
    <w:p w14:paraId="2D9D6295" w14:textId="77777777" w:rsidR="00A970E5" w:rsidRDefault="0015241E" w:rsidP="0015241E">
      <w:pPr>
        <w:jc w:val="both"/>
      </w:pPr>
      <w:r>
        <w:t>Development</w:t>
      </w:r>
      <w:r w:rsidR="00320C94">
        <w:t xml:space="preserve"> for the three AP+ use cases was predominantly undertaken during the second half of 2025. The set of participating entities was finalised in September, with pilots conducted in December. </w:t>
      </w:r>
    </w:p>
    <w:p w14:paraId="2310B2BD" w14:textId="0D0901F9" w:rsidR="00A80CFF" w:rsidRDefault="00B77051" w:rsidP="0015241E">
      <w:pPr>
        <w:jc w:val="both"/>
      </w:pPr>
      <w:r w:rsidRPr="002D267C">
        <w:lastRenderedPageBreak/>
        <w:t xml:space="preserve">This </w:t>
      </w:r>
      <w:r>
        <w:t>section</w:t>
      </w:r>
      <w:r w:rsidRPr="002D267C">
        <w:t xml:space="preserve"> </w:t>
      </w:r>
      <w:r>
        <w:t xml:space="preserve">will provide </w:t>
      </w:r>
      <w:r w:rsidRPr="002D267C">
        <w:t>answers</w:t>
      </w:r>
      <w:r>
        <w:t xml:space="preserve"> to</w:t>
      </w:r>
      <w:r w:rsidRPr="002D267C">
        <w:t xml:space="preserve"> the questions set out in the RBA</w:t>
      </w:r>
      <w:r>
        <w:t>-</w:t>
      </w:r>
      <w:r w:rsidRPr="002D267C">
        <w:t>DFCRC</w:t>
      </w:r>
      <w:r>
        <w:t xml:space="preserve"> </w:t>
      </w:r>
      <w:r w:rsidRPr="002D267C">
        <w:rPr>
          <w:b/>
          <w:bCs/>
        </w:rPr>
        <w:t>Research Information Guidelines for Lead Entities</w:t>
      </w:r>
      <w:r>
        <w:t>,</w:t>
      </w:r>
      <w:r w:rsidRPr="002D267C">
        <w:t xml:space="preserve"> with reference to all three use cases and to the broader proposal for an</w:t>
      </w:r>
      <w:r>
        <w:t xml:space="preserve"> </w:t>
      </w:r>
      <w:r w:rsidRPr="002D267C">
        <w:t>Australian industry-operated Future Payments Scheme.</w:t>
      </w:r>
    </w:p>
    <w:p w14:paraId="46692580" w14:textId="3CF09BBC" w:rsidR="002D267C" w:rsidRDefault="00A625CD" w:rsidP="00A625CD">
      <w:pPr>
        <w:pStyle w:val="Heading3"/>
      </w:pPr>
      <w:r>
        <w:t>1. Overall Findings</w:t>
      </w:r>
    </w:p>
    <w:p w14:paraId="0A07320E" w14:textId="025CCFCA" w:rsidR="00A625CD" w:rsidRPr="002B35E3" w:rsidRDefault="00A625CD" w:rsidP="00A625CD">
      <w:pPr>
        <w:rPr>
          <w:b/>
          <w:bCs/>
          <w:i/>
          <w:iCs/>
        </w:rPr>
      </w:pPr>
      <w:r w:rsidRPr="00A625CD">
        <w:rPr>
          <w:b/>
          <w:bCs/>
          <w:i/>
          <w:iCs/>
        </w:rPr>
        <w:t>What is the most significant learning or insight gained from</w:t>
      </w:r>
      <w:r w:rsidRPr="002B35E3">
        <w:rPr>
          <w:b/>
          <w:bCs/>
          <w:i/>
          <w:iCs/>
        </w:rPr>
        <w:t xml:space="preserve"> </w:t>
      </w:r>
      <w:r w:rsidRPr="00A625CD">
        <w:rPr>
          <w:b/>
          <w:bCs/>
          <w:i/>
          <w:iCs/>
        </w:rPr>
        <w:t>the experimentation about each of the following:</w:t>
      </w:r>
    </w:p>
    <w:p w14:paraId="43C947E9" w14:textId="3109B0DB" w:rsidR="00A625CD" w:rsidRPr="00A625CD" w:rsidRDefault="00A625CD" w:rsidP="00A625CD">
      <w:pPr>
        <w:pStyle w:val="Heading4"/>
      </w:pPr>
      <w:r>
        <w:t xml:space="preserve">1.1. </w:t>
      </w:r>
      <w:r w:rsidRPr="00A625CD">
        <w:t>The opportunities &amp; challenges of asset tokenisation in wholesale markets</w:t>
      </w:r>
    </w:p>
    <w:p w14:paraId="64640D0E" w14:textId="74E8FE90" w:rsidR="00D01093" w:rsidRPr="00B91E60" w:rsidRDefault="009C4332" w:rsidP="00D01093">
      <w:pPr>
        <w:rPr>
          <w:color w:val="C00000"/>
        </w:rPr>
      </w:pPr>
      <w:r w:rsidRPr="00B91E60">
        <w:rPr>
          <w:color w:val="C00000"/>
        </w:rPr>
        <w:t xml:space="preserve">The experiments establish the technical </w:t>
      </w:r>
      <w:r w:rsidR="00970E8B" w:rsidRPr="00B91E60">
        <w:rPr>
          <w:color w:val="C00000"/>
        </w:rPr>
        <w:t>feasibility</w:t>
      </w:r>
      <w:r w:rsidRPr="00B91E60">
        <w:rPr>
          <w:color w:val="C00000"/>
        </w:rPr>
        <w:t xml:space="preserve"> </w:t>
      </w:r>
      <w:r w:rsidR="00970E8B" w:rsidRPr="00B91E60">
        <w:rPr>
          <w:color w:val="C00000"/>
        </w:rPr>
        <w:t>of building</w:t>
      </w:r>
      <w:r w:rsidRPr="00B91E60">
        <w:rPr>
          <w:color w:val="C00000"/>
        </w:rPr>
        <w:t xml:space="preserve"> a</w:t>
      </w:r>
      <w:r w:rsidR="00970E8B" w:rsidRPr="00B91E60">
        <w:rPr>
          <w:color w:val="C00000"/>
        </w:rPr>
        <w:t xml:space="preserve"> new</w:t>
      </w:r>
      <w:r w:rsidRPr="00B91E60">
        <w:rPr>
          <w:color w:val="C00000"/>
        </w:rPr>
        <w:t xml:space="preserve"> settlement utility </w:t>
      </w:r>
      <w:r w:rsidR="00970E8B" w:rsidRPr="00B91E60">
        <w:rPr>
          <w:color w:val="C00000"/>
        </w:rPr>
        <w:t>supporting open, interoperable</w:t>
      </w:r>
      <w:r w:rsidRPr="00B91E60">
        <w:rPr>
          <w:color w:val="C00000"/>
        </w:rPr>
        <w:t xml:space="preserve"> digital </w:t>
      </w:r>
      <w:proofErr w:type="spellStart"/>
      <w:r w:rsidRPr="00B91E60">
        <w:rPr>
          <w:color w:val="C00000"/>
        </w:rPr>
        <w:t>fginancial</w:t>
      </w:r>
      <w:proofErr w:type="spellEnd"/>
      <w:r w:rsidRPr="00B91E60">
        <w:rPr>
          <w:color w:val="C00000"/>
        </w:rPr>
        <w:t xml:space="preserve"> market infrastructures.  would  indicate that a domestic industry consortium could feasibly establish a settlement utility integrating tokenised money and asset markets with 24/7 Real Time Gross Settlement while preserving financial stability.</w:t>
      </w:r>
    </w:p>
    <w:p w14:paraId="4E5F7AB4" w14:textId="460C175F" w:rsidR="00970E8B" w:rsidRPr="00B91E60" w:rsidRDefault="00B53FF5" w:rsidP="00D01093">
      <w:pPr>
        <w:rPr>
          <w:color w:val="C00000"/>
        </w:rPr>
      </w:pPr>
      <w:r>
        <w:rPr>
          <w:color w:val="C00000"/>
        </w:rPr>
        <w:t>At the end of Phase Two can identify</w:t>
      </w:r>
      <w:r w:rsidR="00A95A65">
        <w:rPr>
          <w:color w:val="C00000"/>
        </w:rPr>
        <w:t xml:space="preserve"> the following</w:t>
      </w:r>
      <w:r>
        <w:rPr>
          <w:color w:val="C00000"/>
        </w:rPr>
        <w:t xml:space="preserve"> key </w:t>
      </w:r>
      <w:proofErr w:type="spellStart"/>
      <w:r>
        <w:rPr>
          <w:color w:val="C00000"/>
        </w:rPr>
        <w:t>opportunieis</w:t>
      </w:r>
      <w:proofErr w:type="spellEnd"/>
      <w:r>
        <w:rPr>
          <w:color w:val="C00000"/>
        </w:rPr>
        <w:t xml:space="preserve"> and </w:t>
      </w:r>
      <w:proofErr w:type="gramStart"/>
      <w:r>
        <w:rPr>
          <w:color w:val="C00000"/>
        </w:rPr>
        <w:t>challenges :</w:t>
      </w:r>
      <w:proofErr w:type="gramEnd"/>
      <w:r>
        <w:rPr>
          <w:color w:val="C00000"/>
        </w:rPr>
        <w:t xml:space="preserve"> </w:t>
      </w:r>
    </w:p>
    <w:p w14:paraId="27EDE75D" w14:textId="77777777" w:rsidR="00A95A65" w:rsidRPr="00A95A65" w:rsidRDefault="00A95A65" w:rsidP="00A95A65">
      <w:pPr>
        <w:rPr>
          <w:b/>
          <w:bCs/>
        </w:rPr>
      </w:pPr>
      <w:r w:rsidRPr="00A95A65">
        <w:rPr>
          <w:b/>
          <w:bCs/>
        </w:rPr>
        <w:t>Opportunities</w:t>
      </w:r>
    </w:p>
    <w:p w14:paraId="10EE52AA" w14:textId="7E69061A" w:rsidR="00E01C5D" w:rsidRDefault="00E01C5D" w:rsidP="00E01C5D">
      <w:pPr>
        <w:pStyle w:val="ListParagraph"/>
        <w:numPr>
          <w:ilvl w:val="0"/>
          <w:numId w:val="20"/>
        </w:numPr>
      </w:pPr>
      <w:r>
        <w:t xml:space="preserve">Extending Settlement Finality to Tokenised Markets Without (Necessarily) Introducing </w:t>
      </w:r>
      <w:r>
        <w:t>CBDC</w:t>
      </w:r>
    </w:p>
    <w:p w14:paraId="125236A7" w14:textId="1C29352E" w:rsidR="00E01C5D" w:rsidRDefault="00E01C5D" w:rsidP="00E01C5D">
      <w:pPr>
        <w:pStyle w:val="ListParagraph"/>
        <w:numPr>
          <w:ilvl w:val="0"/>
          <w:numId w:val="20"/>
        </w:numPr>
      </w:pPr>
      <w:r>
        <w:t>Preserving Currency Singleness and Financial Stability Through a Domestic Scheme</w:t>
      </w:r>
    </w:p>
    <w:p w14:paraId="57906F38" w14:textId="6A95DD28" w:rsidR="00E01C5D" w:rsidRDefault="00A95A65" w:rsidP="00E01C5D">
      <w:pPr>
        <w:pStyle w:val="ListParagraph"/>
        <w:numPr>
          <w:ilvl w:val="0"/>
          <w:numId w:val="20"/>
        </w:numPr>
      </w:pPr>
      <w:r>
        <w:t>Competition and Innovation in Clearing &amp; Settlement Services</w:t>
      </w:r>
    </w:p>
    <w:p w14:paraId="4066C176" w14:textId="1B5648AF" w:rsidR="00A95A65" w:rsidRDefault="00A95A65" w:rsidP="000E0960">
      <w:pPr>
        <w:pStyle w:val="ListParagraph"/>
        <w:numPr>
          <w:ilvl w:val="0"/>
          <w:numId w:val="20"/>
        </w:numPr>
      </w:pPr>
      <w:r>
        <w:t>Wholesale Market Utilisation of the Fast Settlement Service (FSS) and 24/7 Liquidity</w:t>
      </w:r>
    </w:p>
    <w:p w14:paraId="633558C3" w14:textId="554C5CF5" w:rsidR="00A95A65" w:rsidRDefault="00A95A65" w:rsidP="00A95A65">
      <w:pPr>
        <w:pStyle w:val="ListParagraph"/>
        <w:numPr>
          <w:ilvl w:val="0"/>
          <w:numId w:val="20"/>
        </w:numPr>
      </w:pPr>
      <w:r>
        <w:t>Advancing</w:t>
      </w:r>
      <w:r>
        <w:t xml:space="preserve"> Platform Interoperability as the Basis for a </w:t>
      </w:r>
      <w:r>
        <w:t>“Financial Internet”</w:t>
      </w:r>
    </w:p>
    <w:p w14:paraId="1CF6B88C" w14:textId="77777777" w:rsidR="00EB5BDC" w:rsidRDefault="00A95A65" w:rsidP="00A95A65">
      <w:pPr>
        <w:pStyle w:val="ListParagraph"/>
        <w:numPr>
          <w:ilvl w:val="0"/>
          <w:numId w:val="20"/>
        </w:numPr>
      </w:pPr>
      <w:r>
        <w:t>Advancing Federated Digital Identity Technology</w:t>
      </w:r>
    </w:p>
    <w:p w14:paraId="7A1FFFB5" w14:textId="77777777" w:rsidR="00A95A65" w:rsidRPr="00EB5BDC" w:rsidRDefault="00A95A65" w:rsidP="00A95A65">
      <w:pPr>
        <w:rPr>
          <w:b/>
          <w:bCs/>
        </w:rPr>
      </w:pPr>
      <w:r w:rsidRPr="00EB5BDC">
        <w:rPr>
          <w:b/>
          <w:bCs/>
        </w:rPr>
        <w:t>Challenges</w:t>
      </w:r>
    </w:p>
    <w:p w14:paraId="31B557AF" w14:textId="33008D16" w:rsidR="00A95A65" w:rsidRDefault="00A95A65" w:rsidP="00A95A65">
      <w:r>
        <w:t xml:space="preserve">1.  </w:t>
      </w:r>
      <w:r>
        <w:tab/>
      </w:r>
      <w:r w:rsidR="000E0960">
        <w:t xml:space="preserve">Management of </w:t>
      </w:r>
      <w:r>
        <w:t>Liquidity Fragmentatio</w:t>
      </w:r>
      <w:r w:rsidR="00EB5BDC">
        <w:t>n</w:t>
      </w:r>
      <w:r>
        <w:t xml:space="preserve"> </w:t>
      </w:r>
    </w:p>
    <w:p w14:paraId="15EB13A0" w14:textId="6E20A705" w:rsidR="00A95A65" w:rsidRDefault="00A95A65" w:rsidP="00A95A65"/>
    <w:p w14:paraId="765C8E14" w14:textId="77777777" w:rsidR="00A95A65" w:rsidRDefault="00A95A65" w:rsidP="00A95A65">
      <w:r>
        <w:t xml:space="preserve">2. </w:t>
      </w:r>
      <w:r>
        <w:tab/>
        <w:t>Legal and Regulatory Novelty</w:t>
      </w:r>
    </w:p>
    <w:p w14:paraId="0E1610D7" w14:textId="06ED09DD" w:rsidR="00A95A65" w:rsidRDefault="00A95A65" w:rsidP="00A95A65"/>
    <w:p w14:paraId="7F90CF35" w14:textId="77777777" w:rsidR="00A95A65" w:rsidRDefault="00A95A65" w:rsidP="00A95A65">
      <w:r>
        <w:t xml:space="preserve">3. </w:t>
      </w:r>
      <w:r>
        <w:tab/>
        <w:t>Privacy of Market Activity</w:t>
      </w:r>
    </w:p>
    <w:p w14:paraId="5E7662B5" w14:textId="2D42A536" w:rsidR="00A95A65" w:rsidRDefault="00A95A65" w:rsidP="00A95A65">
      <w:r>
        <w:t xml:space="preserve"> </w:t>
      </w:r>
    </w:p>
    <w:p w14:paraId="7EB5B0E3" w14:textId="77777777" w:rsidR="00A95A65" w:rsidRDefault="00A95A65" w:rsidP="00A95A65">
      <w:r>
        <w:t xml:space="preserve">4. </w:t>
      </w:r>
      <w:r>
        <w:tab/>
        <w:t>Defining Trust Assumptions</w:t>
      </w:r>
    </w:p>
    <w:p w14:paraId="7AE13CB8" w14:textId="0B889705" w:rsidR="00A95A65" w:rsidRDefault="00A95A65" w:rsidP="00A95A65"/>
    <w:p w14:paraId="2DE350F6" w14:textId="77777777" w:rsidR="00A95A65" w:rsidRDefault="00A95A65" w:rsidP="00A95A65">
      <w:r>
        <w:t xml:space="preserve">5. </w:t>
      </w:r>
      <w:r>
        <w:tab/>
        <w:t>Platform Selection and Maturity</w:t>
      </w:r>
    </w:p>
    <w:p w14:paraId="46FEFA9B" w14:textId="66D8B73A" w:rsidR="00A95A65" w:rsidRDefault="00A95A65" w:rsidP="00A95A65"/>
    <w:p w14:paraId="3EE0E254" w14:textId="6B78CEC1" w:rsidR="00A95A65" w:rsidRDefault="00A95A65" w:rsidP="00EB5BDC">
      <w:pPr>
        <w:ind w:left="720" w:hanging="720"/>
      </w:pPr>
      <w:r>
        <w:t xml:space="preserve">6. </w:t>
      </w:r>
      <w:r>
        <w:tab/>
        <w:t>Scope of Organisational Objectives, Strategic Urgency, and Domestic Industry’s Collective Action</w:t>
      </w:r>
      <w:r w:rsidR="00EB5BDC">
        <w:t xml:space="preserve"> </w:t>
      </w:r>
      <w:r>
        <w:t>Problem</w:t>
      </w:r>
    </w:p>
    <w:p w14:paraId="54577812" w14:textId="77777777" w:rsidR="00A95A65" w:rsidRDefault="00A95A65" w:rsidP="00A95A65">
      <w:r>
        <w:t xml:space="preserve"> </w:t>
      </w:r>
    </w:p>
    <w:p w14:paraId="3F896F9A" w14:textId="77777777" w:rsidR="00D676B6" w:rsidRPr="00A625CD" w:rsidRDefault="00D676B6" w:rsidP="00D676B6">
      <w:pPr>
        <w:pStyle w:val="Heading4"/>
      </w:pPr>
      <w:r>
        <w:lastRenderedPageBreak/>
        <w:t xml:space="preserve">1.2. </w:t>
      </w:r>
      <w:r w:rsidRPr="00A625CD">
        <w:t xml:space="preserve">The </w:t>
      </w:r>
      <w:r>
        <w:t>settlement model(s) explored and the benefits, limitations and trade-offs associated with them</w:t>
      </w:r>
    </w:p>
    <w:p w14:paraId="5739F273" w14:textId="77777777" w:rsidR="001D277D" w:rsidRDefault="00C43C08" w:rsidP="00D676B6">
      <w:pPr>
        <w:rPr>
          <w:color w:val="C00000"/>
        </w:rPr>
      </w:pPr>
      <w:r w:rsidRPr="00B53FF5">
        <w:rPr>
          <w:color w:val="C00000"/>
        </w:rPr>
        <w:t xml:space="preserve">A </w:t>
      </w:r>
      <w:r w:rsidR="0015241E" w:rsidRPr="00B53FF5">
        <w:rPr>
          <w:color w:val="C00000"/>
        </w:rPr>
        <w:t xml:space="preserve">WHOLE THING ABOUT </w:t>
      </w:r>
      <w:r w:rsidR="00634CFC" w:rsidRPr="00B53FF5">
        <w:rPr>
          <w:color w:val="C00000"/>
        </w:rPr>
        <w:t xml:space="preserve">SYNTHETIC CBDC </w:t>
      </w:r>
      <w:r w:rsidRPr="00B53FF5">
        <w:rPr>
          <w:color w:val="C00000"/>
        </w:rPr>
        <w:t xml:space="preserve">– AN IDEA by the IMF </w:t>
      </w:r>
      <w:proofErr w:type="gramStart"/>
      <w:r w:rsidRPr="00B53FF5">
        <w:rPr>
          <w:color w:val="C00000"/>
        </w:rPr>
        <w:t>originally .</w:t>
      </w:r>
      <w:proofErr w:type="gramEnd"/>
      <w:r w:rsidRPr="00B53FF5">
        <w:rPr>
          <w:color w:val="C00000"/>
        </w:rPr>
        <w:t xml:space="preserve"> 1) Enables competition (curbs networks effects) 2) enforces </w:t>
      </w:r>
      <w:proofErr w:type="spellStart"/>
      <w:r w:rsidRPr="00B53FF5">
        <w:rPr>
          <w:color w:val="C00000"/>
        </w:rPr>
        <w:t>fungiblity</w:t>
      </w:r>
      <w:proofErr w:type="spellEnd"/>
      <w:r w:rsidRPr="00B53FF5">
        <w:rPr>
          <w:color w:val="C00000"/>
        </w:rPr>
        <w:t xml:space="preserve"> and 3) allows final settlement…. </w:t>
      </w:r>
    </w:p>
    <w:p w14:paraId="203C72C3" w14:textId="2190CA41" w:rsidR="001D277D" w:rsidRDefault="001D277D" w:rsidP="00D676B6">
      <w:pPr>
        <w:rPr>
          <w:color w:val="C00000"/>
        </w:rPr>
      </w:pPr>
      <w:r>
        <w:rPr>
          <w:color w:val="C00000"/>
        </w:rPr>
        <w:t xml:space="preserve">Example: </w:t>
      </w:r>
      <w:proofErr w:type="spellStart"/>
      <w:r>
        <w:rPr>
          <w:color w:val="C00000"/>
        </w:rPr>
        <w:t>Fnality</w:t>
      </w:r>
      <w:proofErr w:type="spellEnd"/>
      <w:r>
        <w:rPr>
          <w:color w:val="C00000"/>
        </w:rPr>
        <w:t xml:space="preserve"> / Omnibus</w:t>
      </w:r>
    </w:p>
    <w:p w14:paraId="651EF064" w14:textId="7147473A" w:rsidR="001D277D" w:rsidRDefault="001D277D" w:rsidP="00D676B6">
      <w:pPr>
        <w:rPr>
          <w:color w:val="C00000"/>
        </w:rPr>
      </w:pPr>
      <w:r>
        <w:rPr>
          <w:color w:val="C00000"/>
        </w:rPr>
        <w:t xml:space="preserve">Example: </w:t>
      </w:r>
    </w:p>
    <w:p w14:paraId="54D3520D" w14:textId="58192B50" w:rsidR="001D277D" w:rsidRDefault="001D277D" w:rsidP="00D676B6">
      <w:pPr>
        <w:rPr>
          <w:color w:val="C00000"/>
        </w:rPr>
      </w:pPr>
      <w:r>
        <w:rPr>
          <w:color w:val="C00000"/>
        </w:rPr>
        <w:t>MENTION “NARROW BANKING”</w:t>
      </w:r>
    </w:p>
    <w:p w14:paraId="3972BEA3" w14:textId="2687D0A1" w:rsidR="00634CFC" w:rsidRPr="00B53FF5" w:rsidRDefault="00C43C08" w:rsidP="00D676B6">
      <w:pPr>
        <w:rPr>
          <w:color w:val="C00000"/>
        </w:rPr>
      </w:pPr>
      <w:r w:rsidRPr="00B53FF5">
        <w:rPr>
          <w:color w:val="C00000"/>
        </w:rPr>
        <w:t xml:space="preserve">But </w:t>
      </w:r>
      <w:r w:rsidR="001D277D">
        <w:rPr>
          <w:color w:val="C00000"/>
        </w:rPr>
        <w:t>despite its proximity</w:t>
      </w:r>
      <w:r w:rsidRPr="00B53FF5">
        <w:rPr>
          <w:color w:val="C00000"/>
        </w:rPr>
        <w:t xml:space="preserve"> </w:t>
      </w:r>
      <w:r w:rsidR="001D277D">
        <w:rPr>
          <w:color w:val="C00000"/>
        </w:rPr>
        <w:t xml:space="preserve">to CBDC </w:t>
      </w:r>
      <w:r w:rsidRPr="00B53FF5">
        <w:rPr>
          <w:color w:val="C00000"/>
        </w:rPr>
        <w:t>White Coin is NOT a CBDC</w:t>
      </w:r>
      <w:r w:rsidR="001D277D">
        <w:rPr>
          <w:color w:val="C00000"/>
        </w:rPr>
        <w:t>. It’s arguably a RBDC</w:t>
      </w:r>
      <w:r w:rsidR="00FA58A8">
        <w:rPr>
          <w:color w:val="C00000"/>
        </w:rPr>
        <w:t xml:space="preserve"> in so far as it is fully backed by reserves, </w:t>
      </w:r>
      <w:proofErr w:type="gramStart"/>
      <w:r w:rsidR="00FA58A8">
        <w:rPr>
          <w:color w:val="C00000"/>
        </w:rPr>
        <w:t xml:space="preserve">but </w:t>
      </w:r>
      <w:r w:rsidR="001D277D">
        <w:rPr>
          <w:color w:val="C00000"/>
        </w:rPr>
        <w:t xml:space="preserve"> -</w:t>
      </w:r>
      <w:proofErr w:type="gramEnd"/>
      <w:r w:rsidR="001D277D">
        <w:rPr>
          <w:color w:val="C00000"/>
        </w:rPr>
        <w:t xml:space="preserve"> </w:t>
      </w:r>
      <w:r w:rsidRPr="00B53FF5">
        <w:rPr>
          <w:color w:val="C00000"/>
        </w:rPr>
        <w:t xml:space="preserve"> intermediating between </w:t>
      </w:r>
      <w:proofErr w:type="spellStart"/>
      <w:r w:rsidRPr="00B53FF5">
        <w:rPr>
          <w:color w:val="C00000"/>
        </w:rPr>
        <w:t>stablecoins</w:t>
      </w:r>
      <w:proofErr w:type="spellEnd"/>
      <w:r w:rsidR="001D277D">
        <w:rPr>
          <w:color w:val="C00000"/>
        </w:rPr>
        <w:t xml:space="preserve"> – but </w:t>
      </w:r>
      <w:r w:rsidRPr="00B53FF5">
        <w:rPr>
          <w:color w:val="C00000"/>
        </w:rPr>
        <w:t xml:space="preserve">. </w:t>
      </w:r>
      <w:r w:rsidR="00B53FF5" w:rsidRPr="00B53FF5">
        <w:rPr>
          <w:color w:val="C00000"/>
        </w:rPr>
        <w:t xml:space="preserve">And if these </w:t>
      </w:r>
      <w:proofErr w:type="spellStart"/>
      <w:r w:rsidR="00B53FF5" w:rsidRPr="00B53FF5">
        <w:rPr>
          <w:color w:val="C00000"/>
        </w:rPr>
        <w:t>stablecoins</w:t>
      </w:r>
      <w:proofErr w:type="spellEnd"/>
      <w:r w:rsidR="00B53FF5" w:rsidRPr="00B53FF5">
        <w:rPr>
          <w:color w:val="C00000"/>
        </w:rPr>
        <w:t xml:space="preserve"> include an RBDC (fully </w:t>
      </w:r>
      <w:proofErr w:type="spellStart"/>
      <w:r w:rsidR="00B53FF5" w:rsidRPr="00B53FF5">
        <w:rPr>
          <w:color w:val="C00000"/>
        </w:rPr>
        <w:t>collatearlised</w:t>
      </w:r>
      <w:proofErr w:type="spellEnd"/>
      <w:r w:rsidR="00B53FF5" w:rsidRPr="00B53FF5">
        <w:rPr>
          <w:color w:val="C00000"/>
        </w:rPr>
        <w:t>, as one of ours in Use Case 2 was) then why bother?</w:t>
      </w:r>
    </w:p>
    <w:p w14:paraId="5442E921" w14:textId="3B0E2A45" w:rsidR="00C43C08" w:rsidRPr="00B53FF5" w:rsidRDefault="00C43C08" w:rsidP="00D676B6">
      <w:pPr>
        <w:rPr>
          <w:color w:val="C00000"/>
        </w:rPr>
      </w:pPr>
      <w:r w:rsidRPr="00B53FF5">
        <w:rPr>
          <w:color w:val="C00000"/>
        </w:rPr>
        <w:t>NOW SUMMARISE EVERYTHIGN F</w:t>
      </w:r>
      <w:r w:rsidR="00B53FF5" w:rsidRPr="00B53FF5">
        <w:rPr>
          <w:color w:val="C00000"/>
        </w:rPr>
        <w:t>ROM SECTION 2.3 BELOW!!</w:t>
      </w:r>
    </w:p>
    <w:p w14:paraId="78FF7DC0" w14:textId="01DD3861" w:rsidR="00D676B6" w:rsidRPr="00A625CD" w:rsidRDefault="00D676B6" w:rsidP="00D01093">
      <w:pPr>
        <w:pStyle w:val="Heading4"/>
      </w:pPr>
      <w:r>
        <w:t xml:space="preserve">1.3. </w:t>
      </w:r>
      <w:r w:rsidR="00D01093">
        <w:t>The capabilities or attributes that central bank and/or privately issued money would need to have to realise the potential of tokenisation in wholesale markets</w:t>
      </w:r>
    </w:p>
    <w:p w14:paraId="7C88291B" w14:textId="38106770" w:rsidR="00D676B6" w:rsidRPr="00B53FF5" w:rsidRDefault="00C43C08" w:rsidP="00D676B6">
      <w:pPr>
        <w:rPr>
          <w:color w:val="C00000"/>
        </w:rPr>
      </w:pPr>
      <w:r w:rsidRPr="00B53FF5">
        <w:rPr>
          <w:color w:val="C00000"/>
        </w:rPr>
        <w:t xml:space="preserve">Ultimately the experiments indicate that CBDC is not required to release the potential of </w:t>
      </w:r>
      <w:proofErr w:type="spellStart"/>
      <w:r w:rsidRPr="00B53FF5">
        <w:rPr>
          <w:color w:val="C00000"/>
        </w:rPr>
        <w:t>toekniseaiton</w:t>
      </w:r>
      <w:proofErr w:type="spellEnd"/>
      <w:r w:rsidRPr="00B53FF5">
        <w:rPr>
          <w:color w:val="C00000"/>
        </w:rPr>
        <w:t xml:space="preserve"> in wholesale markets EXCEPT BY THE VERDICT OF THE REGULATOR in the event </w:t>
      </w:r>
      <w:proofErr w:type="spellStart"/>
      <w:r w:rsidRPr="00B53FF5">
        <w:rPr>
          <w:color w:val="C00000"/>
        </w:rPr>
        <w:t>htat</w:t>
      </w:r>
      <w:proofErr w:type="spellEnd"/>
      <w:r w:rsidRPr="00B53FF5">
        <w:rPr>
          <w:color w:val="C00000"/>
        </w:rPr>
        <w:t xml:space="preserve"> they feel this is necessary to conform to the relevant PFMI principle (</w:t>
      </w:r>
      <w:proofErr w:type="spellStart"/>
      <w:r w:rsidRPr="00B53FF5">
        <w:rPr>
          <w:color w:val="C00000"/>
        </w:rPr>
        <w:t>Principke</w:t>
      </w:r>
      <w:proofErr w:type="spellEnd"/>
      <w:r w:rsidRPr="00B53FF5">
        <w:rPr>
          <w:color w:val="C00000"/>
        </w:rPr>
        <w:t xml:space="preserve"> X : settlement in central bank money)</w:t>
      </w:r>
      <w:r w:rsidR="00B53FF5" w:rsidRPr="00B53FF5">
        <w:rPr>
          <w:color w:val="C00000"/>
        </w:rPr>
        <w:t xml:space="preserve"> The focus then turns to the private (or scheme) operation of the synchroniser and how there can be a legal enforcement – and yes this will involve that Payments </w:t>
      </w:r>
      <w:proofErr w:type="spellStart"/>
      <w:r w:rsidR="00B53FF5" w:rsidRPr="00B53FF5">
        <w:rPr>
          <w:color w:val="C00000"/>
        </w:rPr>
        <w:t>Seltment</w:t>
      </w:r>
      <w:proofErr w:type="spellEnd"/>
      <w:r w:rsidR="00B53FF5" w:rsidRPr="00B53FF5">
        <w:rPr>
          <w:color w:val="C00000"/>
        </w:rPr>
        <w:t xml:space="preserve"> Act 1998 RBA or </w:t>
      </w:r>
      <w:proofErr w:type="spellStart"/>
      <w:r w:rsidR="00B53FF5" w:rsidRPr="00B53FF5">
        <w:rPr>
          <w:color w:val="C00000"/>
        </w:rPr>
        <w:t>whatreger</w:t>
      </w:r>
      <w:proofErr w:type="spellEnd"/>
      <w:r w:rsidR="00B53FF5" w:rsidRPr="00B53FF5">
        <w:rPr>
          <w:color w:val="C00000"/>
        </w:rPr>
        <w:t xml:space="preserve"> it is. It gave </w:t>
      </w:r>
      <w:proofErr w:type="spellStart"/>
      <w:r w:rsidR="00B53FF5" w:rsidRPr="00B53FF5">
        <w:rPr>
          <w:color w:val="C00000"/>
        </w:rPr>
        <w:t>speial</w:t>
      </w:r>
      <w:proofErr w:type="spellEnd"/>
      <w:r w:rsidR="00B53FF5" w:rsidRPr="00B53FF5">
        <w:rPr>
          <w:color w:val="C00000"/>
        </w:rPr>
        <w:t xml:space="preserve"> status to </w:t>
      </w:r>
      <w:proofErr w:type="gramStart"/>
      <w:r w:rsidR="00B53FF5" w:rsidRPr="00B53FF5">
        <w:rPr>
          <w:color w:val="C00000"/>
        </w:rPr>
        <w:t>RITS</w:t>
      </w:r>
      <w:proofErr w:type="gramEnd"/>
      <w:r w:rsidR="00B53FF5" w:rsidRPr="00B53FF5">
        <w:rPr>
          <w:color w:val="C00000"/>
        </w:rPr>
        <w:t xml:space="preserve"> but other things can be made final. What if the RBA ‘owned’ the </w:t>
      </w:r>
      <w:proofErr w:type="spellStart"/>
      <w:r w:rsidR="00B53FF5" w:rsidRPr="00B53FF5">
        <w:rPr>
          <w:color w:val="C00000"/>
        </w:rPr>
        <w:t>synchoniser</w:t>
      </w:r>
      <w:proofErr w:type="spellEnd"/>
      <w:r w:rsidR="00B53FF5" w:rsidRPr="00B53FF5">
        <w:rPr>
          <w:color w:val="C00000"/>
        </w:rPr>
        <w:t xml:space="preserve"> and </w:t>
      </w:r>
      <w:proofErr w:type="spellStart"/>
      <w:r w:rsidR="00B53FF5" w:rsidRPr="00B53FF5">
        <w:rPr>
          <w:color w:val="C00000"/>
        </w:rPr>
        <w:t>subcontrafcted</w:t>
      </w:r>
      <w:proofErr w:type="spellEnd"/>
      <w:r w:rsidR="00B53FF5" w:rsidRPr="00B53FF5">
        <w:rPr>
          <w:color w:val="C00000"/>
        </w:rPr>
        <w:t xml:space="preserve"> its operation out – would that make a difference? Remains to be </w:t>
      </w:r>
      <w:proofErr w:type="gramStart"/>
      <w:r w:rsidR="00B53FF5" w:rsidRPr="00B53FF5">
        <w:rPr>
          <w:color w:val="C00000"/>
        </w:rPr>
        <w:t xml:space="preserve">seen </w:t>
      </w:r>
      <w:r w:rsidR="00EC3DC4">
        <w:rPr>
          <w:color w:val="C00000"/>
        </w:rPr>
        <w:t>!!</w:t>
      </w:r>
      <w:proofErr w:type="gramEnd"/>
      <w:r w:rsidR="00EC3DC4">
        <w:rPr>
          <w:color w:val="C00000"/>
        </w:rPr>
        <w:t xml:space="preserve"> </w:t>
      </w:r>
    </w:p>
    <w:p w14:paraId="4F11E815" w14:textId="77777777" w:rsidR="00C43C08" w:rsidRPr="00B53FF5" w:rsidRDefault="00C43C08" w:rsidP="00D676B6">
      <w:pPr>
        <w:rPr>
          <w:color w:val="C00000"/>
        </w:rPr>
      </w:pPr>
    </w:p>
    <w:p w14:paraId="50265923" w14:textId="1BD89E3F" w:rsidR="00A625CD" w:rsidRPr="00A625CD" w:rsidRDefault="00A625CD" w:rsidP="009C4332"/>
    <w:p w14:paraId="13CDCDBC" w14:textId="50E07595" w:rsidR="00D01093" w:rsidRDefault="00BD245D" w:rsidP="00D01093">
      <w:pPr>
        <w:pStyle w:val="Heading3"/>
      </w:pPr>
      <w:r>
        <w:t>2</w:t>
      </w:r>
      <w:r w:rsidR="00D01093">
        <w:t xml:space="preserve">. </w:t>
      </w:r>
      <w:r>
        <w:t>Business motivation and economic impact</w:t>
      </w:r>
    </w:p>
    <w:p w14:paraId="462F9DB6" w14:textId="22D60873" w:rsidR="00BD245D" w:rsidRPr="00A625CD" w:rsidRDefault="00BD245D" w:rsidP="00BD245D">
      <w:pPr>
        <w:pStyle w:val="Heading4"/>
      </w:pPr>
      <w:r>
        <w:t xml:space="preserve">2.1. </w:t>
      </w:r>
      <w:r w:rsidR="00AA0984">
        <w:t>Business problem assessment</w:t>
      </w:r>
    </w:p>
    <w:p w14:paraId="7738BD14" w14:textId="6463BDD2" w:rsidR="006473D9" w:rsidRPr="00931814" w:rsidRDefault="006473D9" w:rsidP="00931814">
      <w:pPr>
        <w:pStyle w:val="Heading5"/>
        <w:rPr>
          <w:i/>
          <w:iCs/>
        </w:rPr>
      </w:pPr>
      <w:r w:rsidRPr="00931814">
        <w:rPr>
          <w:i/>
          <w:iCs/>
        </w:rPr>
        <w:t xml:space="preserve">2.1.1. </w:t>
      </w:r>
      <w:r w:rsidR="002666E4" w:rsidRPr="00931814">
        <w:rPr>
          <w:i/>
          <w:iCs/>
        </w:rPr>
        <w:t>What did you learn through your experimentation about the business problem(s) that you set out to explore in your use case?</w:t>
      </w:r>
    </w:p>
    <w:p w14:paraId="15638212" w14:textId="77777777" w:rsidR="0091516B" w:rsidRDefault="0091516B" w:rsidP="002666E4">
      <w:pPr>
        <w:rPr>
          <w:color w:val="C00000"/>
        </w:rPr>
      </w:pPr>
      <w:r>
        <w:rPr>
          <w:color w:val="C00000"/>
        </w:rPr>
        <w:t>Th</w:t>
      </w:r>
      <w:r w:rsidR="008E09FE">
        <w:rPr>
          <w:color w:val="C00000"/>
        </w:rPr>
        <w:t xml:space="preserve">e </w:t>
      </w:r>
      <w:r w:rsidR="0056405D">
        <w:rPr>
          <w:color w:val="C00000"/>
        </w:rPr>
        <w:t xml:space="preserve">business problem is the absence of a </w:t>
      </w:r>
      <w:r w:rsidR="00E17C2E">
        <w:rPr>
          <w:color w:val="C00000"/>
        </w:rPr>
        <w:t>trust</w:t>
      </w:r>
      <w:r>
        <w:rPr>
          <w:color w:val="C00000"/>
        </w:rPr>
        <w:t>worthy</w:t>
      </w:r>
      <w:r w:rsidR="00E17C2E">
        <w:rPr>
          <w:color w:val="C00000"/>
        </w:rPr>
        <w:t xml:space="preserve"> interface between </w:t>
      </w:r>
      <w:r w:rsidR="00A9044D">
        <w:rPr>
          <w:color w:val="C00000"/>
        </w:rPr>
        <w:t>existing banking and payments</w:t>
      </w:r>
      <w:r w:rsidR="00E17C2E">
        <w:rPr>
          <w:color w:val="C00000"/>
        </w:rPr>
        <w:t xml:space="preserve"> systems and token platforms</w:t>
      </w:r>
      <w:r>
        <w:rPr>
          <w:color w:val="C00000"/>
        </w:rPr>
        <w:t xml:space="preserve"> -</w:t>
      </w:r>
      <w:r w:rsidR="009505E0">
        <w:rPr>
          <w:color w:val="C00000"/>
        </w:rPr>
        <w:t xml:space="preserve"> and the absence of any existing wholesale markets infrastructure</w:t>
      </w:r>
      <w:r>
        <w:rPr>
          <w:color w:val="C00000"/>
        </w:rPr>
        <w:t xml:space="preserve"> provider</w:t>
      </w:r>
      <w:r w:rsidR="009505E0">
        <w:rPr>
          <w:color w:val="C00000"/>
        </w:rPr>
        <w:t xml:space="preserve"> </w:t>
      </w:r>
      <w:r>
        <w:rPr>
          <w:color w:val="C00000"/>
        </w:rPr>
        <w:t>with credibility to build one</w:t>
      </w:r>
      <w:r w:rsidR="009505E0">
        <w:rPr>
          <w:color w:val="C00000"/>
        </w:rPr>
        <w:t>.</w:t>
      </w:r>
      <w:r w:rsidR="00E17C2E">
        <w:rPr>
          <w:color w:val="C00000"/>
        </w:rPr>
        <w:t xml:space="preserve"> </w:t>
      </w:r>
    </w:p>
    <w:p w14:paraId="5A06B561" w14:textId="6201B278" w:rsidR="0056405D" w:rsidRDefault="00771020" w:rsidP="002666E4">
      <w:pPr>
        <w:rPr>
          <w:color w:val="C00000"/>
        </w:rPr>
      </w:pPr>
      <w:r>
        <w:rPr>
          <w:color w:val="C00000"/>
        </w:rPr>
        <w:t>Demand for this type of infrastructure comes from entities that may wish to compete with ASX. Although the ASX might seem the logical player to build it – (</w:t>
      </w:r>
      <w:proofErr w:type="spellStart"/>
      <w:r>
        <w:rPr>
          <w:color w:val="C00000"/>
        </w:rPr>
        <w:t>not withstanding</w:t>
      </w:r>
      <w:proofErr w:type="spellEnd"/>
      <w:r>
        <w:rPr>
          <w:color w:val="C00000"/>
        </w:rPr>
        <w:t xml:space="preserve"> the CHESS upgrade debacle) – they would not be motivated to provide an enabling infrastructure that would reduce the cost of </w:t>
      </w:r>
      <w:proofErr w:type="spellStart"/>
      <w:r>
        <w:rPr>
          <w:color w:val="C00000"/>
        </w:rPr>
        <w:t>entyr</w:t>
      </w:r>
      <w:proofErr w:type="spellEnd"/>
      <w:r>
        <w:rPr>
          <w:color w:val="C00000"/>
        </w:rPr>
        <w:t xml:space="preserve"> for </w:t>
      </w:r>
      <w:proofErr w:type="spellStart"/>
      <w:r>
        <w:rPr>
          <w:color w:val="C00000"/>
        </w:rPr>
        <w:t>comepttors</w:t>
      </w:r>
      <w:proofErr w:type="spellEnd"/>
      <w:r>
        <w:rPr>
          <w:color w:val="C00000"/>
        </w:rPr>
        <w:t>.</w:t>
      </w:r>
    </w:p>
    <w:p w14:paraId="07EA39F3" w14:textId="7FF5EF26" w:rsidR="00CA2471" w:rsidRDefault="009505E0" w:rsidP="002666E4">
      <w:pPr>
        <w:rPr>
          <w:color w:val="C00000"/>
        </w:rPr>
      </w:pPr>
      <w:r>
        <w:rPr>
          <w:color w:val="C00000"/>
        </w:rPr>
        <w:t>I</w:t>
      </w:r>
      <w:r w:rsidR="00CA2471">
        <w:rPr>
          <w:color w:val="C00000"/>
        </w:rPr>
        <w:t xml:space="preserve">ndustry participants are </w:t>
      </w:r>
      <w:r w:rsidR="00B13A07">
        <w:rPr>
          <w:color w:val="C00000"/>
        </w:rPr>
        <w:t xml:space="preserve">now </w:t>
      </w:r>
      <w:r w:rsidR="00CA2471">
        <w:rPr>
          <w:color w:val="C00000"/>
        </w:rPr>
        <w:t xml:space="preserve">ready for this change – there is appetite from smaller players to compete with existing wholesale market infrastructures </w:t>
      </w:r>
      <w:r w:rsidR="00E17C2E">
        <w:rPr>
          <w:color w:val="C00000"/>
        </w:rPr>
        <w:t xml:space="preserve">in the VERY IMMMEDIATE future </w:t>
      </w:r>
      <w:r>
        <w:rPr>
          <w:color w:val="C00000"/>
        </w:rPr>
        <w:t>(i.e. 2026)</w:t>
      </w:r>
      <w:r w:rsidR="00E17C2E">
        <w:rPr>
          <w:color w:val="C00000"/>
        </w:rPr>
        <w:t xml:space="preserve">, </w:t>
      </w:r>
      <w:r w:rsidR="00CA2471">
        <w:rPr>
          <w:color w:val="C00000"/>
        </w:rPr>
        <w:t xml:space="preserve">and to provide the services necessary to support </w:t>
      </w:r>
      <w:r w:rsidR="00E47E02">
        <w:rPr>
          <w:color w:val="C00000"/>
        </w:rPr>
        <w:t>both wholesale and retail use of ledger tech</w:t>
      </w:r>
      <w:r w:rsidR="00B13A07">
        <w:rPr>
          <w:color w:val="C00000"/>
        </w:rPr>
        <w:t xml:space="preserve"> – the regulatory certainty required to make this happen is in the pipeline with new legislation and ARPA/ASIC </w:t>
      </w:r>
      <w:r w:rsidR="00771020">
        <w:rPr>
          <w:color w:val="C00000"/>
        </w:rPr>
        <w:t>E</w:t>
      </w:r>
      <w:r w:rsidR="00CA2471">
        <w:rPr>
          <w:color w:val="C00000"/>
        </w:rPr>
        <w:t xml:space="preserve">xisting issuers of Australian dollar </w:t>
      </w:r>
      <w:proofErr w:type="spellStart"/>
      <w:r w:rsidR="00CA2471">
        <w:rPr>
          <w:color w:val="C00000"/>
        </w:rPr>
        <w:t>stablecoin</w:t>
      </w:r>
      <w:proofErr w:type="spellEnd"/>
      <w:r w:rsidR="00CA2471">
        <w:rPr>
          <w:color w:val="C00000"/>
        </w:rPr>
        <w:t xml:space="preserve"> </w:t>
      </w:r>
      <w:r>
        <w:rPr>
          <w:color w:val="C00000"/>
        </w:rPr>
        <w:t xml:space="preserve">have advanced plans for tokenised money and assets and </w:t>
      </w:r>
      <w:r w:rsidR="00CA2471">
        <w:rPr>
          <w:color w:val="C00000"/>
        </w:rPr>
        <w:t>recognise the benefits of a common interchange facility</w:t>
      </w:r>
    </w:p>
    <w:p w14:paraId="0DF488BC" w14:textId="2BC8B269" w:rsidR="00B13A07" w:rsidRDefault="00CA2471" w:rsidP="002666E4">
      <w:pPr>
        <w:rPr>
          <w:color w:val="C00000"/>
        </w:rPr>
      </w:pPr>
      <w:r>
        <w:rPr>
          <w:color w:val="C00000"/>
        </w:rPr>
        <w:lastRenderedPageBreak/>
        <w:t xml:space="preserve">it is technically feasible to build out the necessary technical infrastructure over a reasonably short </w:t>
      </w:r>
      <w:proofErr w:type="gramStart"/>
      <w:r>
        <w:rPr>
          <w:color w:val="C00000"/>
        </w:rPr>
        <w:t>time period</w:t>
      </w:r>
      <w:proofErr w:type="gramEnd"/>
      <w:r>
        <w:rPr>
          <w:color w:val="C00000"/>
        </w:rPr>
        <w:t xml:space="preserve"> at only a fraction of the cost that the ASX spent in order to end up with absolutely nothing</w:t>
      </w:r>
      <w:r w:rsidR="00771020">
        <w:rPr>
          <w:color w:val="C00000"/>
        </w:rPr>
        <w:t>. One collaborating entity -</w:t>
      </w:r>
      <w:r w:rsidR="00B13A07">
        <w:rPr>
          <w:color w:val="C00000"/>
        </w:rPr>
        <w:t xml:space="preserve"> Cuscal </w:t>
      </w:r>
      <w:r w:rsidR="00771020">
        <w:rPr>
          <w:color w:val="C00000"/>
        </w:rPr>
        <w:t>- sees</w:t>
      </w:r>
      <w:r w:rsidR="00B13A07">
        <w:rPr>
          <w:color w:val="C00000"/>
        </w:rPr>
        <w:t xml:space="preserve"> </w:t>
      </w:r>
      <w:r w:rsidR="00771020">
        <w:rPr>
          <w:color w:val="C00000"/>
        </w:rPr>
        <w:t xml:space="preserve">a future in </w:t>
      </w:r>
      <w:r w:rsidR="00B13A07">
        <w:rPr>
          <w:color w:val="C00000"/>
        </w:rPr>
        <w:t>settlement services relating to tokenisation in line with its long history as a settlement services provider</w:t>
      </w:r>
      <w:r w:rsidR="00F744B7">
        <w:rPr>
          <w:color w:val="C00000"/>
        </w:rPr>
        <w:t xml:space="preserve">. </w:t>
      </w:r>
    </w:p>
    <w:p w14:paraId="391F6821" w14:textId="77777777" w:rsidR="009E1F55" w:rsidRDefault="00B13A07" w:rsidP="002666E4">
      <w:pPr>
        <w:rPr>
          <w:color w:val="C00000"/>
        </w:rPr>
      </w:pPr>
      <w:r>
        <w:rPr>
          <w:color w:val="C00000"/>
        </w:rPr>
        <w:t xml:space="preserve">- SWIFT is promoting its own “Swift ledger” and </w:t>
      </w:r>
      <w:proofErr w:type="gramStart"/>
      <w:r>
        <w:rPr>
          <w:color w:val="C00000"/>
        </w:rPr>
        <w:t xml:space="preserve">made an announcement </w:t>
      </w:r>
      <w:r w:rsidR="0059689A">
        <w:rPr>
          <w:color w:val="C00000"/>
        </w:rPr>
        <w:t>about</w:t>
      </w:r>
      <w:proofErr w:type="gramEnd"/>
      <w:r w:rsidR="0059689A">
        <w:rPr>
          <w:color w:val="C00000"/>
        </w:rPr>
        <w:t xml:space="preserve"> this during the development of th</w:t>
      </w:r>
      <w:r w:rsidR="009505E0">
        <w:rPr>
          <w:color w:val="C00000"/>
        </w:rPr>
        <w:t>ese Use Cases. There is no obstacle to the use SWIFT infrastructure (NPP) in this scheme.</w:t>
      </w:r>
      <w:r w:rsidR="009505E0" w:rsidRPr="009505E0">
        <w:rPr>
          <w:color w:val="C00000"/>
        </w:rPr>
        <w:t xml:space="preserve"> </w:t>
      </w:r>
      <w:proofErr w:type="gramStart"/>
      <w:r w:rsidR="009505E0">
        <w:rPr>
          <w:color w:val="C00000"/>
        </w:rPr>
        <w:t>However</w:t>
      </w:r>
      <w:proofErr w:type="gramEnd"/>
      <w:r w:rsidR="009505E0">
        <w:rPr>
          <w:color w:val="C00000"/>
        </w:rPr>
        <w:t xml:space="preserve"> due to the reliance on SWIFT and the NPP membership the timeline for Use Case 1 is estimated to be around three years, which is more than twice as long as the other use cases. </w:t>
      </w:r>
    </w:p>
    <w:p w14:paraId="7C73A9E1" w14:textId="2F24BF27" w:rsidR="009E1F55" w:rsidRDefault="009505E0" w:rsidP="009E1F55">
      <w:pPr>
        <w:rPr>
          <w:color w:val="C00000"/>
        </w:rPr>
      </w:pPr>
      <w:r>
        <w:rPr>
          <w:color w:val="C00000"/>
        </w:rPr>
        <w:t>Things like transaction maximums would need to be modified to adapt NPP / FSS for wholesale purposes – these are straightforward but t</w:t>
      </w:r>
      <w:r>
        <w:rPr>
          <w:color w:val="C00000"/>
        </w:rPr>
        <w:t>ake time. Use Case 2 and 3 can proceed in the meantime (using existing non-NPP ramps)</w:t>
      </w:r>
      <w:r w:rsidR="009E1F55">
        <w:rPr>
          <w:color w:val="C00000"/>
        </w:rPr>
        <w:t>. Expanding the scope</w:t>
      </w:r>
      <w:r w:rsidR="009E1F55">
        <w:rPr>
          <w:color w:val="C00000"/>
        </w:rPr>
        <w:t xml:space="preserve"> of NPP from retail payments to wholesale payments (including </w:t>
      </w:r>
      <w:proofErr w:type="spellStart"/>
      <w:r w:rsidR="009E1F55">
        <w:rPr>
          <w:color w:val="C00000"/>
        </w:rPr>
        <w:t>DvP</w:t>
      </w:r>
      <w:proofErr w:type="spellEnd"/>
      <w:r w:rsidR="009E1F55">
        <w:rPr>
          <w:color w:val="C00000"/>
        </w:rPr>
        <w:t>/PvP) would mean expanding participation in NPP to a wider number of banks</w:t>
      </w:r>
      <w:r w:rsidR="009E1F55">
        <w:rPr>
          <w:color w:val="C00000"/>
        </w:rPr>
        <w:t xml:space="preserve"> or requiring these banks to hold accounts with NPP members. </w:t>
      </w:r>
      <w:r w:rsidR="009E1F55">
        <w:rPr>
          <w:color w:val="C00000"/>
        </w:rPr>
        <w:t xml:space="preserve"> </w:t>
      </w:r>
    </w:p>
    <w:p w14:paraId="2F71A6C5" w14:textId="082E9573" w:rsidR="009D0CF2" w:rsidRPr="002666E4" w:rsidRDefault="00F744B7" w:rsidP="002666E4">
      <w:pPr>
        <w:rPr>
          <w:color w:val="C00000"/>
        </w:rPr>
      </w:pPr>
      <w:r>
        <w:rPr>
          <w:color w:val="C00000"/>
        </w:rPr>
        <w:t>There was some</w:t>
      </w:r>
      <w:r w:rsidR="009D0CF2">
        <w:rPr>
          <w:color w:val="C00000"/>
        </w:rPr>
        <w:t xml:space="preserve"> confusion</w:t>
      </w:r>
      <w:r>
        <w:rPr>
          <w:color w:val="C00000"/>
        </w:rPr>
        <w:t xml:space="preserve"> or </w:t>
      </w:r>
      <w:proofErr w:type="spellStart"/>
      <w:r>
        <w:rPr>
          <w:color w:val="C00000"/>
        </w:rPr>
        <w:t>skepticism</w:t>
      </w:r>
      <w:proofErr w:type="spellEnd"/>
      <w:r>
        <w:rPr>
          <w:color w:val="C00000"/>
        </w:rPr>
        <w:t xml:space="preserve"> sometimes expressed</w:t>
      </w:r>
      <w:r w:rsidR="009D0CF2">
        <w:rPr>
          <w:color w:val="C00000"/>
        </w:rPr>
        <w:t xml:space="preserve"> regarding the </w:t>
      </w:r>
      <w:r>
        <w:rPr>
          <w:color w:val="C00000"/>
        </w:rPr>
        <w:t>nature and purpose</w:t>
      </w:r>
      <w:r w:rsidR="009D0CF2">
        <w:rPr>
          <w:color w:val="C00000"/>
        </w:rPr>
        <w:t xml:space="preserve"> of the “mirror” reserve token</w:t>
      </w:r>
      <w:r w:rsidR="00B13A07">
        <w:rPr>
          <w:color w:val="C00000"/>
        </w:rPr>
        <w:t xml:space="preserve"> </w:t>
      </w:r>
      <w:r>
        <w:rPr>
          <w:color w:val="C00000"/>
        </w:rPr>
        <w:t xml:space="preserve">which were </w:t>
      </w:r>
      <w:r w:rsidR="00B13A07">
        <w:rPr>
          <w:color w:val="C00000"/>
        </w:rPr>
        <w:t>generally be overcome</w:t>
      </w:r>
      <w:r w:rsidR="009623A8">
        <w:rPr>
          <w:color w:val="C00000"/>
        </w:rPr>
        <w:t xml:space="preserve"> with </w:t>
      </w:r>
      <w:r w:rsidR="009505E0">
        <w:rPr>
          <w:color w:val="C00000"/>
        </w:rPr>
        <w:t xml:space="preserve">sufficient </w:t>
      </w:r>
      <w:r w:rsidR="009623A8">
        <w:rPr>
          <w:color w:val="C00000"/>
        </w:rPr>
        <w:t>expla</w:t>
      </w:r>
      <w:r w:rsidR="009505E0">
        <w:rPr>
          <w:color w:val="C00000"/>
        </w:rPr>
        <w:t xml:space="preserve">nation. </w:t>
      </w:r>
      <w:r w:rsidR="00EC3DC4">
        <w:rPr>
          <w:color w:val="C00000"/>
        </w:rPr>
        <w:t>There was little investigation of the other ‘mirroring’ – the use of tokens in Use Case 3 that ‘mirror’ instruments in the internal ledgers of issuers. How</w:t>
      </w:r>
      <w:r w:rsidR="0083192C">
        <w:rPr>
          <w:color w:val="C00000"/>
        </w:rPr>
        <w:t xml:space="preserve"> do</w:t>
      </w:r>
      <w:r w:rsidR="00EC3DC4">
        <w:rPr>
          <w:color w:val="C00000"/>
        </w:rPr>
        <w:t xml:space="preserve"> issuers of tokenised assets manage their interaction with the public ledger to meet </w:t>
      </w:r>
      <w:proofErr w:type="spellStart"/>
      <w:r w:rsidR="00EC3DC4">
        <w:rPr>
          <w:color w:val="C00000"/>
        </w:rPr>
        <w:t>redeumption</w:t>
      </w:r>
      <w:proofErr w:type="spellEnd"/>
      <w:r w:rsidR="00EC3DC4">
        <w:rPr>
          <w:color w:val="C00000"/>
        </w:rPr>
        <w:t xml:space="preserve"> obligations</w:t>
      </w:r>
      <w:r w:rsidR="0083192C">
        <w:rPr>
          <w:color w:val="C00000"/>
        </w:rPr>
        <w:t>? Issuers must prefund or authorise whatever funds a smart contract is going to need</w:t>
      </w:r>
      <w:r w:rsidR="00F369BF">
        <w:rPr>
          <w:color w:val="C00000"/>
        </w:rPr>
        <w:t xml:space="preserve">. While the “mirror” / “digital twin” nature of the </w:t>
      </w:r>
      <w:proofErr w:type="spellStart"/>
      <w:r w:rsidR="00F369BF">
        <w:rPr>
          <w:color w:val="C00000"/>
        </w:rPr>
        <w:t>WhiteCoin</w:t>
      </w:r>
      <w:proofErr w:type="spellEnd"/>
      <w:r w:rsidR="00F369BF">
        <w:rPr>
          <w:color w:val="C00000"/>
        </w:rPr>
        <w:t xml:space="preserve"> was interrogated by market </w:t>
      </w:r>
      <w:proofErr w:type="spellStart"/>
      <w:r w:rsidR="00F369BF">
        <w:rPr>
          <w:color w:val="C00000"/>
        </w:rPr>
        <w:t>participatns</w:t>
      </w:r>
      <w:proofErr w:type="spellEnd"/>
      <w:r w:rsidR="00F369BF">
        <w:rPr>
          <w:color w:val="C00000"/>
        </w:rPr>
        <w:t xml:space="preserve"> and regulators, almost no attention was given to the same device being necessary to create these RWA tokens. The question arises as to whether the legally defined role of central bank money in SETTLEMENT FINALITY makes the use of “mirror” tokens problematic in this special case while being totally cool and good in the general case. </w:t>
      </w:r>
      <w:r w:rsidR="0083192C">
        <w:rPr>
          <w:color w:val="C00000"/>
        </w:rPr>
        <w:t xml:space="preserve"> </w:t>
      </w:r>
    </w:p>
    <w:p w14:paraId="4F59BFFA" w14:textId="6CD59BE5" w:rsidR="002666E4" w:rsidRPr="00931814" w:rsidRDefault="006473D9" w:rsidP="002666E4">
      <w:pPr>
        <w:rPr>
          <w:b/>
          <w:bCs/>
          <w:i/>
          <w:iCs/>
        </w:rPr>
      </w:pPr>
      <w:r w:rsidRPr="00931814">
        <w:rPr>
          <w:b/>
          <w:bCs/>
          <w:i/>
          <w:iCs/>
        </w:rPr>
        <w:t xml:space="preserve">2.1.2. </w:t>
      </w:r>
      <w:r w:rsidR="002666E4" w:rsidRPr="002666E4">
        <w:rPr>
          <w:b/>
          <w:bCs/>
          <w:i/>
          <w:iCs/>
        </w:rPr>
        <w:t>Did your experimentation confirm or change your view about whether and how the business problem(s) can be solved?</w:t>
      </w:r>
    </w:p>
    <w:p w14:paraId="15CBC45C" w14:textId="5B851E1D" w:rsidR="00E17C2E" w:rsidRDefault="00E47E02" w:rsidP="00E17C2E">
      <w:pPr>
        <w:rPr>
          <w:color w:val="C00000"/>
        </w:rPr>
      </w:pPr>
      <w:r>
        <w:rPr>
          <w:color w:val="C00000"/>
        </w:rPr>
        <w:t xml:space="preserve">The experimentation CONFIRMED our view that the business problem can be solved from a technical </w:t>
      </w:r>
      <w:r w:rsidR="00E17C2E">
        <w:rPr>
          <w:color w:val="C00000"/>
        </w:rPr>
        <w:t>&amp; commercial perspective</w:t>
      </w:r>
      <w:r w:rsidR="00EA091E">
        <w:rPr>
          <w:color w:val="C00000"/>
        </w:rPr>
        <w:t>.</w:t>
      </w:r>
      <w:r w:rsidR="00E17C2E">
        <w:rPr>
          <w:color w:val="C00000"/>
        </w:rPr>
        <w:t xml:space="preserve"> The experimentation raised</w:t>
      </w:r>
      <w:r>
        <w:rPr>
          <w:color w:val="C00000"/>
        </w:rPr>
        <w:t xml:space="preserve"> questions </w:t>
      </w:r>
      <w:r w:rsidR="00E17C2E">
        <w:rPr>
          <w:color w:val="C00000"/>
        </w:rPr>
        <w:t xml:space="preserve">as to whether this AP+ is structured to incubate an </w:t>
      </w:r>
      <w:r w:rsidR="009E1F55">
        <w:rPr>
          <w:color w:val="C00000"/>
        </w:rPr>
        <w:t>enterprise</w:t>
      </w:r>
      <w:r w:rsidR="00E17C2E">
        <w:rPr>
          <w:color w:val="C00000"/>
        </w:rPr>
        <w:t xml:space="preserve"> of this sort</w:t>
      </w:r>
      <w:r w:rsidR="009E1F55">
        <w:rPr>
          <w:color w:val="C00000"/>
        </w:rPr>
        <w:t xml:space="preserve"> given that managerial systems are designed for BAU rather than agile innovation</w:t>
      </w:r>
      <w:r w:rsidR="00E17C2E">
        <w:rPr>
          <w:color w:val="C00000"/>
        </w:rPr>
        <w:t xml:space="preserve">. Doing it within AP+ would slow everything down substantially during a period when time </w:t>
      </w:r>
      <w:r w:rsidR="00236BAE">
        <w:rPr>
          <w:color w:val="C00000"/>
        </w:rPr>
        <w:t>is of the essence</w:t>
      </w:r>
      <w:r w:rsidR="00CC3395">
        <w:rPr>
          <w:color w:val="C00000"/>
        </w:rPr>
        <w:t xml:space="preserve">. AP+ is an </w:t>
      </w:r>
      <w:proofErr w:type="spellStart"/>
      <w:r w:rsidR="00CC3395">
        <w:rPr>
          <w:color w:val="C00000"/>
        </w:rPr>
        <w:t>organisaion</w:t>
      </w:r>
      <w:proofErr w:type="spellEnd"/>
      <w:r w:rsidR="00CC3395">
        <w:rPr>
          <w:color w:val="C00000"/>
        </w:rPr>
        <w:t xml:space="preserve"> based on the maintenance of existing schemes rather than on development of new schemes (</w:t>
      </w:r>
      <w:proofErr w:type="spellStart"/>
      <w:r w:rsidR="00CC3395">
        <w:rPr>
          <w:color w:val="C00000"/>
        </w:rPr>
        <w:t>developemnet</w:t>
      </w:r>
      <w:proofErr w:type="spellEnd"/>
      <w:r w:rsidR="00CC3395">
        <w:rPr>
          <w:color w:val="C00000"/>
        </w:rPr>
        <w:t xml:space="preserve"> of NPP predated the creation of AP+, which formed as a merger of the NPP, </w:t>
      </w:r>
      <w:proofErr w:type="spellStart"/>
      <w:r w:rsidR="00CC3395">
        <w:rPr>
          <w:color w:val="C00000"/>
        </w:rPr>
        <w:t>efrpost</w:t>
      </w:r>
      <w:proofErr w:type="spellEnd"/>
      <w:r w:rsidR="00CC3395">
        <w:rPr>
          <w:color w:val="C00000"/>
        </w:rPr>
        <w:t xml:space="preserve"> and BPAY)</w:t>
      </w:r>
      <w:r w:rsidR="001B411A">
        <w:rPr>
          <w:color w:val="C00000"/>
        </w:rPr>
        <w:t xml:space="preserve">. AP+ is also an </w:t>
      </w:r>
      <w:proofErr w:type="spellStart"/>
      <w:r w:rsidR="001B411A">
        <w:rPr>
          <w:color w:val="C00000"/>
        </w:rPr>
        <w:t>organiatio</w:t>
      </w:r>
      <w:proofErr w:type="spellEnd"/>
      <w:r w:rsidR="001B411A">
        <w:rPr>
          <w:color w:val="C00000"/>
        </w:rPr>
        <w:t xml:space="preserve"> based on retail payments rather than wholesale payments. There is some trepidation about branching into broader </w:t>
      </w:r>
      <w:proofErr w:type="spellStart"/>
      <w:r w:rsidR="001B411A">
        <w:rPr>
          <w:color w:val="C00000"/>
        </w:rPr>
        <w:t>DvP</w:t>
      </w:r>
      <w:proofErr w:type="spellEnd"/>
      <w:r w:rsidR="001B411A">
        <w:rPr>
          <w:color w:val="C00000"/>
        </w:rPr>
        <w:t xml:space="preserve"> settlement – and a preference to stick to PvP – </w:t>
      </w:r>
      <w:proofErr w:type="gramStart"/>
      <w:r w:rsidR="001B411A">
        <w:rPr>
          <w:color w:val="C00000"/>
        </w:rPr>
        <w:t>a  preferencing</w:t>
      </w:r>
      <w:proofErr w:type="gramEnd"/>
      <w:r w:rsidR="001B411A">
        <w:rPr>
          <w:color w:val="C00000"/>
        </w:rPr>
        <w:t xml:space="preserve"> neglecting that a  distinguishing </w:t>
      </w:r>
      <w:proofErr w:type="spellStart"/>
      <w:r w:rsidR="001B411A">
        <w:rPr>
          <w:color w:val="C00000"/>
        </w:rPr>
        <w:t>charactersitc</w:t>
      </w:r>
      <w:proofErr w:type="spellEnd"/>
      <w:r w:rsidR="001B411A">
        <w:rPr>
          <w:color w:val="C00000"/>
        </w:rPr>
        <w:t xml:space="preserve"> of token-based programmable platforms is that any infrastructure supporting PvP automatically will support </w:t>
      </w:r>
      <w:proofErr w:type="spellStart"/>
      <w:r w:rsidR="001B411A">
        <w:rPr>
          <w:color w:val="C00000"/>
        </w:rPr>
        <w:t>DvP</w:t>
      </w:r>
      <w:proofErr w:type="spellEnd"/>
      <w:r w:rsidR="001B411A">
        <w:rPr>
          <w:color w:val="C00000"/>
        </w:rPr>
        <w:t xml:space="preserve">, and that the absence of a national infrastructure for tokenised </w:t>
      </w:r>
      <w:proofErr w:type="spellStart"/>
      <w:r w:rsidR="001B411A">
        <w:rPr>
          <w:color w:val="C00000"/>
        </w:rPr>
        <w:t>DvP</w:t>
      </w:r>
      <w:proofErr w:type="spellEnd"/>
      <w:r w:rsidR="001B411A">
        <w:rPr>
          <w:color w:val="C00000"/>
        </w:rPr>
        <w:t xml:space="preserve"> (or any other domestic entity realistically able to advance one) is the key motivation for the entire bloody thing.</w:t>
      </w:r>
    </w:p>
    <w:p w14:paraId="712DDC6E" w14:textId="53C8B597" w:rsidR="009E1F55" w:rsidRPr="00F744B7" w:rsidRDefault="006473D9" w:rsidP="00E17C2E">
      <w:pPr>
        <w:rPr>
          <w:b/>
          <w:bCs/>
          <w:i/>
          <w:iCs/>
        </w:rPr>
      </w:pPr>
      <w:r w:rsidRPr="00931814">
        <w:rPr>
          <w:b/>
          <w:bCs/>
          <w:i/>
          <w:iCs/>
        </w:rPr>
        <w:t xml:space="preserve">2.1.3. </w:t>
      </w:r>
      <w:r w:rsidR="002666E4" w:rsidRPr="002666E4">
        <w:rPr>
          <w:b/>
          <w:bCs/>
          <w:i/>
          <w:iCs/>
        </w:rPr>
        <w:t>Did your experimentation reveal any business problems not initially considered?</w:t>
      </w:r>
    </w:p>
    <w:p w14:paraId="3A4FF964" w14:textId="30BE4390" w:rsidR="00A0211B" w:rsidRDefault="009E1F55" w:rsidP="00E17C2E">
      <w:pPr>
        <w:rPr>
          <w:color w:val="C00000"/>
        </w:rPr>
      </w:pPr>
      <w:r>
        <w:rPr>
          <w:color w:val="C00000"/>
        </w:rPr>
        <w:t>An unpredictable latency in</w:t>
      </w:r>
      <w:r w:rsidR="009505E0">
        <w:rPr>
          <w:color w:val="C00000"/>
        </w:rPr>
        <w:t xml:space="preserve"> interbank transfers of fiat from </w:t>
      </w:r>
      <w:r w:rsidR="00F744B7">
        <w:rPr>
          <w:color w:val="C00000"/>
        </w:rPr>
        <w:t xml:space="preserve">pilot </w:t>
      </w:r>
      <w:r w:rsidR="009505E0">
        <w:rPr>
          <w:color w:val="C00000"/>
        </w:rPr>
        <w:t>participants to Cuscal</w:t>
      </w:r>
      <w:r>
        <w:rPr>
          <w:color w:val="C00000"/>
        </w:rPr>
        <w:t xml:space="preserve"> was not initially considered</w:t>
      </w:r>
      <w:r w:rsidR="00A6596B">
        <w:rPr>
          <w:color w:val="C00000"/>
        </w:rPr>
        <w:t xml:space="preserve"> – but only </w:t>
      </w:r>
      <w:r w:rsidR="009505E0">
        <w:rPr>
          <w:color w:val="C00000"/>
        </w:rPr>
        <w:t>serve</w:t>
      </w:r>
      <w:r w:rsidR="00A6596B">
        <w:rPr>
          <w:color w:val="C00000"/>
        </w:rPr>
        <w:t>d</w:t>
      </w:r>
      <w:r w:rsidR="009505E0">
        <w:rPr>
          <w:color w:val="C00000"/>
        </w:rPr>
        <w:t xml:space="preserve"> to </w:t>
      </w:r>
      <w:r>
        <w:rPr>
          <w:color w:val="C00000"/>
        </w:rPr>
        <w:t>demonstrate th</w:t>
      </w:r>
      <w:r w:rsidR="00F744B7">
        <w:rPr>
          <w:color w:val="C00000"/>
        </w:rPr>
        <w:t>e</w:t>
      </w:r>
      <w:r>
        <w:rPr>
          <w:color w:val="C00000"/>
        </w:rPr>
        <w:t xml:space="preserve"> limitations of existing payments systems</w:t>
      </w:r>
      <w:r w:rsidR="00A6596B">
        <w:rPr>
          <w:color w:val="C00000"/>
        </w:rPr>
        <w:t>.</w:t>
      </w:r>
      <w:r>
        <w:rPr>
          <w:color w:val="C00000"/>
        </w:rPr>
        <w:t xml:space="preserve"> </w:t>
      </w:r>
      <w:proofErr w:type="spellStart"/>
      <w:r w:rsidR="00A6596B">
        <w:rPr>
          <w:color w:val="C00000"/>
        </w:rPr>
        <w:t>Althought</w:t>
      </w:r>
      <w:proofErr w:type="spellEnd"/>
      <w:r w:rsidR="00A6596B">
        <w:rPr>
          <w:color w:val="C00000"/>
        </w:rPr>
        <w:t xml:space="preserve"> this </w:t>
      </w:r>
      <w:r w:rsidR="00A6596B">
        <w:rPr>
          <w:color w:val="C00000"/>
        </w:rPr>
        <w:t xml:space="preserve">problem </w:t>
      </w:r>
      <w:r w:rsidR="00A6596B">
        <w:rPr>
          <w:color w:val="C00000"/>
        </w:rPr>
        <w:t xml:space="preserve">was encountered </w:t>
      </w:r>
      <w:r w:rsidR="00A6596B">
        <w:rPr>
          <w:color w:val="C00000"/>
        </w:rPr>
        <w:t>at the outset</w:t>
      </w:r>
      <w:r w:rsidR="00A6596B">
        <w:rPr>
          <w:color w:val="C00000"/>
        </w:rPr>
        <w:t xml:space="preserve"> of Use Case 3</w:t>
      </w:r>
      <w:r w:rsidR="00A6596B">
        <w:rPr>
          <w:color w:val="C00000"/>
        </w:rPr>
        <w:t>, it</w:t>
      </w:r>
      <w:r>
        <w:rPr>
          <w:color w:val="C00000"/>
        </w:rPr>
        <w:t xml:space="preserve"> </w:t>
      </w:r>
      <w:r w:rsidR="009505E0">
        <w:rPr>
          <w:color w:val="C00000"/>
        </w:rPr>
        <w:t>provide</w:t>
      </w:r>
      <w:r w:rsidR="00A6596B">
        <w:rPr>
          <w:color w:val="C00000"/>
        </w:rPr>
        <w:t>d</w:t>
      </w:r>
      <w:r w:rsidR="009505E0">
        <w:rPr>
          <w:color w:val="C00000"/>
        </w:rPr>
        <w:t xml:space="preserve"> support for the Use Case 1 value proposition</w:t>
      </w:r>
      <w:r w:rsidR="00A6596B">
        <w:rPr>
          <w:color w:val="C00000"/>
        </w:rPr>
        <w:t xml:space="preserve"> and raised consideration of the business problem of the use of settlement agents by banks wishing to participate in wholesale markets.</w:t>
      </w:r>
      <w:r w:rsidR="007F2674">
        <w:rPr>
          <w:color w:val="C00000"/>
        </w:rPr>
        <w:t xml:space="preserve"> </w:t>
      </w:r>
    </w:p>
    <w:p w14:paraId="25549D5D" w14:textId="68CCFD00" w:rsidR="009505E0" w:rsidRDefault="007F2674" w:rsidP="00E17C2E">
      <w:pPr>
        <w:rPr>
          <w:color w:val="C00000"/>
        </w:rPr>
      </w:pPr>
      <w:r>
        <w:rPr>
          <w:color w:val="C00000"/>
        </w:rPr>
        <w:t>The importance of settlement agents</w:t>
      </w:r>
      <w:r w:rsidR="00A0211B">
        <w:rPr>
          <w:color w:val="C00000"/>
        </w:rPr>
        <w:t>,</w:t>
      </w:r>
      <w:r>
        <w:rPr>
          <w:color w:val="C00000"/>
        </w:rPr>
        <w:t xml:space="preserve"> their role in liquidity management </w:t>
      </w:r>
      <w:r w:rsidR="00A0211B">
        <w:rPr>
          <w:color w:val="C00000"/>
        </w:rPr>
        <w:t xml:space="preserve">for institutional use of DLT, and the implications of a platform and asset (private-ledger CBDC) intermediating between </w:t>
      </w:r>
      <w:proofErr w:type="gramStart"/>
      <w:r w:rsidR="00A0211B">
        <w:rPr>
          <w:color w:val="C00000"/>
        </w:rPr>
        <w:t>RITS</w:t>
      </w:r>
      <w:proofErr w:type="gramEnd"/>
      <w:r w:rsidR="00A0211B">
        <w:rPr>
          <w:color w:val="C00000"/>
        </w:rPr>
        <w:t xml:space="preserve"> and the public-ledger marketplace </w:t>
      </w:r>
      <w:r>
        <w:rPr>
          <w:color w:val="C00000"/>
        </w:rPr>
        <w:t>was also</w:t>
      </w:r>
      <w:r w:rsidR="00A0211B">
        <w:rPr>
          <w:color w:val="C00000"/>
        </w:rPr>
        <w:t xml:space="preserve"> highlighted in the market operator’s desire for intraday settlement. Conversion between </w:t>
      </w:r>
      <w:r w:rsidR="00A0211B">
        <w:rPr>
          <w:color w:val="C00000"/>
        </w:rPr>
        <w:lastRenderedPageBreak/>
        <w:t xml:space="preserve">the settlement asset in Use Case 3 (a </w:t>
      </w:r>
      <w:proofErr w:type="spellStart"/>
      <w:r w:rsidR="00A0211B">
        <w:rPr>
          <w:color w:val="C00000"/>
        </w:rPr>
        <w:t>stablecoin</w:t>
      </w:r>
      <w:proofErr w:type="spellEnd"/>
      <w:r w:rsidR="00A0211B">
        <w:rPr>
          <w:color w:val="C00000"/>
        </w:rPr>
        <w:t xml:space="preserve"> fully collateralised by CBDC) and ESA balances could not happen in real time without the RBA undertaking continuous operatio</w:t>
      </w:r>
      <w:r w:rsidR="00875C84">
        <w:rPr>
          <w:color w:val="C00000"/>
        </w:rPr>
        <w:t>ns to redeem CBDC on-demand.</w:t>
      </w:r>
      <w:r w:rsidR="00A0211B">
        <w:rPr>
          <w:color w:val="C00000"/>
        </w:rPr>
        <w:t xml:space="preserve">  </w:t>
      </w:r>
      <w:r>
        <w:rPr>
          <w:color w:val="C00000"/>
        </w:rPr>
        <w:t xml:space="preserve"> </w:t>
      </w:r>
    </w:p>
    <w:p w14:paraId="0809DC2D" w14:textId="1CB4E373" w:rsidR="00A6596B" w:rsidRDefault="004765BF" w:rsidP="00E17C2E">
      <w:pPr>
        <w:rPr>
          <w:color w:val="C00000"/>
        </w:rPr>
      </w:pPr>
      <w:r>
        <w:rPr>
          <w:color w:val="C00000"/>
        </w:rPr>
        <w:t xml:space="preserve">Experiments raised the business problem of the importance of a Digital ID provider for KYB. Use Case 3 had intended to demonstrate the use of on-chain identity (ERC3623) for KYC compliance requirements and ideally to leverage AP+ </w:t>
      </w:r>
      <w:proofErr w:type="spellStart"/>
      <w:r>
        <w:rPr>
          <w:color w:val="C00000"/>
        </w:rPr>
        <w:t>Connec</w:t>
      </w:r>
      <w:r w:rsidR="00771020">
        <w:rPr>
          <w:color w:val="C00000"/>
        </w:rPr>
        <w:t>t</w:t>
      </w:r>
      <w:r>
        <w:rPr>
          <w:color w:val="C00000"/>
        </w:rPr>
        <w:t>ID</w:t>
      </w:r>
      <w:proofErr w:type="spellEnd"/>
      <w:r>
        <w:rPr>
          <w:color w:val="C00000"/>
        </w:rPr>
        <w:t xml:space="preserve"> bank-backed digital identity scheme. However AP+’s stringent security / risk-</w:t>
      </w:r>
      <w:proofErr w:type="gramStart"/>
      <w:r>
        <w:rPr>
          <w:color w:val="C00000"/>
        </w:rPr>
        <w:t>management  requirements</w:t>
      </w:r>
      <w:proofErr w:type="gramEnd"/>
      <w:r>
        <w:rPr>
          <w:color w:val="C00000"/>
        </w:rPr>
        <w:t xml:space="preserve">  around </w:t>
      </w:r>
      <w:proofErr w:type="spellStart"/>
      <w:r>
        <w:rPr>
          <w:color w:val="C00000"/>
        </w:rPr>
        <w:t>ConnectID</w:t>
      </w:r>
      <w:proofErr w:type="spellEnd"/>
      <w:r>
        <w:rPr>
          <w:color w:val="C00000"/>
        </w:rPr>
        <w:t xml:space="preserve"> were an obstacle to its use even in an R&amp;D context and in any case, the KYC capability was more suited for retail – institutional wholesale identities are KYB. </w:t>
      </w:r>
    </w:p>
    <w:p w14:paraId="193977E4" w14:textId="1A122DFA" w:rsidR="00875C84" w:rsidRDefault="004765BF" w:rsidP="00E17C2E">
      <w:pPr>
        <w:rPr>
          <w:color w:val="C00000"/>
        </w:rPr>
      </w:pPr>
      <w:r>
        <w:rPr>
          <w:color w:val="C00000"/>
        </w:rPr>
        <w:t>During Use Case 3 there was a reassignment of Lead Entity which drew attention to some business problems that had not been part of the initial focus</w:t>
      </w:r>
      <w:r w:rsidR="00771020">
        <w:rPr>
          <w:color w:val="C00000"/>
        </w:rPr>
        <w:t xml:space="preserve"> (and remain to be explored in depth)</w:t>
      </w:r>
      <w:r>
        <w:rPr>
          <w:color w:val="C00000"/>
        </w:rPr>
        <w:t xml:space="preserve">, </w:t>
      </w:r>
      <w:proofErr w:type="gramStart"/>
      <w:r>
        <w:rPr>
          <w:color w:val="C00000"/>
        </w:rPr>
        <w:t>namely :</w:t>
      </w:r>
      <w:proofErr w:type="gramEnd"/>
      <w:r>
        <w:rPr>
          <w:color w:val="C00000"/>
        </w:rPr>
        <w:t xml:space="preserve"> </w:t>
      </w:r>
    </w:p>
    <w:p w14:paraId="23644A15" w14:textId="77777777" w:rsidR="00875C84" w:rsidRDefault="004765BF" w:rsidP="00875C84">
      <w:pPr>
        <w:pStyle w:val="ListParagraph"/>
        <w:numPr>
          <w:ilvl w:val="0"/>
          <w:numId w:val="19"/>
        </w:numPr>
        <w:rPr>
          <w:color w:val="C00000"/>
        </w:rPr>
      </w:pPr>
      <w:r w:rsidRPr="00875C84">
        <w:rPr>
          <w:color w:val="C00000"/>
        </w:rPr>
        <w:t xml:space="preserve">how to tokenise specific money market instruments in a manner that automated their financial logic through smart </w:t>
      </w:r>
      <w:proofErr w:type="gramStart"/>
      <w:r w:rsidRPr="00875C84">
        <w:rPr>
          <w:color w:val="C00000"/>
        </w:rPr>
        <w:t>contracts</w:t>
      </w:r>
      <w:proofErr w:type="gramEnd"/>
      <w:r w:rsidRPr="00875C84">
        <w:rPr>
          <w:color w:val="C00000"/>
        </w:rPr>
        <w:t xml:space="preserve"> </w:t>
      </w:r>
    </w:p>
    <w:p w14:paraId="60856B43" w14:textId="77777777" w:rsidR="00771020" w:rsidRDefault="00771020" w:rsidP="00875C84">
      <w:pPr>
        <w:pStyle w:val="ListParagraph"/>
        <w:numPr>
          <w:ilvl w:val="0"/>
          <w:numId w:val="19"/>
        </w:numPr>
        <w:rPr>
          <w:color w:val="C00000"/>
        </w:rPr>
      </w:pPr>
      <w:r>
        <w:rPr>
          <w:color w:val="C00000"/>
        </w:rPr>
        <w:t xml:space="preserve">how the use of public rather than private ledgers </w:t>
      </w:r>
      <w:proofErr w:type="gramStart"/>
      <w:r>
        <w:rPr>
          <w:color w:val="C00000"/>
        </w:rPr>
        <w:t>changes</w:t>
      </w:r>
      <w:proofErr w:type="gramEnd"/>
      <w:r>
        <w:rPr>
          <w:color w:val="C00000"/>
        </w:rPr>
        <w:t xml:space="preserve"> the privacy and self-custody equation for market operators, differences between Corda (which permits privacy and self-custody by market </w:t>
      </w:r>
      <w:proofErr w:type="spellStart"/>
      <w:r>
        <w:rPr>
          <w:color w:val="C00000"/>
        </w:rPr>
        <w:t>participatns</w:t>
      </w:r>
      <w:proofErr w:type="spellEnd"/>
      <w:r>
        <w:rPr>
          <w:color w:val="C00000"/>
        </w:rPr>
        <w:t xml:space="preserve">) and </w:t>
      </w:r>
      <w:proofErr w:type="spellStart"/>
      <w:r>
        <w:rPr>
          <w:color w:val="C00000"/>
        </w:rPr>
        <w:t>HashSphere</w:t>
      </w:r>
      <w:proofErr w:type="spellEnd"/>
      <w:r>
        <w:rPr>
          <w:color w:val="C00000"/>
        </w:rPr>
        <w:t xml:space="preserve"> (which does not permit self-custody except for wallet holders that have full visibility over the network) </w:t>
      </w:r>
    </w:p>
    <w:p w14:paraId="33745FE2" w14:textId="77777777" w:rsidR="00EA091E" w:rsidRDefault="00771020" w:rsidP="00875C84">
      <w:pPr>
        <w:pStyle w:val="ListParagraph"/>
        <w:numPr>
          <w:ilvl w:val="0"/>
          <w:numId w:val="19"/>
        </w:numPr>
        <w:rPr>
          <w:color w:val="C00000"/>
        </w:rPr>
      </w:pPr>
      <w:r>
        <w:rPr>
          <w:color w:val="C00000"/>
        </w:rPr>
        <w:t>to what extend market participants would allow information on their activity (even if supposedly “anonymous”) to appear on a public ledger</w:t>
      </w:r>
      <w:r w:rsidR="00EA091E">
        <w:rPr>
          <w:color w:val="C00000"/>
        </w:rPr>
        <w:t xml:space="preserve"> – and how to preserve </w:t>
      </w:r>
      <w:proofErr w:type="gramStart"/>
      <w:r w:rsidR="00EA091E">
        <w:rPr>
          <w:color w:val="C00000"/>
        </w:rPr>
        <w:t>privacy</w:t>
      </w:r>
      <w:proofErr w:type="gramEnd"/>
    </w:p>
    <w:p w14:paraId="2030D180" w14:textId="7BA99343" w:rsidR="002D666D" w:rsidRPr="00875C84" w:rsidRDefault="00EA091E" w:rsidP="00875C84">
      <w:pPr>
        <w:pStyle w:val="ListParagraph"/>
        <w:numPr>
          <w:ilvl w:val="0"/>
          <w:numId w:val="19"/>
        </w:numPr>
        <w:rPr>
          <w:color w:val="C00000"/>
        </w:rPr>
      </w:pPr>
      <w:r>
        <w:rPr>
          <w:color w:val="C00000"/>
        </w:rPr>
        <w:t xml:space="preserve">the purpose of a ‘market operator’ in the intermediation of secondary markets where tokenised assets can be traded directly between market </w:t>
      </w:r>
      <w:proofErr w:type="gramStart"/>
      <w:r>
        <w:rPr>
          <w:color w:val="C00000"/>
        </w:rPr>
        <w:t>participants</w:t>
      </w:r>
      <w:proofErr w:type="gramEnd"/>
      <w:r>
        <w:rPr>
          <w:color w:val="C00000"/>
        </w:rPr>
        <w:t xml:space="preserve">    </w:t>
      </w:r>
      <w:r w:rsidR="00771020">
        <w:rPr>
          <w:color w:val="C00000"/>
        </w:rPr>
        <w:t xml:space="preserve"> </w:t>
      </w:r>
      <w:r w:rsidR="004765BF" w:rsidRPr="00875C84">
        <w:rPr>
          <w:color w:val="C00000"/>
        </w:rPr>
        <w:t xml:space="preserve"> </w:t>
      </w:r>
      <w:r w:rsidR="002D666D" w:rsidRPr="00875C84">
        <w:rPr>
          <w:color w:val="C00000"/>
        </w:rPr>
        <w:t xml:space="preserve"> </w:t>
      </w:r>
    </w:p>
    <w:p w14:paraId="3E024055" w14:textId="5418868C" w:rsidR="007F2674" w:rsidRDefault="007F2674" w:rsidP="007F2674">
      <w:pPr>
        <w:rPr>
          <w:color w:val="C00000"/>
        </w:rPr>
      </w:pPr>
      <w:r>
        <w:rPr>
          <w:color w:val="C00000"/>
        </w:rPr>
        <w:t xml:space="preserve">The experience with the use of custodial wallet infrastructure providers </w:t>
      </w:r>
      <w:r w:rsidR="00EA091E">
        <w:rPr>
          <w:color w:val="C00000"/>
        </w:rPr>
        <w:t xml:space="preserve">also </w:t>
      </w:r>
      <w:r>
        <w:rPr>
          <w:color w:val="C00000"/>
        </w:rPr>
        <w:t>raised a business problem around the gap in the market between simple open-source wallet software (</w:t>
      </w:r>
      <w:proofErr w:type="spellStart"/>
      <w:r>
        <w:rPr>
          <w:color w:val="C00000"/>
        </w:rPr>
        <w:t>Metamask</w:t>
      </w:r>
      <w:proofErr w:type="spellEnd"/>
      <w:r>
        <w:rPr>
          <w:color w:val="C00000"/>
        </w:rPr>
        <w:t xml:space="preserve"> – part of the original plan for the private network) and expensive closed-source </w:t>
      </w:r>
      <w:r w:rsidR="00EA091E">
        <w:rPr>
          <w:color w:val="C00000"/>
        </w:rPr>
        <w:t xml:space="preserve">SaaS </w:t>
      </w:r>
      <w:r>
        <w:rPr>
          <w:color w:val="C00000"/>
        </w:rPr>
        <w:t xml:space="preserve">with a bunch of features that </w:t>
      </w:r>
      <w:r w:rsidR="00EA091E">
        <w:rPr>
          <w:color w:val="C00000"/>
        </w:rPr>
        <w:t>aren’t</w:t>
      </w:r>
      <w:r>
        <w:rPr>
          <w:color w:val="C00000"/>
        </w:rPr>
        <w:t xml:space="preserve"> ne</w:t>
      </w:r>
      <w:r w:rsidR="00EA091E">
        <w:rPr>
          <w:color w:val="C00000"/>
        </w:rPr>
        <w:t>cessary</w:t>
      </w:r>
      <w:r>
        <w:rPr>
          <w:color w:val="C00000"/>
        </w:rPr>
        <w:t>.</w:t>
      </w:r>
    </w:p>
    <w:p w14:paraId="1A55A3B5" w14:textId="77777777" w:rsidR="007F2674" w:rsidRDefault="007F2674" w:rsidP="00E17C2E">
      <w:pPr>
        <w:rPr>
          <w:color w:val="C00000"/>
        </w:rPr>
      </w:pPr>
    </w:p>
    <w:p w14:paraId="53125CA6" w14:textId="28C4807E" w:rsidR="002666E4" w:rsidRDefault="006473D9" w:rsidP="00E2027E">
      <w:pPr>
        <w:pStyle w:val="Heading4"/>
      </w:pPr>
      <w:r w:rsidRPr="008A4714">
        <w:t xml:space="preserve">2.2. </w:t>
      </w:r>
      <w:r w:rsidR="002666E4" w:rsidRPr="002666E4">
        <w:t>Costs and benefits analysis</w:t>
      </w:r>
    </w:p>
    <w:p w14:paraId="54F007E3" w14:textId="77777777" w:rsidR="00B13A07" w:rsidRPr="00B13A07" w:rsidRDefault="00B13A07" w:rsidP="00B13A07"/>
    <w:p w14:paraId="7BD8F533" w14:textId="4D153808" w:rsidR="002666E4" w:rsidRPr="00931814" w:rsidRDefault="006473D9" w:rsidP="002666E4">
      <w:pPr>
        <w:rPr>
          <w:b/>
          <w:bCs/>
          <w:i/>
          <w:iCs/>
        </w:rPr>
      </w:pPr>
      <w:r w:rsidRPr="00931814">
        <w:rPr>
          <w:b/>
          <w:bCs/>
          <w:i/>
          <w:iCs/>
        </w:rPr>
        <w:t xml:space="preserve">2.2.1. </w:t>
      </w:r>
      <w:r w:rsidR="002666E4" w:rsidRPr="002666E4">
        <w:rPr>
          <w:b/>
          <w:bCs/>
          <w:i/>
          <w:iCs/>
        </w:rPr>
        <w:t>What evidence did your experimentation provide about the costs and benefits involved in solving the business problem(s) that you set out to explore?</w:t>
      </w:r>
    </w:p>
    <w:p w14:paraId="25A2AD96" w14:textId="7FF900FA" w:rsidR="0056405D" w:rsidRDefault="002845FE" w:rsidP="002666E4">
      <w:pPr>
        <w:rPr>
          <w:color w:val="C00000"/>
        </w:rPr>
      </w:pPr>
      <w:r>
        <w:rPr>
          <w:color w:val="C00000"/>
        </w:rPr>
        <w:t xml:space="preserve">The benefits involved in solving the business problem do not accrue primarily to the infrastructure but to the industry as a whole – economic gains from tokenisation have attracted crazy estimates. During the experiments, the profitability of the ASX </w:t>
      </w:r>
      <w:r>
        <w:rPr>
          <w:color w:val="C00000"/>
        </w:rPr>
        <w:t>was</w:t>
      </w:r>
      <w:r>
        <w:rPr>
          <w:color w:val="C00000"/>
        </w:rPr>
        <w:t xml:space="preserve"> cited by market </w:t>
      </w:r>
      <w:proofErr w:type="spellStart"/>
      <w:r>
        <w:rPr>
          <w:color w:val="C00000"/>
        </w:rPr>
        <w:t>participatns</w:t>
      </w:r>
      <w:proofErr w:type="spellEnd"/>
      <w:r>
        <w:rPr>
          <w:color w:val="C00000"/>
        </w:rPr>
        <w:t xml:space="preserve"> as an incentive to </w:t>
      </w:r>
      <w:proofErr w:type="spellStart"/>
      <w:r>
        <w:rPr>
          <w:color w:val="C00000"/>
        </w:rPr>
        <w:t>etner</w:t>
      </w:r>
      <w:proofErr w:type="spellEnd"/>
      <w:r>
        <w:rPr>
          <w:color w:val="C00000"/>
        </w:rPr>
        <w:t xml:space="preserve"> this</w:t>
      </w:r>
      <w:r>
        <w:rPr>
          <w:color w:val="C00000"/>
        </w:rPr>
        <w:t xml:space="preserve"> hitherto monopolised</w:t>
      </w:r>
      <w:r>
        <w:rPr>
          <w:color w:val="C00000"/>
        </w:rPr>
        <w:t xml:space="preserve"> space. </w:t>
      </w:r>
      <w:r w:rsidR="00B13A07">
        <w:rPr>
          <w:color w:val="C00000"/>
        </w:rPr>
        <w:t>The</w:t>
      </w:r>
      <w:r w:rsidR="00A537AC">
        <w:rPr>
          <w:color w:val="C00000"/>
        </w:rPr>
        <w:t xml:space="preserve"> experimentation provided evidence about the </w:t>
      </w:r>
      <w:r w:rsidR="0056405D">
        <w:rPr>
          <w:color w:val="C00000"/>
        </w:rPr>
        <w:t xml:space="preserve">development </w:t>
      </w:r>
      <w:r w:rsidR="00B13A07">
        <w:rPr>
          <w:color w:val="C00000"/>
        </w:rPr>
        <w:t>costs of building</w:t>
      </w:r>
      <w:r>
        <w:rPr>
          <w:color w:val="C00000"/>
        </w:rPr>
        <w:t xml:space="preserve"> this scheme - allowing</w:t>
      </w:r>
      <w:r w:rsidR="00A537AC">
        <w:rPr>
          <w:color w:val="C00000"/>
        </w:rPr>
        <w:t xml:space="preserve"> </w:t>
      </w:r>
      <w:r>
        <w:rPr>
          <w:color w:val="C00000"/>
        </w:rPr>
        <w:t xml:space="preserve">for </w:t>
      </w:r>
      <w:proofErr w:type="spellStart"/>
      <w:r>
        <w:rPr>
          <w:color w:val="C00000"/>
        </w:rPr>
        <w:t>estiamtes</w:t>
      </w:r>
      <w:proofErr w:type="spellEnd"/>
      <w:r>
        <w:rPr>
          <w:color w:val="C00000"/>
        </w:rPr>
        <w:t xml:space="preserve"> that</w:t>
      </w:r>
      <w:r w:rsidR="00A537AC">
        <w:rPr>
          <w:color w:val="C00000"/>
        </w:rPr>
        <w:t xml:space="preserve"> the entire thing could be completed for less than a quarter of the amount that was spent by</w:t>
      </w:r>
      <w:r w:rsidR="00B13A07">
        <w:rPr>
          <w:color w:val="C00000"/>
        </w:rPr>
        <w:t xml:space="preserve"> the ASX (~250 million</w:t>
      </w:r>
      <w:r w:rsidR="00A537AC">
        <w:rPr>
          <w:color w:val="C00000"/>
        </w:rPr>
        <w:t xml:space="preserve">) </w:t>
      </w:r>
      <w:proofErr w:type="gramStart"/>
      <w:r w:rsidR="00A537AC">
        <w:rPr>
          <w:color w:val="C00000"/>
        </w:rPr>
        <w:t>in order to</w:t>
      </w:r>
      <w:proofErr w:type="gramEnd"/>
      <w:r w:rsidR="00A537AC">
        <w:rPr>
          <w:color w:val="C00000"/>
        </w:rPr>
        <w:t xml:space="preserve"> come out with nothing</w:t>
      </w:r>
      <w:r>
        <w:rPr>
          <w:color w:val="C00000"/>
        </w:rPr>
        <w:t xml:space="preserve"> and leave Australia with underperforming infrastructure long past its end-of-life</w:t>
      </w:r>
      <w:r w:rsidR="00A537AC">
        <w:rPr>
          <w:color w:val="C00000"/>
        </w:rPr>
        <w:t>.</w:t>
      </w:r>
      <w:r w:rsidR="009623A8">
        <w:rPr>
          <w:color w:val="C00000"/>
        </w:rPr>
        <w:t xml:space="preserve"> </w:t>
      </w:r>
    </w:p>
    <w:p w14:paraId="412418F3" w14:textId="25B0FBC2" w:rsidR="00B60423" w:rsidRPr="002666E4" w:rsidRDefault="002845FE" w:rsidP="002666E4">
      <w:pPr>
        <w:rPr>
          <w:color w:val="C00000"/>
        </w:rPr>
      </w:pPr>
      <w:r>
        <w:rPr>
          <w:color w:val="C00000"/>
        </w:rPr>
        <w:t>The development costs relate to</w:t>
      </w:r>
      <w:r w:rsidR="009D0CF2">
        <w:rPr>
          <w:color w:val="C00000"/>
        </w:rPr>
        <w:t xml:space="preserve"> </w:t>
      </w:r>
      <w:r>
        <w:rPr>
          <w:color w:val="C00000"/>
        </w:rPr>
        <w:t xml:space="preserve">coding, lawyers defining </w:t>
      </w:r>
      <w:r w:rsidR="009D0CF2">
        <w:rPr>
          <w:color w:val="C00000"/>
        </w:rPr>
        <w:t xml:space="preserve">scheme rules </w:t>
      </w:r>
      <w:r>
        <w:rPr>
          <w:color w:val="C00000"/>
        </w:rPr>
        <w:t xml:space="preserve">… </w:t>
      </w:r>
      <w:r w:rsidR="009D0CF2">
        <w:rPr>
          <w:color w:val="C00000"/>
        </w:rPr>
        <w:t xml:space="preserve"> </w:t>
      </w:r>
      <w:r w:rsidR="00EA091E">
        <w:rPr>
          <w:color w:val="C00000"/>
        </w:rPr>
        <w:t>Once the thing is built, the running costs of the automated system will predominantly relate to infrastructure (AWS</w:t>
      </w:r>
      <w:r w:rsidR="00A537AC">
        <w:rPr>
          <w:color w:val="C00000"/>
        </w:rPr>
        <w:t xml:space="preserve"> and any SaaS</w:t>
      </w:r>
      <w:r w:rsidR="00EA091E">
        <w:rPr>
          <w:color w:val="C00000"/>
        </w:rPr>
        <w:t xml:space="preserve">) </w:t>
      </w:r>
      <w:r w:rsidR="00A537AC">
        <w:rPr>
          <w:color w:val="C00000"/>
        </w:rPr>
        <w:t>and scheme administration.</w:t>
      </w:r>
      <w:r w:rsidR="00EA091E">
        <w:rPr>
          <w:color w:val="C00000"/>
        </w:rPr>
        <w:t xml:space="preserve"> </w:t>
      </w:r>
      <w:r>
        <w:rPr>
          <w:color w:val="C00000"/>
        </w:rPr>
        <w:t xml:space="preserve">This does not include the Use Case 3 scope for open-ended provision of market services (risk, compliance, identity, </w:t>
      </w:r>
      <w:proofErr w:type="gramStart"/>
      <w:r>
        <w:rPr>
          <w:color w:val="C00000"/>
        </w:rPr>
        <w:t>custody..</w:t>
      </w:r>
      <w:proofErr w:type="gramEnd"/>
      <w:r>
        <w:rPr>
          <w:color w:val="C00000"/>
        </w:rPr>
        <w:t xml:space="preserve"> all sorts of </w:t>
      </w:r>
      <w:proofErr w:type="spellStart"/>
      <w:r>
        <w:rPr>
          <w:color w:val="C00000"/>
        </w:rPr>
        <w:t>tradiotnal</w:t>
      </w:r>
      <w:proofErr w:type="spellEnd"/>
      <w:r>
        <w:rPr>
          <w:color w:val="C00000"/>
        </w:rPr>
        <w:t xml:space="preserve"> </w:t>
      </w:r>
      <w:proofErr w:type="spellStart"/>
      <w:r>
        <w:rPr>
          <w:color w:val="C00000"/>
        </w:rPr>
        <w:t>ifnnaical</w:t>
      </w:r>
      <w:proofErr w:type="spellEnd"/>
      <w:r>
        <w:rPr>
          <w:color w:val="C00000"/>
        </w:rPr>
        <w:t xml:space="preserve"> services now applied to tokenised markets).</w:t>
      </w:r>
      <w:r w:rsidR="00AA0939">
        <w:rPr>
          <w:color w:val="C00000"/>
        </w:rPr>
        <w:t xml:space="preserve"> </w:t>
      </w:r>
      <w:r w:rsidR="008F42FD">
        <w:rPr>
          <w:color w:val="C00000"/>
        </w:rPr>
        <w:t xml:space="preserve">Something about the operational costs of using Hedera being very low and fixed in the cents. </w:t>
      </w:r>
      <w:r w:rsidR="00FD37F7">
        <w:rPr>
          <w:color w:val="C00000"/>
        </w:rPr>
        <w:t>The costs of the private ledger (</w:t>
      </w:r>
      <w:proofErr w:type="spellStart"/>
      <w:r w:rsidR="00FD37F7">
        <w:rPr>
          <w:color w:val="C00000"/>
        </w:rPr>
        <w:t>HashSphere</w:t>
      </w:r>
      <w:proofErr w:type="spellEnd"/>
      <w:r w:rsidR="00FD37F7">
        <w:rPr>
          <w:color w:val="C00000"/>
        </w:rPr>
        <w:t xml:space="preserve"> + </w:t>
      </w:r>
      <w:proofErr w:type="spellStart"/>
      <w:r w:rsidR="00FD37F7">
        <w:rPr>
          <w:color w:val="C00000"/>
        </w:rPr>
        <w:t>Fireblocks</w:t>
      </w:r>
      <w:proofErr w:type="spellEnd"/>
      <w:r w:rsidR="00FD37F7">
        <w:rPr>
          <w:color w:val="C00000"/>
        </w:rPr>
        <w:t>) exceed the benefits gained by having this intermediate layer between ES balances and the Hedera network.</w:t>
      </w:r>
    </w:p>
    <w:p w14:paraId="33968983" w14:textId="6076CB04" w:rsidR="002666E4" w:rsidRPr="00931814" w:rsidRDefault="00D01C28" w:rsidP="002666E4">
      <w:pPr>
        <w:rPr>
          <w:b/>
          <w:bCs/>
          <w:i/>
          <w:iCs/>
        </w:rPr>
      </w:pPr>
      <w:r w:rsidRPr="00931814">
        <w:rPr>
          <w:b/>
          <w:bCs/>
          <w:i/>
          <w:iCs/>
        </w:rPr>
        <w:t>2.2.2.</w:t>
      </w:r>
      <w:r w:rsidR="00315FB1" w:rsidRPr="00931814">
        <w:rPr>
          <w:b/>
          <w:bCs/>
          <w:i/>
          <w:iCs/>
        </w:rPr>
        <w:t xml:space="preserve"> </w:t>
      </w:r>
      <w:r w:rsidR="002666E4" w:rsidRPr="002666E4">
        <w:rPr>
          <w:b/>
          <w:bCs/>
          <w:i/>
          <w:iCs/>
        </w:rPr>
        <w:t xml:space="preserve">How did your experimentation demonstrate one or more of: risk reduction, capital efficiency, increased liquidity (e.g. in trading the asset), operational efficiency (e.g. automation), new markets, products or </w:t>
      </w:r>
      <w:proofErr w:type="spellStart"/>
      <w:proofErr w:type="gramStart"/>
      <w:r w:rsidR="002666E4" w:rsidRPr="002666E4">
        <w:rPr>
          <w:b/>
          <w:bCs/>
          <w:i/>
          <w:iCs/>
        </w:rPr>
        <w:t>services</w:t>
      </w:r>
      <w:r w:rsidR="00A537AC">
        <w:rPr>
          <w:b/>
          <w:bCs/>
          <w:i/>
          <w:iCs/>
        </w:rPr>
        <w:t>d</w:t>
      </w:r>
      <w:proofErr w:type="spellEnd"/>
      <w:proofErr w:type="gramEnd"/>
    </w:p>
    <w:p w14:paraId="6F3F983C" w14:textId="77777777" w:rsidR="00C43C08" w:rsidRDefault="00A537AC" w:rsidP="002666E4">
      <w:pPr>
        <w:rPr>
          <w:color w:val="C00000"/>
        </w:rPr>
      </w:pPr>
      <w:r>
        <w:rPr>
          <w:color w:val="C00000"/>
        </w:rPr>
        <w:lastRenderedPageBreak/>
        <w:t xml:space="preserve">A primacy advantage of </w:t>
      </w:r>
      <w:proofErr w:type="gramStart"/>
      <w:r>
        <w:rPr>
          <w:color w:val="C00000"/>
        </w:rPr>
        <w:t>token based</w:t>
      </w:r>
      <w:proofErr w:type="gramEnd"/>
      <w:r>
        <w:rPr>
          <w:color w:val="C00000"/>
        </w:rPr>
        <w:t xml:space="preserve"> platforms is atomic </w:t>
      </w:r>
      <w:proofErr w:type="spellStart"/>
      <w:r>
        <w:rPr>
          <w:color w:val="C00000"/>
        </w:rPr>
        <w:t>settlmetn</w:t>
      </w:r>
      <w:proofErr w:type="spellEnd"/>
      <w:r>
        <w:rPr>
          <w:color w:val="C00000"/>
        </w:rPr>
        <w:t xml:space="preserve"> and the r</w:t>
      </w:r>
      <w:r w:rsidR="008E09FE">
        <w:rPr>
          <w:color w:val="C00000"/>
        </w:rPr>
        <w:t xml:space="preserve">eduction in </w:t>
      </w:r>
      <w:proofErr w:type="spellStart"/>
      <w:r w:rsidR="008E09FE">
        <w:rPr>
          <w:color w:val="C00000"/>
        </w:rPr>
        <w:t>settlemt</w:t>
      </w:r>
      <w:proofErr w:type="spellEnd"/>
      <w:r w:rsidR="008E09FE">
        <w:rPr>
          <w:color w:val="C00000"/>
        </w:rPr>
        <w:t xml:space="preserve"> risk. The demo showed settlement completing in around three </w:t>
      </w:r>
      <w:proofErr w:type="spellStart"/>
      <w:r w:rsidR="008E09FE">
        <w:rPr>
          <w:color w:val="C00000"/>
        </w:rPr>
        <w:t>mintues</w:t>
      </w:r>
      <w:proofErr w:type="spellEnd"/>
      <w:r w:rsidR="008E09FE">
        <w:rPr>
          <w:color w:val="C00000"/>
        </w:rPr>
        <w:t xml:space="preserve"> compared to T+2. That’s a huge reduction in settlement risk</w:t>
      </w:r>
      <w:r w:rsidR="002845FE">
        <w:rPr>
          <w:color w:val="C00000"/>
        </w:rPr>
        <w:t xml:space="preserve">. These experiments demonstrated that the infrastructure built can deliver T+0 settlement in wholesale money markets – and this </w:t>
      </w:r>
      <w:proofErr w:type="spellStart"/>
      <w:r w:rsidR="002845FE">
        <w:rPr>
          <w:color w:val="C00000"/>
        </w:rPr>
        <w:t>infrastrcutu</w:t>
      </w:r>
      <w:proofErr w:type="spellEnd"/>
      <w:r w:rsidR="002845FE">
        <w:rPr>
          <w:color w:val="C00000"/>
        </w:rPr>
        <w:t xml:space="preserve"> </w:t>
      </w:r>
      <w:proofErr w:type="spellStart"/>
      <w:r w:rsidR="002845FE">
        <w:rPr>
          <w:color w:val="C00000"/>
        </w:rPr>
        <w:t>woud</w:t>
      </w:r>
      <w:proofErr w:type="spellEnd"/>
      <w:r w:rsidR="002845FE">
        <w:rPr>
          <w:color w:val="C00000"/>
        </w:rPr>
        <w:t xml:space="preserve"> work for any market</w:t>
      </w:r>
      <w:r w:rsidR="008F42FD">
        <w:rPr>
          <w:color w:val="C00000"/>
        </w:rPr>
        <w:t xml:space="preserve"> including markets that don’t yet exist properly</w:t>
      </w:r>
      <w:r w:rsidR="002845FE">
        <w:rPr>
          <w:color w:val="C00000"/>
        </w:rPr>
        <w:t xml:space="preserve">. </w:t>
      </w:r>
      <w:r>
        <w:rPr>
          <w:color w:val="C00000"/>
        </w:rPr>
        <w:t xml:space="preserve">24/7 </w:t>
      </w:r>
      <w:proofErr w:type="spellStart"/>
      <w:r>
        <w:rPr>
          <w:color w:val="C00000"/>
        </w:rPr>
        <w:t>continuosu</w:t>
      </w:r>
      <w:proofErr w:type="spellEnd"/>
      <w:r>
        <w:rPr>
          <w:color w:val="C00000"/>
        </w:rPr>
        <w:t xml:space="preserve"> automated markets could improve capital </w:t>
      </w:r>
      <w:proofErr w:type="spellStart"/>
      <w:r>
        <w:rPr>
          <w:color w:val="C00000"/>
        </w:rPr>
        <w:t>efficiecby</w:t>
      </w:r>
      <w:proofErr w:type="spellEnd"/>
      <w:r>
        <w:rPr>
          <w:color w:val="C00000"/>
        </w:rPr>
        <w:t xml:space="preserve"> by lowering the barriers to short-term capital </w:t>
      </w:r>
      <w:r w:rsidR="002845FE">
        <w:rPr>
          <w:color w:val="C00000"/>
        </w:rPr>
        <w:t xml:space="preserve">deployment – all the normal whatever benefits… </w:t>
      </w:r>
    </w:p>
    <w:p w14:paraId="68813895" w14:textId="7998A003" w:rsidR="00A537AC" w:rsidRDefault="002845FE" w:rsidP="002666E4">
      <w:pPr>
        <w:rPr>
          <w:color w:val="C00000"/>
        </w:rPr>
      </w:pPr>
      <w:r>
        <w:rPr>
          <w:color w:val="C00000"/>
        </w:rPr>
        <w:t xml:space="preserve">There would be increased </w:t>
      </w:r>
      <w:proofErr w:type="spellStart"/>
      <w:r>
        <w:rPr>
          <w:color w:val="C00000"/>
        </w:rPr>
        <w:t>liquidty</w:t>
      </w:r>
      <w:proofErr w:type="spellEnd"/>
      <w:r>
        <w:rPr>
          <w:color w:val="C00000"/>
        </w:rPr>
        <w:t xml:space="preserve"> from new types of collateral, reductions in costs to cross-border</w:t>
      </w:r>
      <w:proofErr w:type="gramStart"/>
      <w:r>
        <w:rPr>
          <w:color w:val="C00000"/>
        </w:rPr>
        <w:t xml:space="preserve"> </w:t>
      </w:r>
      <w:r w:rsidR="008F42FD">
        <w:rPr>
          <w:color w:val="C00000"/>
        </w:rPr>
        <w:t>..</w:t>
      </w:r>
      <w:proofErr w:type="gramEnd"/>
      <w:r w:rsidR="008F42FD">
        <w:rPr>
          <w:color w:val="C00000"/>
        </w:rPr>
        <w:t xml:space="preserve"> </w:t>
      </w:r>
      <w:proofErr w:type="spellStart"/>
      <w:r w:rsidR="008F42FD">
        <w:rPr>
          <w:color w:val="C00000"/>
        </w:rPr>
        <w:t>fractionalistaiton</w:t>
      </w:r>
      <w:proofErr w:type="spellEnd"/>
      <w:r w:rsidR="008F42FD">
        <w:rPr>
          <w:color w:val="C00000"/>
        </w:rPr>
        <w:t xml:space="preserve"> and etc </w:t>
      </w:r>
      <w:proofErr w:type="spellStart"/>
      <w:r w:rsidR="008F42FD">
        <w:rPr>
          <w:color w:val="C00000"/>
        </w:rPr>
        <w:t>etc</w:t>
      </w:r>
      <w:proofErr w:type="spellEnd"/>
      <w:r w:rsidR="008F42FD">
        <w:rPr>
          <w:color w:val="C00000"/>
        </w:rPr>
        <w:t>.</w:t>
      </w:r>
      <w:r>
        <w:rPr>
          <w:color w:val="C00000"/>
        </w:rPr>
        <w:t xml:space="preserve"> </w:t>
      </w:r>
      <w:r w:rsidR="008F42FD">
        <w:rPr>
          <w:color w:val="C00000"/>
        </w:rPr>
        <w:t xml:space="preserve">Stuff about automation …yes automation would simplify liquidity </w:t>
      </w:r>
      <w:proofErr w:type="spellStart"/>
      <w:r w:rsidR="008F42FD">
        <w:rPr>
          <w:color w:val="C00000"/>
        </w:rPr>
        <w:t>manamgent</w:t>
      </w:r>
      <w:proofErr w:type="spellEnd"/>
      <w:r w:rsidR="008F42FD">
        <w:rPr>
          <w:color w:val="C00000"/>
        </w:rPr>
        <w:t xml:space="preserve">. Issuers on imperium markets </w:t>
      </w:r>
      <w:proofErr w:type="gramStart"/>
      <w:r w:rsidR="008F42FD">
        <w:rPr>
          <w:color w:val="C00000"/>
        </w:rPr>
        <w:t>have to</w:t>
      </w:r>
      <w:proofErr w:type="gramEnd"/>
      <w:r w:rsidR="008F42FD">
        <w:rPr>
          <w:color w:val="C00000"/>
        </w:rPr>
        <w:t xml:space="preserve"> do manage cash flow to pay out coupons and redemptions and this process is still very antiquated – automation could allow </w:t>
      </w:r>
      <w:proofErr w:type="spellStart"/>
      <w:r w:rsidR="008F42FD">
        <w:rPr>
          <w:color w:val="C00000"/>
        </w:rPr>
        <w:t>evyerhting</w:t>
      </w:r>
      <w:proofErr w:type="spellEnd"/>
      <w:r w:rsidR="008F42FD">
        <w:rPr>
          <w:color w:val="C00000"/>
        </w:rPr>
        <w:t xml:space="preserve"> to happen by itself pretty much.</w:t>
      </w:r>
    </w:p>
    <w:p w14:paraId="20F60AFE" w14:textId="73FE475D" w:rsidR="002666E4" w:rsidRPr="00931814" w:rsidRDefault="00315FB1" w:rsidP="002666E4">
      <w:pPr>
        <w:rPr>
          <w:b/>
          <w:bCs/>
          <w:i/>
          <w:iCs/>
        </w:rPr>
      </w:pPr>
      <w:r w:rsidRPr="00931814">
        <w:rPr>
          <w:b/>
          <w:bCs/>
          <w:i/>
          <w:iCs/>
        </w:rPr>
        <w:t xml:space="preserve">2.2.3. </w:t>
      </w:r>
      <w:r w:rsidR="002666E4" w:rsidRPr="002666E4">
        <w:rPr>
          <w:b/>
          <w:bCs/>
          <w:i/>
          <w:iCs/>
        </w:rPr>
        <w:t>What is your estimate of the costs and benefits (this might be at firm-level or industry-wide)?</w:t>
      </w:r>
    </w:p>
    <w:p w14:paraId="7420581A" w14:textId="77777777" w:rsidR="00C43C08" w:rsidRDefault="00875C84" w:rsidP="009623A8">
      <w:pPr>
        <w:rPr>
          <w:color w:val="C00000"/>
        </w:rPr>
      </w:pPr>
      <w:r>
        <w:rPr>
          <w:color w:val="C00000"/>
        </w:rPr>
        <w:t>The more relevant</w:t>
      </w:r>
      <w:r w:rsidR="009623A8">
        <w:rPr>
          <w:color w:val="C00000"/>
        </w:rPr>
        <w:t xml:space="preserve"> cost benefit analysis </w:t>
      </w:r>
      <w:r>
        <w:rPr>
          <w:color w:val="C00000"/>
        </w:rPr>
        <w:t>for</w:t>
      </w:r>
      <w:r w:rsidR="009623A8">
        <w:rPr>
          <w:color w:val="C00000"/>
        </w:rPr>
        <w:t xml:space="preserve"> an enabling infrastructure</w:t>
      </w:r>
      <w:r>
        <w:rPr>
          <w:color w:val="C00000"/>
        </w:rPr>
        <w:t xml:space="preserve"> is at the industry rather than firm level</w:t>
      </w:r>
      <w:r w:rsidR="00EA091E">
        <w:rPr>
          <w:color w:val="C00000"/>
        </w:rPr>
        <w:t xml:space="preserve">. This is difficult to quantify for similar reasons as it is difficult to quantify the benefit of a </w:t>
      </w:r>
      <w:r w:rsidR="009623A8">
        <w:rPr>
          <w:color w:val="C00000"/>
        </w:rPr>
        <w:t xml:space="preserve">transportation or communication networks </w:t>
      </w:r>
      <w:r w:rsidR="00EA091E">
        <w:rPr>
          <w:color w:val="C00000"/>
        </w:rPr>
        <w:t>that will serve economic activity over a future lifespan of decades</w:t>
      </w:r>
      <w:r w:rsidR="00A537AC">
        <w:rPr>
          <w:color w:val="C00000"/>
        </w:rPr>
        <w:t>. The industry benefits of wholesale asset market tokenisation have been estimated by the DFCRC as MULTIBILLIONS.</w:t>
      </w:r>
    </w:p>
    <w:p w14:paraId="4AAC7D8E" w14:textId="707466AE" w:rsidR="00C43C08" w:rsidRDefault="00C43C08" w:rsidP="009623A8">
      <w:pPr>
        <w:rPr>
          <w:color w:val="C00000"/>
        </w:rPr>
      </w:pPr>
      <w:r>
        <w:rPr>
          <w:color w:val="C00000"/>
        </w:rPr>
        <w:t xml:space="preserve">VERY HARD TO QUANITFY </w:t>
      </w:r>
      <w:proofErr w:type="spellStart"/>
      <w:r>
        <w:rPr>
          <w:color w:val="C00000"/>
        </w:rPr>
        <w:t>theINDUSTRY</w:t>
      </w:r>
      <w:proofErr w:type="spellEnd"/>
      <w:r>
        <w:rPr>
          <w:color w:val="C00000"/>
        </w:rPr>
        <w:t xml:space="preserve"> BENEFITS OF </w:t>
      </w:r>
      <w:r w:rsidRPr="00B91E60">
        <w:rPr>
          <w:color w:val="C00000"/>
        </w:rPr>
        <w:t>potentially reduce settlement risk and costs (through the introduction of instantaneous atomic settlement), improve liquidity (through asset fractionalisation and market access), lower intermediation and compliance costs (through programmability and automation) increased market liquidity via easier asset fractionalisation, lower intermediary and compliance costs through automation, and enhanced informational transparency particularly valuable for emerging asset classes like carbon and biodiversity credits.</w:t>
      </w:r>
      <w:r w:rsidR="00AA0939">
        <w:rPr>
          <w:color w:val="C00000"/>
        </w:rPr>
        <w:t xml:space="preserve"> AND NOT TO MENTION … LIQUIDITY ON THE WEEKEND!! Not just during RITS operating hours.</w:t>
      </w:r>
      <w:r>
        <w:rPr>
          <w:color w:val="C00000"/>
        </w:rPr>
        <w:t xml:space="preserve"> </w:t>
      </w:r>
    </w:p>
    <w:p w14:paraId="15011FC6" w14:textId="1BE7A234" w:rsidR="00E375CD" w:rsidRDefault="009623A8" w:rsidP="009623A8">
      <w:pPr>
        <w:rPr>
          <w:color w:val="C00000"/>
        </w:rPr>
      </w:pPr>
      <w:r>
        <w:rPr>
          <w:color w:val="C00000"/>
        </w:rPr>
        <w:t xml:space="preserve">Costs of development are </w:t>
      </w:r>
      <w:r w:rsidR="00EA091E">
        <w:rPr>
          <w:color w:val="C00000"/>
        </w:rPr>
        <w:t>estimated</w:t>
      </w:r>
      <w:r>
        <w:rPr>
          <w:color w:val="C00000"/>
        </w:rPr>
        <w:t xml:space="preserve"> in the range of [SIXTY MILLION?] over a period of [X] – </w:t>
      </w:r>
      <w:r w:rsidR="00934A41">
        <w:rPr>
          <w:color w:val="C00000"/>
        </w:rPr>
        <w:t xml:space="preserve">running </w:t>
      </w:r>
      <w:r>
        <w:rPr>
          <w:color w:val="C00000"/>
        </w:rPr>
        <w:t xml:space="preserve">costs of maintaining operation of the scheme </w:t>
      </w:r>
      <w:r w:rsidR="00934A41">
        <w:rPr>
          <w:color w:val="C00000"/>
        </w:rPr>
        <w:t>w</w:t>
      </w:r>
      <w:r>
        <w:rPr>
          <w:color w:val="C00000"/>
        </w:rPr>
        <w:t xml:space="preserve">ould be </w:t>
      </w:r>
      <w:r w:rsidR="00EA091E">
        <w:rPr>
          <w:color w:val="C00000"/>
        </w:rPr>
        <w:t>modest</w:t>
      </w:r>
      <w:r>
        <w:rPr>
          <w:color w:val="C00000"/>
        </w:rPr>
        <w:t xml:space="preserve"> </w:t>
      </w:r>
      <w:r w:rsidR="00EA091E">
        <w:rPr>
          <w:color w:val="C00000"/>
        </w:rPr>
        <w:t>as</w:t>
      </w:r>
      <w:r>
        <w:rPr>
          <w:color w:val="C00000"/>
        </w:rPr>
        <w:t xml:space="preserve"> things are largely automated</w:t>
      </w:r>
      <w:r w:rsidR="00934A41">
        <w:rPr>
          <w:color w:val="C00000"/>
        </w:rPr>
        <w:t>.</w:t>
      </w:r>
      <w:r>
        <w:rPr>
          <w:color w:val="C00000"/>
        </w:rPr>
        <w:t xml:space="preserve"> Use Case 1 would have same costs and revenue as the NPP</w:t>
      </w:r>
      <w:r w:rsidR="00EA091E">
        <w:rPr>
          <w:color w:val="C00000"/>
        </w:rPr>
        <w:t xml:space="preserve">. </w:t>
      </w:r>
      <w:r w:rsidR="00934A41">
        <w:rPr>
          <w:color w:val="C00000"/>
        </w:rPr>
        <w:t>Use Case 2 would have costs relating to maintaining trust in the bridge and scheme</w:t>
      </w:r>
      <w:r w:rsidR="00E375CD">
        <w:rPr>
          <w:color w:val="C00000"/>
        </w:rPr>
        <w:t xml:space="preserve"> but minimal running </w:t>
      </w:r>
      <w:proofErr w:type="spellStart"/>
      <w:proofErr w:type="gramStart"/>
      <w:r w:rsidR="00E375CD">
        <w:rPr>
          <w:color w:val="C00000"/>
        </w:rPr>
        <w:t>costs</w:t>
      </w:r>
      <w:r w:rsidR="00EA091E">
        <w:rPr>
          <w:color w:val="C00000"/>
        </w:rPr>
        <w:t>.</w:t>
      </w:r>
      <w:r w:rsidR="00E375CD">
        <w:rPr>
          <w:color w:val="C00000"/>
        </w:rPr>
        <w:t>Use</w:t>
      </w:r>
      <w:proofErr w:type="spellEnd"/>
      <w:proofErr w:type="gramEnd"/>
      <w:r w:rsidR="00E375CD">
        <w:rPr>
          <w:color w:val="C00000"/>
        </w:rPr>
        <w:t xml:space="preserve"> Case 3 can range from a minimal service supporting a range of competing FMIs or a vertically integrated FMI with extensive </w:t>
      </w:r>
      <w:r w:rsidR="00EA091E">
        <w:rPr>
          <w:color w:val="C00000"/>
        </w:rPr>
        <w:t>ancillary</w:t>
      </w:r>
      <w:r w:rsidR="00E375CD">
        <w:rPr>
          <w:color w:val="C00000"/>
        </w:rPr>
        <w:t xml:space="preserve"> services</w:t>
      </w:r>
    </w:p>
    <w:p w14:paraId="3DC6E939" w14:textId="00D9C71F" w:rsidR="00A537AC" w:rsidRDefault="00B91E60" w:rsidP="00A537AC">
      <w:pPr>
        <w:rPr>
          <w:color w:val="C00000"/>
        </w:rPr>
      </w:pPr>
      <w:r>
        <w:rPr>
          <w:color w:val="C00000"/>
        </w:rPr>
        <w:t>Project Acaci</w:t>
      </w:r>
      <w:r w:rsidR="002845FE">
        <w:rPr>
          <w:color w:val="C00000"/>
        </w:rPr>
        <w:t>a</w:t>
      </w:r>
      <w:r>
        <w:rPr>
          <w:color w:val="C00000"/>
        </w:rPr>
        <w:t xml:space="preserve"> use cases relate to wholesale </w:t>
      </w:r>
      <w:proofErr w:type="gramStart"/>
      <w:r>
        <w:rPr>
          <w:color w:val="C00000"/>
        </w:rPr>
        <w:t>market</w:t>
      </w:r>
      <w:proofErr w:type="gramEnd"/>
      <w:r>
        <w:rPr>
          <w:color w:val="C00000"/>
        </w:rPr>
        <w:t xml:space="preserve"> but it should be noted </w:t>
      </w:r>
      <w:proofErr w:type="spellStart"/>
      <w:r>
        <w:rPr>
          <w:color w:val="C00000"/>
        </w:rPr>
        <w:t>tha</w:t>
      </w:r>
      <w:proofErr w:type="spellEnd"/>
      <w:r>
        <w:rPr>
          <w:color w:val="C00000"/>
        </w:rPr>
        <w:t xml:space="preserve"> the </w:t>
      </w:r>
      <w:proofErr w:type="spellStart"/>
      <w:r>
        <w:rPr>
          <w:color w:val="C00000"/>
        </w:rPr>
        <w:t>infrasturctre</w:t>
      </w:r>
      <w:proofErr w:type="spellEnd"/>
      <w:r>
        <w:rPr>
          <w:color w:val="C00000"/>
        </w:rPr>
        <w:t xml:space="preserve"> will not only work for wholesale markets but will also be able to support retail activity – and in fact the differentiation between wholesale and retail may narrow (this was mentioned in the RBA-</w:t>
      </w:r>
      <w:proofErr w:type="spellStart"/>
      <w:r>
        <w:rPr>
          <w:color w:val="C00000"/>
        </w:rPr>
        <w:t>Treaury</w:t>
      </w:r>
      <w:proofErr w:type="spellEnd"/>
      <w:r>
        <w:rPr>
          <w:color w:val="C00000"/>
        </w:rPr>
        <w:t xml:space="preserve"> paper).</w:t>
      </w:r>
      <w:r w:rsidR="002845FE">
        <w:rPr>
          <w:color w:val="C00000"/>
        </w:rPr>
        <w:t xml:space="preserve"> Estimation of these costs and benefits is beyond the scope of what’s being pursued here except to say </w:t>
      </w:r>
      <w:proofErr w:type="gramStart"/>
      <w:r w:rsidR="002845FE">
        <w:rPr>
          <w:color w:val="C00000"/>
        </w:rPr>
        <w:t>that  any</w:t>
      </w:r>
      <w:proofErr w:type="gramEnd"/>
      <w:r w:rsidR="002845FE">
        <w:rPr>
          <w:color w:val="C00000"/>
        </w:rPr>
        <w:t xml:space="preserve"> </w:t>
      </w:r>
      <w:r w:rsidR="00A537AC">
        <w:rPr>
          <w:color w:val="C00000"/>
        </w:rPr>
        <w:t xml:space="preserve">analysis should </w:t>
      </w:r>
      <w:r w:rsidR="002845FE">
        <w:rPr>
          <w:color w:val="C00000"/>
        </w:rPr>
        <w:t>pay due attention to</w:t>
      </w:r>
      <w:r w:rsidR="00A537AC">
        <w:rPr>
          <w:color w:val="C00000"/>
        </w:rPr>
        <w:t xml:space="preserve"> the costs of NOT making a scheme like this. Siloed liquidity on </w:t>
      </w:r>
      <w:proofErr w:type="spellStart"/>
      <w:r w:rsidR="00A537AC">
        <w:rPr>
          <w:color w:val="C00000"/>
        </w:rPr>
        <w:t>priatve</w:t>
      </w:r>
      <w:proofErr w:type="spellEnd"/>
      <w:r w:rsidR="00A537AC">
        <w:rPr>
          <w:color w:val="C00000"/>
        </w:rPr>
        <w:t xml:space="preserve">, non-interoperating ledgers </w:t>
      </w:r>
      <w:r w:rsidR="008F42FD">
        <w:rPr>
          <w:color w:val="C00000"/>
        </w:rPr>
        <w:t>…</w:t>
      </w:r>
      <w:r w:rsidR="00A537AC">
        <w:rPr>
          <w:color w:val="C00000"/>
        </w:rPr>
        <w:t xml:space="preserve">  Reliance on underperforming </w:t>
      </w:r>
      <w:proofErr w:type="spellStart"/>
      <w:r w:rsidR="00A537AC">
        <w:rPr>
          <w:color w:val="C00000"/>
        </w:rPr>
        <w:t>conventionl</w:t>
      </w:r>
      <w:proofErr w:type="spellEnd"/>
      <w:r w:rsidR="00A537AC">
        <w:rPr>
          <w:color w:val="C00000"/>
        </w:rPr>
        <w:t xml:space="preserve"> </w:t>
      </w:r>
      <w:proofErr w:type="spellStart"/>
      <w:r w:rsidR="00A537AC">
        <w:rPr>
          <w:color w:val="C00000"/>
        </w:rPr>
        <w:t>infrastructrues</w:t>
      </w:r>
      <w:proofErr w:type="spellEnd"/>
      <w:r w:rsidR="00A537AC">
        <w:rPr>
          <w:color w:val="C00000"/>
        </w:rPr>
        <w:t xml:space="preserve"> and payment </w:t>
      </w:r>
      <w:proofErr w:type="gramStart"/>
      <w:r w:rsidR="00A537AC">
        <w:rPr>
          <w:color w:val="C00000"/>
        </w:rPr>
        <w:t xml:space="preserve">services  </w:t>
      </w:r>
      <w:r w:rsidR="002845FE">
        <w:rPr>
          <w:color w:val="C00000"/>
        </w:rPr>
        <w:t>...</w:t>
      </w:r>
      <w:proofErr w:type="gramEnd"/>
      <w:r w:rsidR="002845FE">
        <w:rPr>
          <w:color w:val="C00000"/>
        </w:rPr>
        <w:t xml:space="preserve"> </w:t>
      </w:r>
      <w:proofErr w:type="spellStart"/>
      <w:r w:rsidR="002845FE">
        <w:rPr>
          <w:color w:val="C00000"/>
        </w:rPr>
        <w:t>possihly</w:t>
      </w:r>
      <w:proofErr w:type="spellEnd"/>
      <w:r w:rsidR="002845FE">
        <w:rPr>
          <w:color w:val="C00000"/>
        </w:rPr>
        <w:t xml:space="preserve"> a loss of </w:t>
      </w:r>
      <w:proofErr w:type="spellStart"/>
      <w:r w:rsidR="002845FE">
        <w:rPr>
          <w:color w:val="C00000"/>
        </w:rPr>
        <w:t>mojnetary</w:t>
      </w:r>
      <w:proofErr w:type="spellEnd"/>
      <w:r w:rsidR="002845FE">
        <w:rPr>
          <w:color w:val="C00000"/>
        </w:rPr>
        <w:t xml:space="preserve"> sovereignty if dollarization, occupation of ‘scheme’ functions by off-shore entities (e.g. </w:t>
      </w:r>
      <w:proofErr w:type="spellStart"/>
      <w:r w:rsidR="002845FE">
        <w:rPr>
          <w:color w:val="C00000"/>
        </w:rPr>
        <w:t>Fnality</w:t>
      </w:r>
      <w:proofErr w:type="spellEnd"/>
      <w:r w:rsidR="002845FE">
        <w:rPr>
          <w:color w:val="C00000"/>
        </w:rPr>
        <w:t xml:space="preserve"> or </w:t>
      </w:r>
      <w:proofErr w:type="spellStart"/>
      <w:r w:rsidR="002845FE">
        <w:rPr>
          <w:color w:val="C00000"/>
        </w:rPr>
        <w:t>Ubyx</w:t>
      </w:r>
      <w:proofErr w:type="spellEnd"/>
      <w:r w:rsidR="002845FE">
        <w:rPr>
          <w:color w:val="C00000"/>
        </w:rPr>
        <w:t>)</w:t>
      </w:r>
    </w:p>
    <w:p w14:paraId="63D65F45" w14:textId="77777777" w:rsidR="00A537AC" w:rsidRDefault="00A537AC" w:rsidP="009623A8">
      <w:pPr>
        <w:rPr>
          <w:color w:val="C00000"/>
        </w:rPr>
      </w:pPr>
    </w:p>
    <w:p w14:paraId="1A107410" w14:textId="5BB63B70" w:rsidR="002666E4" w:rsidRPr="00931814" w:rsidRDefault="00315FB1" w:rsidP="002666E4">
      <w:pPr>
        <w:rPr>
          <w:b/>
          <w:bCs/>
          <w:i/>
          <w:iCs/>
        </w:rPr>
      </w:pPr>
      <w:r w:rsidRPr="00931814">
        <w:rPr>
          <w:b/>
          <w:bCs/>
          <w:i/>
          <w:iCs/>
        </w:rPr>
        <w:t>2.2.4.</w:t>
      </w:r>
      <w:r w:rsidR="00634CFC" w:rsidRPr="00931814">
        <w:rPr>
          <w:b/>
          <w:bCs/>
          <w:i/>
          <w:iCs/>
        </w:rPr>
        <w:t xml:space="preserve"> </w:t>
      </w:r>
      <w:r w:rsidR="002666E4" w:rsidRPr="002666E4">
        <w:rPr>
          <w:b/>
          <w:bCs/>
          <w:i/>
          <w:iCs/>
        </w:rPr>
        <w:t>What new costs (e.g. increased liquidity requirements from pre-funding) or risks (e.g. operational risks, outsourcing management, conflicts of interest) might arise?</w:t>
      </w:r>
    </w:p>
    <w:p w14:paraId="413F9E74" w14:textId="4D31CA52" w:rsidR="00B60423" w:rsidRDefault="008F42FD" w:rsidP="002666E4">
      <w:pPr>
        <w:rPr>
          <w:color w:val="C00000"/>
        </w:rPr>
      </w:pPr>
      <w:r>
        <w:rPr>
          <w:color w:val="C00000"/>
        </w:rPr>
        <w:t xml:space="preserve">The liquidity requirements from the scheme design involve ensuring that white coin always remains collateralised. The amount of liquidity that would need to be put aside for this scheme would need to cover the interchange and assets native to more than one chain, </w:t>
      </w:r>
      <w:proofErr w:type="spellStart"/>
      <w:r>
        <w:rPr>
          <w:color w:val="C00000"/>
        </w:rPr>
        <w:t>liquidty</w:t>
      </w:r>
      <w:proofErr w:type="spellEnd"/>
      <w:r>
        <w:rPr>
          <w:color w:val="C00000"/>
        </w:rPr>
        <w:t xml:space="preserve"> for </w:t>
      </w:r>
      <w:proofErr w:type="spellStart"/>
      <w:r>
        <w:rPr>
          <w:color w:val="C00000"/>
        </w:rPr>
        <w:t>brideing</w:t>
      </w:r>
      <w:proofErr w:type="spellEnd"/>
      <w:r>
        <w:rPr>
          <w:color w:val="C00000"/>
        </w:rPr>
        <w:t xml:space="preserve"> (where the. Bridge is part of the scheme) – this creates a cost of capital. But White Coin only works if it can settle </w:t>
      </w:r>
      <w:r w:rsidR="00C43C08">
        <w:rPr>
          <w:color w:val="C00000"/>
        </w:rPr>
        <w:t>all interchange of these tokens.</w:t>
      </w:r>
    </w:p>
    <w:p w14:paraId="25F1877A" w14:textId="0EE1B65F" w:rsidR="008F42FD" w:rsidRDefault="008F42FD" w:rsidP="002666E4">
      <w:pPr>
        <w:rPr>
          <w:color w:val="C00000"/>
        </w:rPr>
      </w:pPr>
      <w:r>
        <w:rPr>
          <w:color w:val="C00000"/>
        </w:rPr>
        <w:t xml:space="preserve">So how much </w:t>
      </w:r>
      <w:proofErr w:type="spellStart"/>
      <w:r>
        <w:rPr>
          <w:color w:val="C00000"/>
        </w:rPr>
        <w:t>liqufity</w:t>
      </w:r>
      <w:proofErr w:type="spellEnd"/>
      <w:r>
        <w:rPr>
          <w:color w:val="C00000"/>
        </w:rPr>
        <w:t xml:space="preserve"> to set aside? The </w:t>
      </w:r>
      <w:proofErr w:type="spellStart"/>
      <w:r>
        <w:rPr>
          <w:color w:val="C00000"/>
        </w:rPr>
        <w:t>expeirments</w:t>
      </w:r>
      <w:proofErr w:type="spellEnd"/>
      <w:r>
        <w:rPr>
          <w:color w:val="C00000"/>
        </w:rPr>
        <w:t xml:space="preserve"> that were conducted had predetermined amounts – moving between tokens paired with enough white coin. </w:t>
      </w:r>
      <w:r w:rsidR="00C43C08">
        <w:rPr>
          <w:color w:val="C00000"/>
        </w:rPr>
        <w:t xml:space="preserve">In real life, we would not know what the demand for </w:t>
      </w:r>
      <w:r w:rsidR="00C43C08">
        <w:rPr>
          <w:color w:val="C00000"/>
        </w:rPr>
        <w:lastRenderedPageBreak/>
        <w:t xml:space="preserve">white coin would be for any given </w:t>
      </w:r>
      <w:proofErr w:type="spellStart"/>
      <w:r w:rsidR="00C43C08">
        <w:rPr>
          <w:color w:val="C00000"/>
        </w:rPr>
        <w:t>stablecoin</w:t>
      </w:r>
      <w:proofErr w:type="spellEnd"/>
      <w:r w:rsidR="00C43C08">
        <w:rPr>
          <w:color w:val="C00000"/>
        </w:rPr>
        <w:t xml:space="preserve"> pair. Full </w:t>
      </w:r>
      <w:proofErr w:type="spellStart"/>
      <w:r w:rsidR="00C43C08">
        <w:rPr>
          <w:color w:val="C00000"/>
        </w:rPr>
        <w:t>collateraliseation</w:t>
      </w:r>
      <w:proofErr w:type="spellEnd"/>
      <w:r w:rsidR="00C43C08">
        <w:rPr>
          <w:color w:val="C00000"/>
        </w:rPr>
        <w:t xml:space="preserve"> would mean all convertible tokens be matched 1:1 with </w:t>
      </w:r>
      <w:proofErr w:type="spellStart"/>
      <w:r w:rsidR="00C43C08">
        <w:rPr>
          <w:color w:val="C00000"/>
        </w:rPr>
        <w:t>whitecoin</w:t>
      </w:r>
      <w:proofErr w:type="spellEnd"/>
      <w:r w:rsidR="00C43C08">
        <w:rPr>
          <w:color w:val="C00000"/>
        </w:rPr>
        <w:t xml:space="preserve"> / CBDC making it pointless to issue </w:t>
      </w:r>
      <w:proofErr w:type="gramStart"/>
      <w:r w:rsidR="00C43C08">
        <w:rPr>
          <w:color w:val="C00000"/>
        </w:rPr>
        <w:t>anything .</w:t>
      </w:r>
      <w:proofErr w:type="gramEnd"/>
      <w:r w:rsidR="00C43C08">
        <w:rPr>
          <w:color w:val="C00000"/>
        </w:rPr>
        <w:t xml:space="preserve"> </w:t>
      </w:r>
    </w:p>
    <w:p w14:paraId="60E4AFB0" w14:textId="2751DBC8" w:rsidR="00C43C08" w:rsidRDefault="00C43C08" w:rsidP="002666E4">
      <w:pPr>
        <w:rPr>
          <w:color w:val="C00000"/>
        </w:rPr>
      </w:pPr>
      <w:r>
        <w:rPr>
          <w:color w:val="C00000"/>
        </w:rPr>
        <w:t xml:space="preserve">We can look to two places for direction. </w:t>
      </w:r>
      <w:proofErr w:type="spellStart"/>
      <w:r>
        <w:rPr>
          <w:color w:val="C00000"/>
        </w:rPr>
        <w:t>Firslty</w:t>
      </w:r>
      <w:proofErr w:type="spellEnd"/>
      <w:r>
        <w:rPr>
          <w:color w:val="C00000"/>
        </w:rPr>
        <w:t xml:space="preserve"> the introduction of the FSS, which prompted the </w:t>
      </w:r>
      <w:proofErr w:type="spellStart"/>
      <w:r>
        <w:rPr>
          <w:color w:val="C00000"/>
        </w:rPr>
        <w:t>introduciotn</w:t>
      </w:r>
      <w:proofErr w:type="spellEnd"/>
      <w:r>
        <w:rPr>
          <w:color w:val="C00000"/>
        </w:rPr>
        <w:t xml:space="preserve"> of “OPEN REPO” (repo with the RBA that charges the rate paid on excess reserves) and a structural increase in reserve requirements – NPP </w:t>
      </w:r>
      <w:proofErr w:type="spellStart"/>
      <w:r>
        <w:rPr>
          <w:color w:val="C00000"/>
        </w:rPr>
        <w:t>participatns</w:t>
      </w:r>
      <w:proofErr w:type="spellEnd"/>
      <w:r>
        <w:rPr>
          <w:color w:val="C00000"/>
        </w:rPr>
        <w:t xml:space="preserve"> have an after-hours account that is full of cash – but not equal to all on-call deposits! </w:t>
      </w:r>
    </w:p>
    <w:p w14:paraId="0CF0C10A" w14:textId="70FB37F5" w:rsidR="00C43C08" w:rsidRDefault="00C43C08" w:rsidP="002666E4">
      <w:pPr>
        <w:rPr>
          <w:color w:val="C00000"/>
        </w:rPr>
      </w:pPr>
      <w:r>
        <w:rPr>
          <w:color w:val="C00000"/>
        </w:rPr>
        <w:t xml:space="preserve">Then we also have guidance from the CCP regulations from CPMI-IOSCO where CCPs are required to set initial margin. The treasury </w:t>
      </w:r>
      <w:proofErr w:type="spellStart"/>
      <w:r>
        <w:rPr>
          <w:color w:val="C00000"/>
        </w:rPr>
        <w:t>colateralisating</w:t>
      </w:r>
      <w:proofErr w:type="spellEnd"/>
      <w:r>
        <w:rPr>
          <w:color w:val="C00000"/>
        </w:rPr>
        <w:t xml:space="preserve"> white coin is </w:t>
      </w:r>
      <w:proofErr w:type="spellStart"/>
      <w:r>
        <w:rPr>
          <w:color w:val="C00000"/>
        </w:rPr>
        <w:t>equivant</w:t>
      </w:r>
      <w:proofErr w:type="spellEnd"/>
      <w:r>
        <w:rPr>
          <w:color w:val="C00000"/>
        </w:rPr>
        <w:t xml:space="preserve"> to initial margin while </w:t>
      </w:r>
      <w:proofErr w:type="spellStart"/>
      <w:r>
        <w:rPr>
          <w:color w:val="C00000"/>
        </w:rPr>
        <w:t>exchages</w:t>
      </w:r>
      <w:proofErr w:type="spellEnd"/>
      <w:r>
        <w:rPr>
          <w:color w:val="C00000"/>
        </w:rPr>
        <w:t xml:space="preserve"> of </w:t>
      </w:r>
      <w:proofErr w:type="spellStart"/>
      <w:r>
        <w:rPr>
          <w:color w:val="C00000"/>
        </w:rPr>
        <w:t>ewhite</w:t>
      </w:r>
      <w:proofErr w:type="spellEnd"/>
      <w:r>
        <w:rPr>
          <w:color w:val="C00000"/>
        </w:rPr>
        <w:t xml:space="preserve"> coins are </w:t>
      </w:r>
      <w:proofErr w:type="spellStart"/>
      <w:r>
        <w:rPr>
          <w:color w:val="C00000"/>
        </w:rPr>
        <w:t>rquivelnt</w:t>
      </w:r>
      <w:proofErr w:type="spellEnd"/>
      <w:r>
        <w:rPr>
          <w:color w:val="C00000"/>
        </w:rPr>
        <w:t xml:space="preserve">. To variation margin. So we would have some sort of CCP regulation margin </w:t>
      </w:r>
      <w:proofErr w:type="gramStart"/>
      <w:r>
        <w:rPr>
          <w:color w:val="C00000"/>
        </w:rPr>
        <w:t>requirement :</w:t>
      </w:r>
      <w:proofErr w:type="gramEnd"/>
      <w:r>
        <w:rPr>
          <w:color w:val="C00000"/>
        </w:rPr>
        <w:t xml:space="preserve"> based on historic flows (although hard to estimate without a history) and </w:t>
      </w:r>
      <w:r w:rsidR="00B53FF5">
        <w:rPr>
          <w:color w:val="C00000"/>
        </w:rPr>
        <w:t xml:space="preserve">Cover 1, Cover 2 (Cover N) .. </w:t>
      </w:r>
      <w:proofErr w:type="gramStart"/>
      <w:r w:rsidR="00B53FF5">
        <w:rPr>
          <w:color w:val="C00000"/>
        </w:rPr>
        <w:t>plus</w:t>
      </w:r>
      <w:proofErr w:type="gramEnd"/>
      <w:r w:rsidR="00B53FF5">
        <w:rPr>
          <w:color w:val="C00000"/>
        </w:rPr>
        <w:t xml:space="preserve"> special default account; waterfall resources</w:t>
      </w:r>
      <w:r w:rsidR="00FD37F7">
        <w:rPr>
          <w:color w:val="C00000"/>
        </w:rPr>
        <w:t xml:space="preserve">. </w:t>
      </w:r>
      <w:proofErr w:type="gramStart"/>
      <w:r w:rsidR="00FD37F7">
        <w:rPr>
          <w:color w:val="C00000"/>
        </w:rPr>
        <w:t>So</w:t>
      </w:r>
      <w:proofErr w:type="gramEnd"/>
      <w:r w:rsidR="00FD37F7">
        <w:rPr>
          <w:color w:val="C00000"/>
        </w:rPr>
        <w:t xml:space="preserve"> this would all be the starting point for determining liquidity requirements for </w:t>
      </w:r>
      <w:proofErr w:type="spellStart"/>
      <w:r w:rsidR="00FD37F7">
        <w:rPr>
          <w:color w:val="C00000"/>
        </w:rPr>
        <w:t>whitecoin</w:t>
      </w:r>
      <w:proofErr w:type="spellEnd"/>
      <w:r w:rsidR="00FD37F7">
        <w:rPr>
          <w:color w:val="C00000"/>
        </w:rPr>
        <w:t xml:space="preserve"> --- AND BY THE WAY… HOW DOES FNALITY DO IT ANYWAY – REFER TO NEXT SECTION</w:t>
      </w:r>
    </w:p>
    <w:p w14:paraId="5000BB7A" w14:textId="0039A91B" w:rsidR="00FD37F7" w:rsidRDefault="00FD37F7" w:rsidP="002666E4">
      <w:pPr>
        <w:rPr>
          <w:color w:val="C00000"/>
        </w:rPr>
      </w:pPr>
      <w:r>
        <w:rPr>
          <w:color w:val="C00000"/>
        </w:rPr>
        <w:t xml:space="preserve">Note: although we are considering FMI standards for </w:t>
      </w:r>
      <w:proofErr w:type="spellStart"/>
      <w:r>
        <w:rPr>
          <w:color w:val="C00000"/>
        </w:rPr>
        <w:t>liquidty</w:t>
      </w:r>
      <w:proofErr w:type="spellEnd"/>
      <w:r>
        <w:rPr>
          <w:color w:val="C00000"/>
        </w:rPr>
        <w:t xml:space="preserve"> </w:t>
      </w:r>
      <w:proofErr w:type="spellStart"/>
      <w:r>
        <w:rPr>
          <w:color w:val="C00000"/>
        </w:rPr>
        <w:t>reqwuiremnets</w:t>
      </w:r>
      <w:proofErr w:type="spellEnd"/>
      <w:r>
        <w:rPr>
          <w:color w:val="C00000"/>
        </w:rPr>
        <w:t xml:space="preserve"> here…. We should also consider how </w:t>
      </w:r>
      <w:proofErr w:type="spellStart"/>
      <w:r>
        <w:rPr>
          <w:color w:val="C00000"/>
        </w:rPr>
        <w:t>tokeniseation</w:t>
      </w:r>
      <w:proofErr w:type="spellEnd"/>
      <w:r>
        <w:rPr>
          <w:color w:val="C00000"/>
        </w:rPr>
        <w:t xml:space="preserve"> changes the meaning and measurement of </w:t>
      </w:r>
      <w:proofErr w:type="spellStart"/>
      <w:proofErr w:type="gramStart"/>
      <w:r>
        <w:rPr>
          <w:color w:val="C00000"/>
        </w:rPr>
        <w:t>lqiudity</w:t>
      </w:r>
      <w:proofErr w:type="spellEnd"/>
      <w:r>
        <w:rPr>
          <w:color w:val="C00000"/>
        </w:rPr>
        <w:t xml:space="preserve"> .</w:t>
      </w:r>
      <w:proofErr w:type="gramEnd"/>
      <w:r>
        <w:rPr>
          <w:color w:val="C00000"/>
        </w:rPr>
        <w:t xml:space="preserve"> demand for </w:t>
      </w:r>
      <w:proofErr w:type="spellStart"/>
      <w:r>
        <w:rPr>
          <w:color w:val="C00000"/>
        </w:rPr>
        <w:t>liquidty</w:t>
      </w:r>
      <w:proofErr w:type="spellEnd"/>
      <w:r>
        <w:rPr>
          <w:color w:val="C00000"/>
        </w:rPr>
        <w:t xml:space="preserve"> may be “lumpier” with T+0 gross settlement </w:t>
      </w:r>
      <w:r w:rsidR="0083192C">
        <w:rPr>
          <w:color w:val="C00000"/>
        </w:rPr>
        <w:t xml:space="preserve">BUT </w:t>
      </w:r>
      <w:proofErr w:type="gramStart"/>
      <w:r w:rsidR="0083192C">
        <w:rPr>
          <w:color w:val="C00000"/>
        </w:rPr>
        <w:t xml:space="preserve">also, </w:t>
      </w:r>
      <w:r>
        <w:rPr>
          <w:color w:val="C00000"/>
        </w:rPr>
        <w:t xml:space="preserve"> access</w:t>
      </w:r>
      <w:proofErr w:type="gramEnd"/>
      <w:r>
        <w:rPr>
          <w:color w:val="C00000"/>
        </w:rPr>
        <w:t xml:space="preserve"> to </w:t>
      </w:r>
      <w:proofErr w:type="spellStart"/>
      <w:r>
        <w:rPr>
          <w:color w:val="C00000"/>
        </w:rPr>
        <w:t>liquidty</w:t>
      </w:r>
      <w:proofErr w:type="spellEnd"/>
      <w:r>
        <w:rPr>
          <w:color w:val="C00000"/>
        </w:rPr>
        <w:t xml:space="preserve"> under conventional infrastructures may be much more constrained</w:t>
      </w:r>
      <w:r w:rsidR="0083192C">
        <w:rPr>
          <w:color w:val="C00000"/>
        </w:rPr>
        <w:t xml:space="preserve"> than under </w:t>
      </w:r>
      <w:proofErr w:type="spellStart"/>
      <w:r w:rsidR="0083192C">
        <w:rPr>
          <w:color w:val="C00000"/>
        </w:rPr>
        <w:t>tokenisaiton</w:t>
      </w:r>
      <w:proofErr w:type="spellEnd"/>
      <w:r w:rsidR="0083192C">
        <w:rPr>
          <w:color w:val="C00000"/>
        </w:rPr>
        <w:t xml:space="preserve"> – velocity of money/collateral could be very different – big open area of research. </w:t>
      </w:r>
    </w:p>
    <w:p w14:paraId="7B2D0F13" w14:textId="58F6A923" w:rsidR="002666E4" w:rsidRPr="00E2027E" w:rsidRDefault="00634CFC" w:rsidP="00E2027E">
      <w:pPr>
        <w:pStyle w:val="Heading4"/>
      </w:pPr>
      <w:r w:rsidRPr="00E2027E">
        <w:t xml:space="preserve">2.3. </w:t>
      </w:r>
      <w:r w:rsidR="002666E4" w:rsidRPr="002666E4">
        <w:t>Suitability of settlement and interchange assets</w:t>
      </w:r>
    </w:p>
    <w:p w14:paraId="760F1308" w14:textId="5F2FF04B" w:rsidR="002666E4" w:rsidRPr="00931814" w:rsidRDefault="00634CFC" w:rsidP="002666E4">
      <w:pPr>
        <w:rPr>
          <w:b/>
          <w:bCs/>
          <w:i/>
          <w:iCs/>
        </w:rPr>
      </w:pPr>
      <w:r w:rsidRPr="00931814">
        <w:rPr>
          <w:b/>
          <w:bCs/>
          <w:i/>
          <w:iCs/>
        </w:rPr>
        <w:t xml:space="preserve">2.3.1. </w:t>
      </w:r>
      <w:r w:rsidR="002666E4" w:rsidRPr="002666E4">
        <w:rPr>
          <w:b/>
          <w:bCs/>
          <w:i/>
          <w:iCs/>
        </w:rPr>
        <w:t>Did your experimentation confirm or change your view about the suitability of the settlement asset (and, if relevant, interchange asset) that was used?</w:t>
      </w:r>
    </w:p>
    <w:p w14:paraId="2A32A208" w14:textId="5C24C1F6" w:rsidR="0083192C" w:rsidRDefault="00B53FF5" w:rsidP="002666E4">
      <w:pPr>
        <w:rPr>
          <w:color w:val="C00000"/>
        </w:rPr>
      </w:pPr>
      <w:r>
        <w:rPr>
          <w:color w:val="C00000"/>
        </w:rPr>
        <w:t>Distinction between settlement and interchange asset was crucial for these use cases</w:t>
      </w:r>
      <w:r w:rsidR="00F744B7">
        <w:rPr>
          <w:color w:val="C00000"/>
        </w:rPr>
        <w:t>.</w:t>
      </w:r>
      <w:r>
        <w:rPr>
          <w:color w:val="C00000"/>
        </w:rPr>
        <w:t xml:space="preserve"> In line with the stuff raised by Project Acacia we wanted to show how </w:t>
      </w:r>
      <w:r w:rsidR="0083192C">
        <w:rPr>
          <w:color w:val="C00000"/>
        </w:rPr>
        <w:t>the use of a reserves token (based on public money) could intermediate between private monies</w:t>
      </w:r>
      <w:r w:rsidR="00A4336A">
        <w:rPr>
          <w:color w:val="C00000"/>
        </w:rPr>
        <w:t xml:space="preserve"> and make fungible</w:t>
      </w:r>
      <w:r w:rsidR="0083192C">
        <w:rPr>
          <w:color w:val="C00000"/>
        </w:rPr>
        <w:t xml:space="preserve">. The design is redolent of the “RBDC variant” of Model E in the Project Acacia paper – which proposes either a CBDC or RBDC as interchange asset for tokenised asset markets. </w:t>
      </w:r>
    </w:p>
    <w:p w14:paraId="3BAAFF08" w14:textId="1AF1FD55" w:rsidR="00A4336A" w:rsidRDefault="00A4336A" w:rsidP="002666E4">
      <w:pPr>
        <w:rPr>
          <w:color w:val="C00000"/>
        </w:rPr>
      </w:pPr>
      <w:r>
        <w:rPr>
          <w:color w:val="C00000"/>
        </w:rPr>
        <w:t xml:space="preserve">Use Case 2 – an interchange with what appears to be an RBDC intermediating between privately-issued money tokens – seems to be demonstrating that these privately issued money tokens can be settlement assets for “normal transactions” (e.g. PvP currency markets or </w:t>
      </w:r>
      <w:proofErr w:type="spellStart"/>
      <w:r>
        <w:rPr>
          <w:color w:val="C00000"/>
        </w:rPr>
        <w:t>DvP</w:t>
      </w:r>
      <w:proofErr w:type="spellEnd"/>
      <w:r>
        <w:rPr>
          <w:color w:val="C00000"/>
        </w:rPr>
        <w:t xml:space="preserve"> RWA markets), while the interchange asset is used only for exchange between these privately issued monies to ensure their fungibility with each other (and with conventional bank deposits).  </w:t>
      </w:r>
    </w:p>
    <w:p w14:paraId="4A84F72D" w14:textId="1AB3427F" w:rsidR="00A4336A" w:rsidRDefault="00A4336A" w:rsidP="002666E4">
      <w:pPr>
        <w:rPr>
          <w:color w:val="C00000"/>
        </w:rPr>
      </w:pPr>
      <w:r>
        <w:rPr>
          <w:color w:val="C00000"/>
        </w:rPr>
        <w:t xml:space="preserve">There are some complexities. An advantage of tokenised asset markets is the </w:t>
      </w:r>
      <w:proofErr w:type="spellStart"/>
      <w:r>
        <w:rPr>
          <w:color w:val="C00000"/>
        </w:rPr>
        <w:t>abiity</w:t>
      </w:r>
      <w:proofErr w:type="spellEnd"/>
      <w:r>
        <w:rPr>
          <w:color w:val="C00000"/>
        </w:rPr>
        <w:t xml:space="preserve"> to settle </w:t>
      </w:r>
      <w:proofErr w:type="spellStart"/>
      <w:r>
        <w:rPr>
          <w:color w:val="C00000"/>
        </w:rPr>
        <w:t>DvP</w:t>
      </w:r>
      <w:proofErr w:type="spellEnd"/>
      <w:r>
        <w:rPr>
          <w:color w:val="C00000"/>
        </w:rPr>
        <w:t xml:space="preserve"> atomically on-ledger</w:t>
      </w:r>
      <w:r w:rsidR="005D4B60">
        <w:rPr>
          <w:color w:val="C00000"/>
        </w:rPr>
        <w:t>,</w:t>
      </w:r>
      <w:r>
        <w:rPr>
          <w:color w:val="C00000"/>
        </w:rPr>
        <w:t xml:space="preserve"> mean</w:t>
      </w:r>
      <w:r w:rsidR="005D4B60">
        <w:rPr>
          <w:color w:val="C00000"/>
        </w:rPr>
        <w:t>ing</w:t>
      </w:r>
      <w:r>
        <w:rPr>
          <w:color w:val="C00000"/>
        </w:rPr>
        <w:t xml:space="preserve"> that the seller of an asset </w:t>
      </w:r>
      <w:r w:rsidR="005D4B60">
        <w:rPr>
          <w:color w:val="C00000"/>
        </w:rPr>
        <w:t>receives</w:t>
      </w:r>
      <w:r>
        <w:rPr>
          <w:color w:val="C00000"/>
        </w:rPr>
        <w:t xml:space="preserve"> settlement (</w:t>
      </w:r>
      <w:r w:rsidR="005D4B60">
        <w:rPr>
          <w:color w:val="C00000"/>
        </w:rPr>
        <w:t xml:space="preserve">the </w:t>
      </w:r>
      <w:r>
        <w:rPr>
          <w:color w:val="C00000"/>
        </w:rPr>
        <w:t xml:space="preserve">money token) </w:t>
      </w:r>
      <w:r w:rsidR="005D4B60">
        <w:rPr>
          <w:color w:val="C00000"/>
        </w:rPr>
        <w:t xml:space="preserve">as an inseparable part of the state-change in which the buyer receives the asset token. But </w:t>
      </w:r>
      <w:r w:rsidR="00701660">
        <w:rPr>
          <w:color w:val="C00000"/>
        </w:rPr>
        <w:t xml:space="preserve">if the </w:t>
      </w:r>
      <w:proofErr w:type="spellStart"/>
      <w:r w:rsidR="00701660">
        <w:rPr>
          <w:color w:val="C00000"/>
        </w:rPr>
        <w:t>settlemenet</w:t>
      </w:r>
      <w:proofErr w:type="spellEnd"/>
      <w:r w:rsidR="00701660">
        <w:rPr>
          <w:color w:val="C00000"/>
        </w:rPr>
        <w:t xml:space="preserve"> asset is a </w:t>
      </w:r>
      <w:proofErr w:type="spellStart"/>
      <w:r w:rsidR="00701660">
        <w:rPr>
          <w:color w:val="C00000"/>
        </w:rPr>
        <w:t>stablecoin</w:t>
      </w:r>
      <w:proofErr w:type="spellEnd"/>
      <w:r w:rsidR="00701660">
        <w:rPr>
          <w:color w:val="C00000"/>
        </w:rPr>
        <w:t xml:space="preserve">, the seller needs to be willing to accept the same </w:t>
      </w:r>
      <w:proofErr w:type="spellStart"/>
      <w:r w:rsidR="00701660">
        <w:rPr>
          <w:color w:val="C00000"/>
        </w:rPr>
        <w:t>stablecoin</w:t>
      </w:r>
      <w:proofErr w:type="spellEnd"/>
      <w:r w:rsidR="00701660">
        <w:rPr>
          <w:color w:val="C00000"/>
        </w:rPr>
        <w:t xml:space="preserve"> that the buyer holds. Where the seller desires settlement with FINALITY, this is commonly understood to mean central bank money. </w:t>
      </w:r>
      <w:r w:rsidR="00F369BF">
        <w:rPr>
          <w:color w:val="C00000"/>
        </w:rPr>
        <w:t>In t</w:t>
      </w:r>
      <w:r w:rsidR="00701660">
        <w:rPr>
          <w:color w:val="C00000"/>
        </w:rPr>
        <w:t>he</w:t>
      </w:r>
      <w:r w:rsidR="00F369BF">
        <w:rPr>
          <w:color w:val="C00000"/>
        </w:rPr>
        <w:t xml:space="preserve"> event that </w:t>
      </w:r>
      <w:proofErr w:type="spellStart"/>
      <w:r w:rsidR="00F369BF">
        <w:rPr>
          <w:color w:val="C00000"/>
        </w:rPr>
        <w:t>stablecoin</w:t>
      </w:r>
      <w:proofErr w:type="spellEnd"/>
      <w:r w:rsidR="00F369BF">
        <w:rPr>
          <w:color w:val="C00000"/>
        </w:rPr>
        <w:t xml:space="preserve"> is </w:t>
      </w:r>
      <w:proofErr w:type="gramStart"/>
      <w:r w:rsidR="00F369BF">
        <w:rPr>
          <w:color w:val="C00000"/>
        </w:rPr>
        <w:t xml:space="preserve">the </w:t>
      </w:r>
      <w:r w:rsidR="00701660">
        <w:rPr>
          <w:color w:val="C00000"/>
        </w:rPr>
        <w:t xml:space="preserve"> seller</w:t>
      </w:r>
      <w:proofErr w:type="gramEnd"/>
      <w:r w:rsidR="00701660">
        <w:rPr>
          <w:color w:val="C00000"/>
        </w:rPr>
        <w:t xml:space="preserve"> has to “settle” </w:t>
      </w:r>
      <w:proofErr w:type="spellStart"/>
      <w:r w:rsidR="00701660">
        <w:rPr>
          <w:color w:val="C00000"/>
        </w:rPr>
        <w:t>DvP</w:t>
      </w:r>
      <w:proofErr w:type="spellEnd"/>
      <w:r w:rsidR="00701660">
        <w:rPr>
          <w:color w:val="C00000"/>
        </w:rPr>
        <w:t xml:space="preserve"> without real finality, and assume </w:t>
      </w:r>
      <w:proofErr w:type="spellStart"/>
      <w:r w:rsidR="00701660">
        <w:rPr>
          <w:color w:val="C00000"/>
        </w:rPr>
        <w:t>respondibitlty</w:t>
      </w:r>
      <w:proofErr w:type="spellEnd"/>
      <w:r w:rsidR="00701660">
        <w:rPr>
          <w:color w:val="C00000"/>
        </w:rPr>
        <w:t xml:space="preserve"> for redeeming the </w:t>
      </w:r>
      <w:proofErr w:type="spellStart"/>
      <w:r w:rsidR="00701660">
        <w:rPr>
          <w:color w:val="C00000"/>
        </w:rPr>
        <w:t>stablecin</w:t>
      </w:r>
      <w:proofErr w:type="spellEnd"/>
      <w:r w:rsidR="00701660">
        <w:rPr>
          <w:color w:val="C00000"/>
        </w:rPr>
        <w:t xml:space="preserve"> for central bank money  as it is commonly understood</w:t>
      </w:r>
    </w:p>
    <w:p w14:paraId="2153D926" w14:textId="67C71C39" w:rsidR="00701660" w:rsidRDefault="00701660" w:rsidP="002666E4">
      <w:pPr>
        <w:rPr>
          <w:color w:val="C00000"/>
        </w:rPr>
      </w:pPr>
      <w:r>
        <w:rPr>
          <w:color w:val="C00000"/>
        </w:rPr>
        <w:t xml:space="preserve">While settlement with </w:t>
      </w:r>
      <w:proofErr w:type="spellStart"/>
      <w:r>
        <w:rPr>
          <w:color w:val="C00000"/>
        </w:rPr>
        <w:t>stablecoin</w:t>
      </w:r>
      <w:proofErr w:type="spellEnd"/>
      <w:r>
        <w:rPr>
          <w:color w:val="C00000"/>
        </w:rPr>
        <w:t xml:space="preserve"> / private money might be fine for small retail purchase</w:t>
      </w:r>
      <w:r w:rsidR="00983A94">
        <w:rPr>
          <w:color w:val="C00000"/>
        </w:rPr>
        <w:t xml:space="preserve">s, wholesale markets settle in central bank money as recommended by Principle X of PFMI. </w:t>
      </w:r>
    </w:p>
    <w:p w14:paraId="6271F112" w14:textId="77777777" w:rsidR="00A4336A" w:rsidRDefault="00A4336A" w:rsidP="002666E4">
      <w:pPr>
        <w:rPr>
          <w:color w:val="C00000"/>
        </w:rPr>
      </w:pPr>
    </w:p>
    <w:p w14:paraId="35BCD9C4" w14:textId="035AB957" w:rsidR="00B60423" w:rsidRDefault="00A4336A" w:rsidP="002666E4">
      <w:pPr>
        <w:rPr>
          <w:color w:val="C00000"/>
        </w:rPr>
      </w:pPr>
      <w:r>
        <w:rPr>
          <w:color w:val="C00000"/>
        </w:rPr>
        <w:t>Was our “</w:t>
      </w:r>
      <w:proofErr w:type="spellStart"/>
      <w:r>
        <w:rPr>
          <w:color w:val="C00000"/>
        </w:rPr>
        <w:t>WhiteCoin</w:t>
      </w:r>
      <w:proofErr w:type="spellEnd"/>
      <w:r>
        <w:rPr>
          <w:color w:val="C00000"/>
        </w:rPr>
        <w:t xml:space="preserve">” </w:t>
      </w:r>
      <w:proofErr w:type="gramStart"/>
      <w:r>
        <w:rPr>
          <w:color w:val="C00000"/>
        </w:rPr>
        <w:t>actually an</w:t>
      </w:r>
      <w:proofErr w:type="gramEnd"/>
      <w:r>
        <w:rPr>
          <w:color w:val="C00000"/>
        </w:rPr>
        <w:t xml:space="preserve"> RBDC? It  </w:t>
      </w:r>
    </w:p>
    <w:p w14:paraId="446986C0" w14:textId="430438DE" w:rsidR="0083192C" w:rsidRPr="002666E4" w:rsidRDefault="0083192C" w:rsidP="002666E4">
      <w:pPr>
        <w:rPr>
          <w:color w:val="C00000"/>
        </w:rPr>
      </w:pPr>
      <w:r>
        <w:rPr>
          <w:color w:val="C00000"/>
        </w:rPr>
        <w:lastRenderedPageBreak/>
        <w:t xml:space="preserve">Existing wholesale markets settle with central bank </w:t>
      </w:r>
      <w:proofErr w:type="gramStart"/>
      <w:r>
        <w:rPr>
          <w:color w:val="C00000"/>
        </w:rPr>
        <w:t>money ;</w:t>
      </w:r>
      <w:proofErr w:type="gramEnd"/>
      <w:r>
        <w:rPr>
          <w:color w:val="C00000"/>
        </w:rPr>
        <w:t xml:space="preserve"> FMIs in Australia are all holders of ESA accounts ; variation margin is paid with central bank money </w:t>
      </w:r>
    </w:p>
    <w:p w14:paraId="09ED9E67" w14:textId="10093694" w:rsidR="002666E4" w:rsidRPr="00931814" w:rsidRDefault="00C62960" w:rsidP="002666E4">
      <w:pPr>
        <w:rPr>
          <w:b/>
          <w:bCs/>
          <w:i/>
          <w:iCs/>
        </w:rPr>
      </w:pPr>
      <w:r w:rsidRPr="00931814">
        <w:rPr>
          <w:b/>
          <w:bCs/>
          <w:i/>
          <w:iCs/>
        </w:rPr>
        <w:t xml:space="preserve">2.3.2. </w:t>
      </w:r>
      <w:r w:rsidR="002666E4" w:rsidRPr="002666E4">
        <w:rPr>
          <w:b/>
          <w:bCs/>
          <w:i/>
          <w:iCs/>
        </w:rPr>
        <w:t>How, if at all, did the settlement or interchange asset contribute to solving the business problem(s) that you explored and the benefits obtained?</w:t>
      </w:r>
    </w:p>
    <w:p w14:paraId="62B3AE54" w14:textId="7C036A10" w:rsidR="005D4B60" w:rsidRPr="002666E4" w:rsidRDefault="005D4B60" w:rsidP="005D4B60">
      <w:pPr>
        <w:rPr>
          <w:color w:val="C00000"/>
        </w:rPr>
      </w:pPr>
      <w:r>
        <w:rPr>
          <w:color w:val="C00000"/>
        </w:rPr>
        <w:t xml:space="preserve">HAVE A WHOLE SECTION ON FNALITY </w:t>
      </w:r>
      <w:r>
        <w:rPr>
          <w:color w:val="C00000"/>
        </w:rPr>
        <w:t xml:space="preserve">HERE </w:t>
      </w:r>
      <w:r>
        <w:rPr>
          <w:color w:val="C00000"/>
        </w:rPr>
        <w:t xml:space="preserve">and REFERENCE </w:t>
      </w:r>
      <w:r>
        <w:rPr>
          <w:color w:val="C00000"/>
        </w:rPr>
        <w:t xml:space="preserve">WHAT THEY DO &amp; HOW THIS IS BASICALLY THE SAME </w:t>
      </w:r>
      <w:proofErr w:type="gramStart"/>
      <w:r>
        <w:rPr>
          <w:color w:val="C00000"/>
        </w:rPr>
        <w:t>THING</w:t>
      </w:r>
      <w:r w:rsidR="00701660">
        <w:rPr>
          <w:color w:val="C00000"/>
        </w:rPr>
        <w:t xml:space="preserve"> .</w:t>
      </w:r>
      <w:proofErr w:type="gramEnd"/>
      <w:r w:rsidR="00701660">
        <w:rPr>
          <w:color w:val="C00000"/>
        </w:rPr>
        <w:t xml:space="preserve"> THERES GOT TO BE SOME LIQUIDITY MANAGMEENT BUFFER THING GOING ON HERE TOO</w:t>
      </w:r>
    </w:p>
    <w:p w14:paraId="3E9614C0" w14:textId="4AD24B42" w:rsidR="002666E4" w:rsidRPr="00931814" w:rsidRDefault="00C62960" w:rsidP="002666E4">
      <w:pPr>
        <w:rPr>
          <w:b/>
          <w:bCs/>
          <w:i/>
          <w:iCs/>
        </w:rPr>
      </w:pPr>
      <w:r w:rsidRPr="00931814">
        <w:rPr>
          <w:b/>
          <w:bCs/>
          <w:i/>
          <w:iCs/>
        </w:rPr>
        <w:t xml:space="preserve">2.3.3. </w:t>
      </w:r>
      <w:r w:rsidR="002666E4" w:rsidRPr="002666E4">
        <w:rPr>
          <w:b/>
          <w:bCs/>
          <w:i/>
          <w:iCs/>
        </w:rPr>
        <w:t>Did you encounter any technical or operational limitations with the settlement or interchange asset?</w:t>
      </w:r>
    </w:p>
    <w:p w14:paraId="3EAF46D8" w14:textId="41AD38E6" w:rsidR="00A63F77" w:rsidRDefault="00A63F77" w:rsidP="002666E4">
      <w:pPr>
        <w:rPr>
          <w:color w:val="C00000"/>
        </w:rPr>
      </w:pPr>
      <w:r>
        <w:rPr>
          <w:color w:val="C00000"/>
        </w:rPr>
        <w:t xml:space="preserve">FOOTNOTE: </w:t>
      </w:r>
      <w:r>
        <w:rPr>
          <w:color w:val="C00000"/>
        </w:rPr>
        <w:t xml:space="preserve">Technically, the CBDC used in Project Acacia was different from an end-state CBDC insofar as it represented an escrowed amount of ESA balances rather than a conversion of ESA balances to a different form of direct central bank liability (like a physical banknote); Cuscal “purchases” CBDC by locking ESA balances that the CBDC represents until it is redeemed (burned) and the ESA </w:t>
      </w:r>
      <w:proofErr w:type="spellStart"/>
      <w:r>
        <w:rPr>
          <w:color w:val="C00000"/>
        </w:rPr>
        <w:t>balnaces</w:t>
      </w:r>
      <w:proofErr w:type="spellEnd"/>
      <w:r>
        <w:rPr>
          <w:color w:val="C00000"/>
        </w:rPr>
        <w:t xml:space="preserve"> are unlocked. A fully-legislated CBDC would reflect a “burn/mint” mechanism in the “bridge” between ESAs and CBDCs (as in the case of physical banknotes) rather than the “lock/release” mechanism used for the non-</w:t>
      </w:r>
      <w:proofErr w:type="spellStart"/>
      <w:r>
        <w:rPr>
          <w:color w:val="C00000"/>
        </w:rPr>
        <w:t>legistlated</w:t>
      </w:r>
      <w:proofErr w:type="spellEnd"/>
      <w:r>
        <w:rPr>
          <w:color w:val="C00000"/>
        </w:rPr>
        <w:t xml:space="preserve"> experimental pilot CBDC – effectively a mirror of a mirror. Cuscal Coin (or similarly White Coin) the digital twin of the CBDC which was the digital twin of escrowed ESA balances. </w:t>
      </w:r>
    </w:p>
    <w:p w14:paraId="40B041BF" w14:textId="2FAFC3B1" w:rsidR="00983A94" w:rsidRDefault="00983A94" w:rsidP="002666E4">
      <w:pPr>
        <w:rPr>
          <w:color w:val="C00000"/>
        </w:rPr>
      </w:pPr>
      <w:r>
        <w:rPr>
          <w:color w:val="C00000"/>
        </w:rPr>
        <w:t xml:space="preserve">One limitation came from the pair of </w:t>
      </w:r>
      <w:proofErr w:type="spellStart"/>
      <w:r>
        <w:rPr>
          <w:color w:val="C00000"/>
        </w:rPr>
        <w:t>depencies</w:t>
      </w:r>
      <w:proofErr w:type="spellEnd"/>
      <w:r>
        <w:rPr>
          <w:color w:val="C00000"/>
        </w:rPr>
        <w:t xml:space="preserve"> required to convert from conventional deposit to the settlement asset (</w:t>
      </w:r>
      <w:proofErr w:type="spellStart"/>
      <w:r>
        <w:rPr>
          <w:color w:val="C00000"/>
        </w:rPr>
        <w:t>stablecoin</w:t>
      </w:r>
      <w:proofErr w:type="spellEnd"/>
      <w:r>
        <w:rPr>
          <w:color w:val="C00000"/>
        </w:rPr>
        <w:t>).</w:t>
      </w:r>
      <w:r w:rsidR="00F369BF">
        <w:rPr>
          <w:color w:val="C00000"/>
        </w:rPr>
        <w:t xml:space="preserve"> </w:t>
      </w:r>
      <w:r>
        <w:rPr>
          <w:color w:val="C00000"/>
        </w:rPr>
        <w:t>W</w:t>
      </w:r>
      <w:r w:rsidR="00F369BF">
        <w:rPr>
          <w:color w:val="C00000"/>
        </w:rPr>
        <w:t>here the settlement asset was Cuscal Coin (CCLD)</w:t>
      </w:r>
      <w:r>
        <w:rPr>
          <w:color w:val="C00000"/>
        </w:rPr>
        <w:t xml:space="preserve"> or another </w:t>
      </w:r>
      <w:proofErr w:type="spellStart"/>
      <w:r>
        <w:rPr>
          <w:color w:val="C00000"/>
        </w:rPr>
        <w:t>stablecoin</w:t>
      </w:r>
      <w:proofErr w:type="spellEnd"/>
      <w:r>
        <w:rPr>
          <w:color w:val="C00000"/>
        </w:rPr>
        <w:t xml:space="preserve"> issued via Cuscal’ settlement agent service</w:t>
      </w:r>
      <w:r w:rsidR="00F369BF">
        <w:rPr>
          <w:color w:val="C00000"/>
        </w:rPr>
        <w:t xml:space="preserve">, market </w:t>
      </w:r>
      <w:proofErr w:type="spellStart"/>
      <w:r w:rsidR="00F369BF">
        <w:rPr>
          <w:color w:val="C00000"/>
        </w:rPr>
        <w:t>participatns</w:t>
      </w:r>
      <w:proofErr w:type="spellEnd"/>
      <w:r w:rsidR="00F369BF">
        <w:rPr>
          <w:color w:val="C00000"/>
        </w:rPr>
        <w:t xml:space="preserve"> had to get their fiat to Cuscal to mint the CBDC to collateralise the CCLD – introducing </w:t>
      </w:r>
      <w:r w:rsidR="003762C4">
        <w:rPr>
          <w:color w:val="C00000"/>
        </w:rPr>
        <w:t xml:space="preserve">firstly a </w:t>
      </w:r>
      <w:r w:rsidR="00F369BF">
        <w:rPr>
          <w:color w:val="C00000"/>
        </w:rPr>
        <w:t xml:space="preserve">dependency on </w:t>
      </w:r>
      <w:proofErr w:type="spellStart"/>
      <w:r w:rsidR="00F369BF">
        <w:rPr>
          <w:color w:val="C00000"/>
        </w:rPr>
        <w:t>correposdnent</w:t>
      </w:r>
      <w:proofErr w:type="spellEnd"/>
      <w:r w:rsidR="00F369BF">
        <w:rPr>
          <w:color w:val="C00000"/>
        </w:rPr>
        <w:t xml:space="preserve"> banking network to reach Cuscal firstly, and</w:t>
      </w:r>
      <w:r w:rsidR="003762C4">
        <w:rPr>
          <w:color w:val="C00000"/>
        </w:rPr>
        <w:t xml:space="preserve"> secondly</w:t>
      </w:r>
      <w:r w:rsidR="00F369BF">
        <w:rPr>
          <w:color w:val="C00000"/>
        </w:rPr>
        <w:t xml:space="preserve"> a dependency on the operations used by the RBA to “sell” CBDC to Cuscal</w:t>
      </w:r>
      <w:r>
        <w:rPr>
          <w:color w:val="C00000"/>
        </w:rPr>
        <w:t>.</w:t>
      </w:r>
      <w:r w:rsidR="00F369BF">
        <w:rPr>
          <w:color w:val="C00000"/>
        </w:rPr>
        <w:t xml:space="preserve"> </w:t>
      </w:r>
      <w:r w:rsidR="00A63F77">
        <w:rPr>
          <w:color w:val="C00000"/>
        </w:rPr>
        <w:t>Redemption involved a similar pair of dependencies.</w:t>
      </w:r>
    </w:p>
    <w:p w14:paraId="5FFE7B08" w14:textId="5100C289" w:rsidR="00F369BF" w:rsidRDefault="003762C4" w:rsidP="002666E4">
      <w:pPr>
        <w:rPr>
          <w:color w:val="C00000"/>
        </w:rPr>
      </w:pPr>
      <w:r>
        <w:rPr>
          <w:color w:val="C00000"/>
        </w:rPr>
        <w:t xml:space="preserve">Were the interchange asset to mirror ESA balances directly, one of these </w:t>
      </w:r>
      <w:proofErr w:type="spellStart"/>
      <w:r>
        <w:rPr>
          <w:color w:val="C00000"/>
        </w:rPr>
        <w:t>dependneceis</w:t>
      </w:r>
      <w:proofErr w:type="spellEnd"/>
      <w:r>
        <w:rPr>
          <w:color w:val="C00000"/>
        </w:rPr>
        <w:t xml:space="preserve"> would be removed (RBA will not need to mint and burn anything). And if the Use Case 1 NPP Token Service were operational, </w:t>
      </w:r>
      <w:proofErr w:type="gramStart"/>
      <w:r>
        <w:rPr>
          <w:color w:val="C00000"/>
        </w:rPr>
        <w:t>both of these</w:t>
      </w:r>
      <w:proofErr w:type="gramEnd"/>
      <w:r>
        <w:rPr>
          <w:color w:val="C00000"/>
        </w:rPr>
        <w:t xml:space="preserve"> </w:t>
      </w:r>
      <w:r w:rsidR="00A63F77">
        <w:rPr>
          <w:color w:val="C00000"/>
        </w:rPr>
        <w:t>dependencies</w:t>
      </w:r>
      <w:r>
        <w:rPr>
          <w:color w:val="C00000"/>
        </w:rPr>
        <w:t xml:space="preserve"> would be removed – deposits could convert directly to the on-chain </w:t>
      </w:r>
      <w:r w:rsidR="00A63F77">
        <w:rPr>
          <w:color w:val="C00000"/>
        </w:rPr>
        <w:t>settlement</w:t>
      </w:r>
      <w:r>
        <w:rPr>
          <w:color w:val="C00000"/>
        </w:rPr>
        <w:t xml:space="preserve"> asset.  </w:t>
      </w:r>
    </w:p>
    <w:p w14:paraId="69C5D857" w14:textId="304F7DBB" w:rsidR="003762C4" w:rsidRPr="0083192C" w:rsidRDefault="00A63F77" w:rsidP="002666E4">
      <w:pPr>
        <w:rPr>
          <w:color w:val="C00000"/>
        </w:rPr>
      </w:pPr>
      <w:r>
        <w:rPr>
          <w:color w:val="C00000"/>
        </w:rPr>
        <w:t>A second limitation was encountered</w:t>
      </w:r>
      <w:r w:rsidR="00640BC4">
        <w:rPr>
          <w:color w:val="C00000"/>
        </w:rPr>
        <w:t xml:space="preserve"> where the interchange asset (White Coin) being a hedera native-token designed to swap for other hedera native tokens could not swap for AUDF and AUDM as they were not hedera native – although with the Bridge demonstrated, there was no obstacle to the token interchange working for the Ethereum version of these coins via some intermediating Hedera token.</w:t>
      </w:r>
    </w:p>
    <w:p w14:paraId="0148429F" w14:textId="44287208" w:rsidR="002666E4" w:rsidRPr="00931814" w:rsidRDefault="00C62960" w:rsidP="002666E4">
      <w:pPr>
        <w:rPr>
          <w:b/>
          <w:bCs/>
          <w:i/>
          <w:iCs/>
        </w:rPr>
      </w:pPr>
      <w:r w:rsidRPr="00931814">
        <w:rPr>
          <w:b/>
          <w:bCs/>
          <w:i/>
          <w:iCs/>
        </w:rPr>
        <w:t xml:space="preserve">2.3.4. </w:t>
      </w:r>
      <w:r w:rsidR="002666E4" w:rsidRPr="002666E4">
        <w:rPr>
          <w:b/>
          <w:bCs/>
          <w:i/>
          <w:iCs/>
        </w:rPr>
        <w:t>What evidence did your experimentation provide about the scalability of the settlement model?</w:t>
      </w:r>
    </w:p>
    <w:p w14:paraId="6A80F2CD" w14:textId="1F8575B4" w:rsidR="00CC3395" w:rsidRDefault="00CC3395" w:rsidP="002666E4">
      <w:pPr>
        <w:rPr>
          <w:color w:val="C00000"/>
        </w:rPr>
      </w:pPr>
      <w:r>
        <w:rPr>
          <w:color w:val="C00000"/>
        </w:rPr>
        <w:t>The experiment provided evidence on the importance for scaling on platform interoperability. Scaling the Token Interchange service to more money tokens will inevitable involve those that are not native to the platform used by the Token Interchange.</w:t>
      </w:r>
    </w:p>
    <w:p w14:paraId="3252D8FC" w14:textId="54D88232" w:rsidR="00B60423" w:rsidRDefault="00CC3395" w:rsidP="002666E4">
      <w:pPr>
        <w:rPr>
          <w:color w:val="C00000"/>
        </w:rPr>
      </w:pPr>
      <w:r>
        <w:rPr>
          <w:color w:val="C00000"/>
        </w:rPr>
        <w:t xml:space="preserve">The experiment provided evidence that scheme participant </w:t>
      </w:r>
      <w:proofErr w:type="gramStart"/>
      <w:r>
        <w:rPr>
          <w:color w:val="C00000"/>
        </w:rPr>
        <w:t>are</w:t>
      </w:r>
      <w:proofErr w:type="gramEnd"/>
      <w:r>
        <w:rPr>
          <w:color w:val="C00000"/>
        </w:rPr>
        <w:t xml:space="preserve"> concerned about the l</w:t>
      </w:r>
      <w:r w:rsidR="001D277D">
        <w:rPr>
          <w:color w:val="C00000"/>
        </w:rPr>
        <w:t>i</w:t>
      </w:r>
      <w:r>
        <w:rPr>
          <w:color w:val="C00000"/>
        </w:rPr>
        <w:t>qu</w:t>
      </w:r>
      <w:r w:rsidR="001D277D">
        <w:rPr>
          <w:color w:val="C00000"/>
        </w:rPr>
        <w:t>i</w:t>
      </w:r>
      <w:r>
        <w:rPr>
          <w:color w:val="C00000"/>
        </w:rPr>
        <w:t xml:space="preserve">dity </w:t>
      </w:r>
      <w:proofErr w:type="spellStart"/>
      <w:r>
        <w:rPr>
          <w:color w:val="C00000"/>
        </w:rPr>
        <w:t>requirmeents</w:t>
      </w:r>
      <w:proofErr w:type="spellEnd"/>
      <w:r>
        <w:rPr>
          <w:color w:val="C00000"/>
        </w:rPr>
        <w:t xml:space="preserve"> that would be involved in scheme participation. </w:t>
      </w:r>
      <w:r w:rsidR="00F369BF">
        <w:rPr>
          <w:color w:val="C00000"/>
        </w:rPr>
        <w:t xml:space="preserve">In the </w:t>
      </w:r>
      <w:proofErr w:type="gramStart"/>
      <w:r w:rsidR="00F369BF">
        <w:rPr>
          <w:color w:val="C00000"/>
        </w:rPr>
        <w:t>small scale</w:t>
      </w:r>
      <w:proofErr w:type="gramEnd"/>
      <w:r w:rsidR="00F369BF">
        <w:rPr>
          <w:color w:val="C00000"/>
        </w:rPr>
        <w:t xml:space="preserve"> experiment, the</w:t>
      </w:r>
      <w:r>
        <w:rPr>
          <w:color w:val="C00000"/>
        </w:rPr>
        <w:t>re was no</w:t>
      </w:r>
      <w:r w:rsidR="00F369BF">
        <w:rPr>
          <w:color w:val="C00000"/>
        </w:rPr>
        <w:t xml:space="preserve"> need to devise scheme rules to manage the “Omnibus Treasury”</w:t>
      </w:r>
      <w:r>
        <w:rPr>
          <w:color w:val="C00000"/>
        </w:rPr>
        <w:t>, however sc</w:t>
      </w:r>
      <w:r w:rsidR="00640BC4">
        <w:rPr>
          <w:color w:val="C00000"/>
        </w:rPr>
        <w:t>aling t</w:t>
      </w:r>
      <w:r>
        <w:rPr>
          <w:color w:val="C00000"/>
        </w:rPr>
        <w:t>he solution</w:t>
      </w:r>
      <w:r w:rsidR="00640BC4">
        <w:rPr>
          <w:color w:val="C00000"/>
        </w:rPr>
        <w:t xml:space="preserve"> would require development of a scheme to </w:t>
      </w:r>
      <w:r w:rsidR="00A63F77">
        <w:rPr>
          <w:color w:val="C00000"/>
        </w:rPr>
        <w:t>manage the liquidity requirements</w:t>
      </w:r>
      <w:r>
        <w:rPr>
          <w:color w:val="C00000"/>
        </w:rPr>
        <w:t>.</w:t>
      </w:r>
      <w:r w:rsidR="00A63F77">
        <w:rPr>
          <w:color w:val="C00000"/>
        </w:rPr>
        <w:t xml:space="preserve"> </w:t>
      </w:r>
    </w:p>
    <w:p w14:paraId="2F90601C" w14:textId="77777777" w:rsidR="0083192C" w:rsidRPr="002666E4" w:rsidRDefault="0083192C" w:rsidP="002666E4">
      <w:pPr>
        <w:rPr>
          <w:color w:val="C00000"/>
        </w:rPr>
      </w:pPr>
    </w:p>
    <w:p w14:paraId="7ADDDE36" w14:textId="14C09C57" w:rsidR="002666E4" w:rsidRPr="00E2027E" w:rsidRDefault="00C62960" w:rsidP="00E2027E">
      <w:pPr>
        <w:pStyle w:val="Heading4"/>
      </w:pPr>
      <w:r w:rsidRPr="00E2027E">
        <w:t xml:space="preserve">2.4. </w:t>
      </w:r>
      <w:r w:rsidR="002666E4" w:rsidRPr="00E2027E">
        <w:t>Future Adoption</w:t>
      </w:r>
    </w:p>
    <w:p w14:paraId="78DAA44F" w14:textId="1DB43C4F" w:rsidR="002666E4" w:rsidRPr="002666E4" w:rsidRDefault="00C62960" w:rsidP="002666E4">
      <w:pPr>
        <w:rPr>
          <w:b/>
          <w:bCs/>
          <w:i/>
          <w:iCs/>
        </w:rPr>
      </w:pPr>
      <w:r w:rsidRPr="00931814">
        <w:rPr>
          <w:b/>
          <w:bCs/>
          <w:i/>
          <w:iCs/>
        </w:rPr>
        <w:t xml:space="preserve">2.4.1. </w:t>
      </w:r>
      <w:r w:rsidR="002666E4" w:rsidRPr="002666E4">
        <w:rPr>
          <w:b/>
          <w:bCs/>
          <w:i/>
          <w:iCs/>
        </w:rPr>
        <w:t>What key enablers or blockers of broader adoption did your experimentation highlight or reveal?</w:t>
      </w:r>
    </w:p>
    <w:p w14:paraId="47C86B44" w14:textId="5109869D" w:rsidR="00B60423" w:rsidRDefault="005D4B60" w:rsidP="00B60423">
      <w:pPr>
        <w:rPr>
          <w:color w:val="C00000"/>
        </w:rPr>
      </w:pPr>
      <w:r>
        <w:rPr>
          <w:color w:val="C00000"/>
        </w:rPr>
        <w:lastRenderedPageBreak/>
        <w:t xml:space="preserve">The key enablers of adoption will be industry </w:t>
      </w:r>
      <w:proofErr w:type="spellStart"/>
      <w:r>
        <w:rPr>
          <w:color w:val="C00000"/>
        </w:rPr>
        <w:t>paritipcants</w:t>
      </w:r>
      <w:proofErr w:type="spellEnd"/>
      <w:r>
        <w:rPr>
          <w:color w:val="C00000"/>
        </w:rPr>
        <w:t xml:space="preserve"> like </w:t>
      </w:r>
      <w:proofErr w:type="spellStart"/>
      <w:r>
        <w:rPr>
          <w:color w:val="C00000"/>
        </w:rPr>
        <w:t>speciifally</w:t>
      </w:r>
      <w:proofErr w:type="spellEnd"/>
      <w:r>
        <w:rPr>
          <w:color w:val="C00000"/>
        </w:rPr>
        <w:t xml:space="preserve"> Cuscal with a willingness to take on innovative new business directions. The </w:t>
      </w:r>
      <w:r w:rsidR="00983A94">
        <w:rPr>
          <w:color w:val="C00000"/>
        </w:rPr>
        <w:t>FSS</w:t>
      </w:r>
      <w:r>
        <w:rPr>
          <w:color w:val="C00000"/>
        </w:rPr>
        <w:t xml:space="preserve"> and its suitability for wholesale use is also an enabler</w:t>
      </w:r>
      <w:r w:rsidR="00983A94">
        <w:rPr>
          <w:color w:val="C00000"/>
        </w:rPr>
        <w:t xml:space="preserve"> in one sense</w:t>
      </w:r>
      <w:r>
        <w:rPr>
          <w:color w:val="C00000"/>
        </w:rPr>
        <w:t xml:space="preserve"> although</w:t>
      </w:r>
      <w:r w:rsidR="00640BC4">
        <w:rPr>
          <w:color w:val="C00000"/>
        </w:rPr>
        <w:t xml:space="preserve"> the complex governance of the NPP may be a blocker or at least a delay</w:t>
      </w:r>
      <w:r w:rsidR="00CC3395">
        <w:rPr>
          <w:color w:val="C00000"/>
        </w:rPr>
        <w:t xml:space="preserve"> for this scheme component</w:t>
      </w:r>
      <w:r w:rsidR="00640BC4">
        <w:rPr>
          <w:color w:val="C00000"/>
        </w:rPr>
        <w:t>.</w:t>
      </w:r>
      <w:r>
        <w:rPr>
          <w:color w:val="C00000"/>
        </w:rPr>
        <w:t xml:space="preserve"> </w:t>
      </w:r>
    </w:p>
    <w:p w14:paraId="654A4797" w14:textId="4AC3427A" w:rsidR="00640BC4" w:rsidRDefault="00640BC4" w:rsidP="00B60423">
      <w:pPr>
        <w:rPr>
          <w:color w:val="C00000"/>
        </w:rPr>
      </w:pPr>
      <w:r>
        <w:rPr>
          <w:color w:val="C00000"/>
        </w:rPr>
        <w:t xml:space="preserve">The provider of this digital infrastructure would need to be licensed to take custody of other </w:t>
      </w:r>
      <w:proofErr w:type="gramStart"/>
      <w:r>
        <w:rPr>
          <w:color w:val="C00000"/>
        </w:rPr>
        <w:t>users</w:t>
      </w:r>
      <w:proofErr w:type="gramEnd"/>
      <w:r>
        <w:rPr>
          <w:color w:val="C00000"/>
        </w:rPr>
        <w:t xml:space="preserve"> money and to be an FMI</w:t>
      </w:r>
      <w:r w:rsidR="00983A94">
        <w:rPr>
          <w:color w:val="C00000"/>
        </w:rPr>
        <w:t xml:space="preserve">. FMIs normally settle using central bank money while this </w:t>
      </w:r>
      <w:proofErr w:type="spellStart"/>
      <w:r w:rsidR="00983A94">
        <w:rPr>
          <w:color w:val="C00000"/>
        </w:rPr>
        <w:t>WhiteCOin</w:t>
      </w:r>
      <w:proofErr w:type="spellEnd"/>
      <w:r w:rsidR="00983A94">
        <w:rPr>
          <w:color w:val="C00000"/>
        </w:rPr>
        <w:t xml:space="preserve"> would be a close proxy for it. The PFMI says that it is okay to settle in non-central-bank money where risks are minimal / controlled. The RBA would need to evaluate TRUST in the </w:t>
      </w:r>
      <w:proofErr w:type="spellStart"/>
      <w:r w:rsidR="00983A94">
        <w:rPr>
          <w:color w:val="C00000"/>
        </w:rPr>
        <w:t>Sychroniser</w:t>
      </w:r>
      <w:proofErr w:type="spellEnd"/>
      <w:r w:rsidR="00983A94">
        <w:rPr>
          <w:color w:val="C00000"/>
        </w:rPr>
        <w:t xml:space="preserve"> Operator and its dependencies to come to that determination before </w:t>
      </w:r>
      <w:r>
        <w:rPr>
          <w:color w:val="C00000"/>
        </w:rPr>
        <w:t>APPROV</w:t>
      </w:r>
      <w:r w:rsidR="00983A94">
        <w:rPr>
          <w:color w:val="C00000"/>
        </w:rPr>
        <w:t xml:space="preserve">ING </w:t>
      </w:r>
      <w:r>
        <w:rPr>
          <w:color w:val="C00000"/>
        </w:rPr>
        <w:t>THIS STUFF</w:t>
      </w:r>
      <w:r>
        <w:rPr>
          <w:color w:val="C00000"/>
        </w:rPr>
        <w:t xml:space="preserve"> UNDER THAT 1998 PAYMENTS &amp; SETTLMENT LEGISTLATION.  </w:t>
      </w:r>
    </w:p>
    <w:p w14:paraId="7721B050" w14:textId="3DC8A4C6" w:rsidR="00983A94" w:rsidRPr="002666E4" w:rsidRDefault="00983A94" w:rsidP="00B60423">
      <w:pPr>
        <w:rPr>
          <w:color w:val="C00000"/>
        </w:rPr>
      </w:pPr>
      <w:r>
        <w:rPr>
          <w:color w:val="C00000"/>
        </w:rPr>
        <w:t>But note our existing CHESS thing got a bad rating by the RBA recently</w:t>
      </w:r>
      <w:r w:rsidR="001D277D">
        <w:rPr>
          <w:color w:val="C00000"/>
        </w:rPr>
        <w:t xml:space="preserve">. An industry worldwide is moving quickly and there are risks to being left behind - </w:t>
      </w:r>
      <w:proofErr w:type="spellStart"/>
      <w:r w:rsidR="001D277D">
        <w:rPr>
          <w:color w:val="C00000"/>
        </w:rPr>
        <w:t>developoing</w:t>
      </w:r>
      <w:proofErr w:type="spellEnd"/>
      <w:r w:rsidR="001D277D">
        <w:rPr>
          <w:color w:val="C00000"/>
        </w:rPr>
        <w:t xml:space="preserve"> something new needs to happen fast. Waiting for a “real” CBDC – in order to satisfy a </w:t>
      </w:r>
      <w:proofErr w:type="gramStart"/>
      <w:r w:rsidR="001D277D">
        <w:rPr>
          <w:color w:val="C00000"/>
        </w:rPr>
        <w:t>more strict</w:t>
      </w:r>
      <w:proofErr w:type="gramEnd"/>
      <w:r w:rsidR="001D277D">
        <w:rPr>
          <w:color w:val="C00000"/>
        </w:rPr>
        <w:t xml:space="preserve"> interpretation of PFMI rules than used in e.g. UK will take years as parliament will have to draft and consult on legislation that will inevitably become politically contentious. And on that note – a demo of how a LIMITED CBDC would work in its synthetic form (in its minimalist role as an interchange asset) might serve to remove some of the public fear if – in future – the RBA wants to make an argument for a real CBDC.  </w:t>
      </w:r>
    </w:p>
    <w:p w14:paraId="76DE5D09" w14:textId="18EB751D" w:rsidR="002666E4" w:rsidRPr="002666E4" w:rsidRDefault="00C62960" w:rsidP="002666E4">
      <w:pPr>
        <w:rPr>
          <w:b/>
          <w:bCs/>
          <w:i/>
          <w:iCs/>
        </w:rPr>
      </w:pPr>
      <w:r w:rsidRPr="00931814">
        <w:rPr>
          <w:b/>
          <w:bCs/>
          <w:i/>
          <w:iCs/>
        </w:rPr>
        <w:t xml:space="preserve">2.4.2. </w:t>
      </w:r>
      <w:r w:rsidR="002666E4" w:rsidRPr="002666E4">
        <w:rPr>
          <w:b/>
          <w:bCs/>
          <w:i/>
          <w:iCs/>
        </w:rPr>
        <w:t>If you utilised or simulated existing settlement infrastructure (e.g. NPP or RITS) as part of your use case, what did your experimentation reveal about changes or enhancements to that infrastructure (or supporting account structures or access policies) that may be required to better support tokenised asset markets?</w:t>
      </w:r>
    </w:p>
    <w:p w14:paraId="242B36F9" w14:textId="77777777" w:rsidR="00640BC4" w:rsidRDefault="005D4B60" w:rsidP="00B60423">
      <w:pPr>
        <w:rPr>
          <w:color w:val="C00000"/>
        </w:rPr>
      </w:pPr>
      <w:r>
        <w:rPr>
          <w:color w:val="C00000"/>
        </w:rPr>
        <w:t xml:space="preserve">AP+ owns and operates the NPP which is the scheme with exclusive access to the Fast Settlement Service. Allowing wholesale use of FSS would bring all these terrific things. However, going through the NPP would be very slow. Would it be possible for a “spin-out” of AP+ to access the FSS without going through the NPP and all that rigmarole? </w:t>
      </w:r>
    </w:p>
    <w:p w14:paraId="433CF9B3" w14:textId="30C80C2A" w:rsidR="005D4B60" w:rsidRPr="002666E4" w:rsidRDefault="005D4B60" w:rsidP="00B60423">
      <w:pPr>
        <w:rPr>
          <w:color w:val="C00000"/>
        </w:rPr>
      </w:pPr>
      <w:r>
        <w:rPr>
          <w:color w:val="C00000"/>
        </w:rPr>
        <w:t>Also – in our experiments we synch</w:t>
      </w:r>
      <w:r w:rsidR="00CC3395">
        <w:rPr>
          <w:color w:val="C00000"/>
        </w:rPr>
        <w:t>r</w:t>
      </w:r>
      <w:r>
        <w:rPr>
          <w:color w:val="C00000"/>
        </w:rPr>
        <w:t xml:space="preserve">onise Hedera wallets to </w:t>
      </w:r>
      <w:proofErr w:type="spellStart"/>
      <w:r>
        <w:rPr>
          <w:color w:val="C00000"/>
        </w:rPr>
        <w:t>HashSphere</w:t>
      </w:r>
      <w:proofErr w:type="spellEnd"/>
      <w:r>
        <w:rPr>
          <w:color w:val="C00000"/>
        </w:rPr>
        <w:t xml:space="preserve"> wallets</w:t>
      </w:r>
      <w:r w:rsidR="00640BC4">
        <w:rPr>
          <w:color w:val="C00000"/>
        </w:rPr>
        <w:t xml:space="preserve"> and this works out great</w:t>
      </w:r>
      <w:r w:rsidR="00CC3395">
        <w:rPr>
          <w:color w:val="C00000"/>
        </w:rPr>
        <w:t xml:space="preserve"> because </w:t>
      </w:r>
      <w:proofErr w:type="spellStart"/>
      <w:r w:rsidR="00CC3395">
        <w:rPr>
          <w:color w:val="C00000"/>
        </w:rPr>
        <w:t>theyre</w:t>
      </w:r>
      <w:proofErr w:type="spellEnd"/>
      <w:r w:rsidR="00CC3395">
        <w:rPr>
          <w:color w:val="C00000"/>
        </w:rPr>
        <w:t xml:space="preserve"> both based on the same technology.</w:t>
      </w:r>
      <w:r w:rsidR="00983A94">
        <w:rPr>
          <w:color w:val="C00000"/>
        </w:rPr>
        <w:t xml:space="preserve"> </w:t>
      </w:r>
      <w:proofErr w:type="spellStart"/>
      <w:r w:rsidR="00983A94">
        <w:rPr>
          <w:color w:val="C00000"/>
        </w:rPr>
        <w:t>Sycnhonising</w:t>
      </w:r>
      <w:proofErr w:type="spellEnd"/>
      <w:r w:rsidR="00983A94">
        <w:rPr>
          <w:color w:val="C00000"/>
        </w:rPr>
        <w:t xml:space="preserve"> to FSS might involve some sort of upgrade to FSS </w:t>
      </w:r>
      <w:r w:rsidR="00A63F77">
        <w:rPr>
          <w:color w:val="C00000"/>
        </w:rPr>
        <w:t>to allow it to synchronise better.</w:t>
      </w:r>
      <w:r w:rsidR="00CC3395">
        <w:rPr>
          <w:color w:val="C00000"/>
        </w:rPr>
        <w:t xml:space="preserve"> </w:t>
      </w:r>
      <w:r w:rsidR="00AA0939">
        <w:rPr>
          <w:color w:val="C00000"/>
        </w:rPr>
        <w:t xml:space="preserve">But then if we are going to use the FSS through the SWIFT </w:t>
      </w:r>
      <w:proofErr w:type="spellStart"/>
      <w:r w:rsidR="00AA0939">
        <w:rPr>
          <w:color w:val="C00000"/>
        </w:rPr>
        <w:t>infrasturcute</w:t>
      </w:r>
      <w:proofErr w:type="spellEnd"/>
      <w:r w:rsidR="00AA0939">
        <w:rPr>
          <w:color w:val="C00000"/>
        </w:rPr>
        <w:t xml:space="preserve"> we should consider that the NPP can expand to make use of a whole ton of additional ISO20022 messaging standards that relate to </w:t>
      </w:r>
      <w:proofErr w:type="spellStart"/>
      <w:r w:rsidR="00AA0939">
        <w:rPr>
          <w:color w:val="C00000"/>
        </w:rPr>
        <w:t>DvP</w:t>
      </w:r>
      <w:proofErr w:type="spellEnd"/>
      <w:r w:rsidR="00AA0939">
        <w:rPr>
          <w:color w:val="C00000"/>
        </w:rPr>
        <w:t xml:space="preserve"> – these are used in the Euro Area’s NEW payments &amp; settlement systems (which is not DLT but still awesome – elaborate). Our wholesale </w:t>
      </w:r>
      <w:proofErr w:type="spellStart"/>
      <w:r w:rsidR="00AA0939">
        <w:rPr>
          <w:color w:val="C00000"/>
        </w:rPr>
        <w:t>marjet</w:t>
      </w:r>
      <w:proofErr w:type="spellEnd"/>
      <w:r w:rsidR="00AA0939">
        <w:rPr>
          <w:color w:val="C00000"/>
        </w:rPr>
        <w:t xml:space="preserve"> </w:t>
      </w:r>
      <w:proofErr w:type="spellStart"/>
      <w:r w:rsidR="00AA0939">
        <w:rPr>
          <w:color w:val="C00000"/>
        </w:rPr>
        <w:t>infrastucuter</w:t>
      </w:r>
      <w:proofErr w:type="spellEnd"/>
      <w:r w:rsidR="00AA0939">
        <w:rPr>
          <w:color w:val="C00000"/>
        </w:rPr>
        <w:t xml:space="preserve"> (ASX) uses EXIGO – which is </w:t>
      </w:r>
      <w:proofErr w:type="gramStart"/>
      <w:r w:rsidR="00AA0939">
        <w:rPr>
          <w:color w:val="C00000"/>
        </w:rPr>
        <w:t>crap</w:t>
      </w:r>
      <w:proofErr w:type="gramEnd"/>
      <w:r w:rsidR="00AA0939">
        <w:rPr>
          <w:color w:val="C00000"/>
        </w:rPr>
        <w:t>.</w:t>
      </w:r>
    </w:p>
    <w:p w14:paraId="316CCCB3" w14:textId="77777777" w:rsidR="001E462B" w:rsidRDefault="001E462B">
      <w:pPr>
        <w:rPr>
          <w:spacing w:val="0"/>
          <w:sz w:val="28"/>
          <w:szCs w:val="28"/>
        </w:rPr>
      </w:pPr>
      <w:r>
        <w:br w:type="page"/>
      </w:r>
    </w:p>
    <w:p w14:paraId="4BEFED78" w14:textId="1D9D2A4F" w:rsidR="002666E4" w:rsidRPr="002666E4" w:rsidRDefault="00C62960" w:rsidP="00E2027E">
      <w:pPr>
        <w:pStyle w:val="Heading3"/>
      </w:pPr>
      <w:r>
        <w:lastRenderedPageBreak/>
        <w:t xml:space="preserve">3. </w:t>
      </w:r>
      <w:r w:rsidR="002666E4" w:rsidRPr="002666E4">
        <w:t>Technology and design</w:t>
      </w:r>
    </w:p>
    <w:p w14:paraId="1E657D32" w14:textId="21059494" w:rsidR="002666E4" w:rsidRPr="002666E4" w:rsidRDefault="00C62960" w:rsidP="001E462B">
      <w:pPr>
        <w:pStyle w:val="Heading4"/>
      </w:pPr>
      <w:r>
        <w:t xml:space="preserve">3.1. </w:t>
      </w:r>
      <w:r w:rsidR="002666E4" w:rsidRPr="002666E4">
        <w:t>Design choices</w:t>
      </w:r>
    </w:p>
    <w:p w14:paraId="00C19FD9" w14:textId="664207AA" w:rsidR="002666E4" w:rsidRPr="002666E4" w:rsidRDefault="00C62960" w:rsidP="002666E4">
      <w:pPr>
        <w:rPr>
          <w:b/>
          <w:bCs/>
          <w:i/>
          <w:iCs/>
        </w:rPr>
      </w:pPr>
      <w:r w:rsidRPr="00931814">
        <w:rPr>
          <w:b/>
          <w:bCs/>
          <w:i/>
          <w:iCs/>
        </w:rPr>
        <w:t xml:space="preserve">3.1.1. </w:t>
      </w:r>
      <w:r w:rsidR="002666E4" w:rsidRPr="002666E4">
        <w:rPr>
          <w:b/>
          <w:bCs/>
          <w:i/>
          <w:iCs/>
        </w:rPr>
        <w:t xml:space="preserve">What major design choices </w:t>
      </w:r>
      <w:proofErr w:type="gramStart"/>
      <w:r w:rsidR="002666E4" w:rsidRPr="002666E4">
        <w:rPr>
          <w:b/>
          <w:bCs/>
          <w:i/>
          <w:iCs/>
        </w:rPr>
        <w:t>were</w:t>
      </w:r>
      <w:proofErr w:type="gramEnd"/>
      <w:r w:rsidR="002666E4" w:rsidRPr="002666E4">
        <w:rPr>
          <w:b/>
          <w:bCs/>
          <w:i/>
          <w:iCs/>
        </w:rPr>
        <w:t xml:space="preserve"> you faced with in the project, and how did you resolve them?</w:t>
      </w:r>
    </w:p>
    <w:p w14:paraId="7CB7C7B9" w14:textId="42E47289" w:rsidR="001B411A" w:rsidRPr="001B411A" w:rsidRDefault="001B411A" w:rsidP="00B60423">
      <w:pPr>
        <w:rPr>
          <w:b/>
          <w:bCs/>
          <w:color w:val="C00000"/>
        </w:rPr>
      </w:pPr>
      <w:r w:rsidRPr="001B411A">
        <w:rPr>
          <w:b/>
          <w:bCs/>
          <w:color w:val="C00000"/>
        </w:rPr>
        <w:t xml:space="preserve">1) </w:t>
      </w:r>
      <w:r w:rsidR="00CC3395" w:rsidRPr="001B411A">
        <w:rPr>
          <w:b/>
          <w:bCs/>
          <w:color w:val="C00000"/>
        </w:rPr>
        <w:t xml:space="preserve">Elements of the future payments scheme as </w:t>
      </w:r>
      <w:r>
        <w:rPr>
          <w:b/>
          <w:bCs/>
          <w:color w:val="C00000"/>
        </w:rPr>
        <w:t>three ‘</w:t>
      </w:r>
      <w:r w:rsidR="00CC3395" w:rsidRPr="001B411A">
        <w:rPr>
          <w:b/>
          <w:bCs/>
          <w:color w:val="C00000"/>
        </w:rPr>
        <w:t>distinct</w:t>
      </w:r>
      <w:r>
        <w:rPr>
          <w:b/>
          <w:bCs/>
          <w:color w:val="C00000"/>
        </w:rPr>
        <w:t>’</w:t>
      </w:r>
      <w:r w:rsidR="00CC3395" w:rsidRPr="001B411A">
        <w:rPr>
          <w:b/>
          <w:bCs/>
          <w:color w:val="C00000"/>
        </w:rPr>
        <w:t xml:space="preserve"> use cases. </w:t>
      </w:r>
    </w:p>
    <w:p w14:paraId="2B73D019" w14:textId="2D24ED7E" w:rsidR="00B60423" w:rsidRDefault="00CC3395" w:rsidP="00B60423">
      <w:pPr>
        <w:rPr>
          <w:color w:val="C00000"/>
        </w:rPr>
      </w:pPr>
      <w:r>
        <w:rPr>
          <w:color w:val="C00000"/>
        </w:rPr>
        <w:t xml:space="preserve">The three use cases are each standalone propositions but the combination of the three is more than the sum of its </w:t>
      </w:r>
      <w:r w:rsidR="001B411A">
        <w:rPr>
          <w:color w:val="C00000"/>
        </w:rPr>
        <w:t>parts</w:t>
      </w:r>
      <w:r>
        <w:rPr>
          <w:color w:val="C00000"/>
        </w:rPr>
        <w:t>.</w:t>
      </w:r>
      <w:r w:rsidR="001B411A">
        <w:rPr>
          <w:color w:val="C00000"/>
        </w:rPr>
        <w:t xml:space="preserve"> The use cases are largely </w:t>
      </w:r>
      <w:proofErr w:type="gramStart"/>
      <w:r w:rsidR="001B411A">
        <w:rPr>
          <w:color w:val="C00000"/>
        </w:rPr>
        <w:t>modular</w:t>
      </w:r>
      <w:proofErr w:type="gramEnd"/>
      <w:r w:rsidR="001B411A">
        <w:rPr>
          <w:color w:val="C00000"/>
        </w:rPr>
        <w:t xml:space="preserve"> and their separation has been great for these experiments but has encouraged a view that the business cases can also be effectively separated (i.e. that it would be “strategic” to pursue Use Case 2 without Use Case 3) when in fact Use Case 2 without Use Case 3 is like a Q without a U.</w:t>
      </w:r>
    </w:p>
    <w:p w14:paraId="2846FC85" w14:textId="0C1D5CEB" w:rsidR="001B411A" w:rsidRPr="001B411A" w:rsidRDefault="001B411A" w:rsidP="00B60423">
      <w:pPr>
        <w:rPr>
          <w:b/>
          <w:bCs/>
          <w:color w:val="C00000"/>
        </w:rPr>
      </w:pPr>
      <w:r w:rsidRPr="001B411A">
        <w:rPr>
          <w:b/>
          <w:bCs/>
          <w:color w:val="C00000"/>
        </w:rPr>
        <w:t xml:space="preserve">2) </w:t>
      </w:r>
      <w:r w:rsidR="00A95A65">
        <w:rPr>
          <w:b/>
          <w:bCs/>
          <w:color w:val="C00000"/>
        </w:rPr>
        <w:t>Hedera as the c</w:t>
      </w:r>
      <w:r w:rsidRPr="001B411A">
        <w:rPr>
          <w:b/>
          <w:bCs/>
          <w:color w:val="C00000"/>
        </w:rPr>
        <w:t>hoice of DLT</w:t>
      </w:r>
    </w:p>
    <w:p w14:paraId="5B2526BE" w14:textId="4045E4F6" w:rsidR="001B411A" w:rsidRDefault="001B411A" w:rsidP="00B60423">
      <w:pPr>
        <w:rPr>
          <w:color w:val="C00000"/>
        </w:rPr>
      </w:pPr>
      <w:r>
        <w:rPr>
          <w:color w:val="C00000"/>
        </w:rPr>
        <w:t xml:space="preserve">AP+ inherited membership on the Hedera governing council </w:t>
      </w:r>
      <w:proofErr w:type="spellStart"/>
      <w:r>
        <w:rPr>
          <w:color w:val="C00000"/>
        </w:rPr>
        <w:t>thorugh</w:t>
      </w:r>
      <w:proofErr w:type="spellEnd"/>
      <w:r>
        <w:rPr>
          <w:color w:val="C00000"/>
        </w:rPr>
        <w:t xml:space="preserve"> </w:t>
      </w:r>
      <w:proofErr w:type="spellStart"/>
      <w:r>
        <w:rPr>
          <w:color w:val="C00000"/>
        </w:rPr>
        <w:t>eftpos</w:t>
      </w:r>
      <w:proofErr w:type="spellEnd"/>
      <w:r>
        <w:rPr>
          <w:color w:val="C00000"/>
        </w:rPr>
        <w:t xml:space="preserve">. This </w:t>
      </w:r>
      <w:proofErr w:type="spellStart"/>
      <w:r>
        <w:rPr>
          <w:color w:val="C00000"/>
        </w:rPr>
        <w:t>preexisting</w:t>
      </w:r>
      <w:proofErr w:type="spellEnd"/>
      <w:r>
        <w:rPr>
          <w:color w:val="C00000"/>
        </w:rPr>
        <w:t xml:space="preserve"> relationship was a huge </w:t>
      </w:r>
      <w:proofErr w:type="spellStart"/>
      <w:r>
        <w:rPr>
          <w:color w:val="C00000"/>
        </w:rPr>
        <w:t>faciliator</w:t>
      </w:r>
      <w:proofErr w:type="spellEnd"/>
      <w:r>
        <w:rPr>
          <w:color w:val="C00000"/>
        </w:rPr>
        <w:t xml:space="preserve"> of this entire thing as the Hedera Council made a substantial financial contribution to development. </w:t>
      </w:r>
      <w:proofErr w:type="gramStart"/>
      <w:r>
        <w:rPr>
          <w:color w:val="C00000"/>
        </w:rPr>
        <w:t>Obviously</w:t>
      </w:r>
      <w:proofErr w:type="gramEnd"/>
      <w:r>
        <w:rPr>
          <w:color w:val="C00000"/>
        </w:rPr>
        <w:t xml:space="preserve"> this is the determining factor in choosing Hedera as platform – however Hedera is also a distinctive form of DLT </w:t>
      </w:r>
      <w:r w:rsidR="00A95A65">
        <w:rPr>
          <w:color w:val="C00000"/>
        </w:rPr>
        <w:t xml:space="preserve">with features that make it </w:t>
      </w:r>
      <w:r>
        <w:rPr>
          <w:color w:val="C00000"/>
        </w:rPr>
        <w:t>particul</w:t>
      </w:r>
      <w:r w:rsidR="00A95A65">
        <w:rPr>
          <w:color w:val="C00000"/>
        </w:rPr>
        <w:t>arly</w:t>
      </w:r>
      <w:r>
        <w:rPr>
          <w:color w:val="C00000"/>
        </w:rPr>
        <w:t xml:space="preserve"> suitable for enterprise use (discussed further below)</w:t>
      </w:r>
      <w:r w:rsidR="00A95A65">
        <w:rPr>
          <w:color w:val="C00000"/>
        </w:rPr>
        <w:t xml:space="preserve">. </w:t>
      </w:r>
    </w:p>
    <w:p w14:paraId="51E15F1C" w14:textId="1FD20F52" w:rsidR="00AA0939" w:rsidRPr="00AA0939" w:rsidRDefault="00AA0939" w:rsidP="00B60423">
      <w:pPr>
        <w:rPr>
          <w:b/>
          <w:bCs/>
          <w:color w:val="C00000"/>
        </w:rPr>
      </w:pPr>
      <w:r w:rsidRPr="00AA0939">
        <w:rPr>
          <w:b/>
          <w:bCs/>
          <w:color w:val="C00000"/>
        </w:rPr>
        <w:t>3) Public Ledger CBDC, Private Ledger CBDC or NO CBDC</w:t>
      </w:r>
    </w:p>
    <w:p w14:paraId="41073C74" w14:textId="3D4B62E1" w:rsidR="00AA0939" w:rsidRDefault="00AA0939" w:rsidP="00B60423">
      <w:pPr>
        <w:rPr>
          <w:color w:val="C00000"/>
        </w:rPr>
      </w:pPr>
      <w:r>
        <w:rPr>
          <w:color w:val="C00000"/>
        </w:rPr>
        <w:t xml:space="preserve">Project Acacia is </w:t>
      </w:r>
      <w:proofErr w:type="spellStart"/>
      <w:r>
        <w:rPr>
          <w:color w:val="C00000"/>
        </w:rPr>
        <w:t>Ausralia’s</w:t>
      </w:r>
      <w:proofErr w:type="spellEnd"/>
      <w:r>
        <w:rPr>
          <w:color w:val="C00000"/>
        </w:rPr>
        <w:t xml:space="preserve"> CBDC research program and seeks to inform the </w:t>
      </w:r>
      <w:proofErr w:type="spellStart"/>
      <w:r>
        <w:rPr>
          <w:color w:val="C00000"/>
        </w:rPr>
        <w:t>decion</w:t>
      </w:r>
      <w:proofErr w:type="spellEnd"/>
      <w:r>
        <w:rPr>
          <w:color w:val="C00000"/>
        </w:rPr>
        <w:t xml:space="preserve"> on whether the new form of money will be introduced. AP+ use cases propose a future payments scheme for enabling tokenised financial markets with a design that can accommodate either policy </w:t>
      </w:r>
      <w:proofErr w:type="gramStart"/>
      <w:r>
        <w:rPr>
          <w:color w:val="C00000"/>
        </w:rPr>
        <w:t>choice, but</w:t>
      </w:r>
      <w:proofErr w:type="gramEnd"/>
      <w:r>
        <w:rPr>
          <w:color w:val="C00000"/>
        </w:rPr>
        <w:t xml:space="preserve"> demonstrate to the RBA settlement finality in tokenised financial markets does not depend on the free circulation of CBDC in these markets – or indeed – on any CBDC at all.</w:t>
      </w:r>
      <w:r w:rsidR="005C56F3">
        <w:rPr>
          <w:color w:val="C00000"/>
        </w:rPr>
        <w:t xml:space="preserve"> While the private ledger could have been skipped, its inclusion allows findings relating to the issuance of CBDC and its maintenance in wallets – potentially by a wider range of </w:t>
      </w:r>
      <w:proofErr w:type="spellStart"/>
      <w:r w:rsidR="005C56F3">
        <w:rPr>
          <w:color w:val="C00000"/>
        </w:rPr>
        <w:t>entites</w:t>
      </w:r>
      <w:proofErr w:type="spellEnd"/>
      <w:r w:rsidR="005C56F3">
        <w:rPr>
          <w:color w:val="C00000"/>
        </w:rPr>
        <w:t xml:space="preserve"> than those holding ESA balances – could also be a part of the experiment. </w:t>
      </w:r>
      <w:proofErr w:type="gramStart"/>
      <w:r w:rsidR="005C56F3">
        <w:rPr>
          <w:color w:val="C00000"/>
        </w:rPr>
        <w:t>Overall</w:t>
      </w:r>
      <w:proofErr w:type="gramEnd"/>
      <w:r w:rsidR="005C56F3">
        <w:rPr>
          <w:color w:val="C00000"/>
        </w:rPr>
        <w:t xml:space="preserve"> the design represents a convergence of many strands of policy </w:t>
      </w:r>
      <w:proofErr w:type="spellStart"/>
      <w:r w:rsidR="005C56F3">
        <w:rPr>
          <w:color w:val="C00000"/>
        </w:rPr>
        <w:t>recommendaitons</w:t>
      </w:r>
      <w:proofErr w:type="spellEnd"/>
      <w:r w:rsidR="005C56F3">
        <w:rPr>
          <w:color w:val="C00000"/>
        </w:rPr>
        <w:t xml:space="preserve"> suggested in various source</w:t>
      </w:r>
      <w:r w:rsidR="00A95A65">
        <w:rPr>
          <w:color w:val="C00000"/>
        </w:rPr>
        <w:t>s</w:t>
      </w:r>
      <w:r w:rsidR="005C56F3">
        <w:rPr>
          <w:color w:val="C00000"/>
        </w:rPr>
        <w:t>.</w:t>
      </w:r>
    </w:p>
    <w:p w14:paraId="3926502B" w14:textId="4DCECBA5" w:rsidR="005C56F3" w:rsidRDefault="005C56F3" w:rsidP="00B60423">
      <w:pPr>
        <w:rPr>
          <w:b/>
          <w:bCs/>
          <w:color w:val="C00000"/>
        </w:rPr>
      </w:pPr>
      <w:r>
        <w:rPr>
          <w:b/>
          <w:bCs/>
          <w:color w:val="C00000"/>
        </w:rPr>
        <w:t>4</w:t>
      </w:r>
      <w:r w:rsidRPr="00AA0939">
        <w:rPr>
          <w:b/>
          <w:bCs/>
          <w:color w:val="C00000"/>
        </w:rPr>
        <w:t xml:space="preserve">) </w:t>
      </w:r>
      <w:r>
        <w:rPr>
          <w:b/>
          <w:bCs/>
          <w:color w:val="C00000"/>
        </w:rPr>
        <w:t>Cross-Chain Bridge</w:t>
      </w:r>
    </w:p>
    <w:p w14:paraId="2C37F24E" w14:textId="1EC64059" w:rsidR="005C56F3" w:rsidRDefault="005C56F3" w:rsidP="00B60423">
      <w:pPr>
        <w:rPr>
          <w:color w:val="C00000"/>
        </w:rPr>
      </w:pPr>
      <w:r>
        <w:rPr>
          <w:color w:val="C00000"/>
        </w:rPr>
        <w:t xml:space="preserve">Use Case 2 could have proceeded without the inclusion of a cross-chain bridge – but its </w:t>
      </w:r>
      <w:proofErr w:type="spellStart"/>
      <w:r>
        <w:rPr>
          <w:color w:val="C00000"/>
        </w:rPr>
        <w:t>incusion</w:t>
      </w:r>
      <w:proofErr w:type="spellEnd"/>
      <w:r>
        <w:rPr>
          <w:color w:val="C00000"/>
        </w:rPr>
        <w:t xml:space="preserve"> </w:t>
      </w:r>
      <w:proofErr w:type="gramStart"/>
      <w:r>
        <w:rPr>
          <w:color w:val="C00000"/>
        </w:rPr>
        <w:t>was considered to be</w:t>
      </w:r>
      <w:proofErr w:type="gramEnd"/>
      <w:r>
        <w:rPr>
          <w:color w:val="C00000"/>
        </w:rPr>
        <w:t xml:space="preserve"> vital to demonstrate the </w:t>
      </w:r>
      <w:r w:rsidR="00A95A65">
        <w:rPr>
          <w:color w:val="C00000"/>
        </w:rPr>
        <w:t xml:space="preserve">cross-platform interoperability of the interchange and to highlight the significance of this aspect of scheme design. The choice of bridge protocol was </w:t>
      </w:r>
      <w:proofErr w:type="spellStart"/>
      <w:r w:rsidR="00A95A65">
        <w:rPr>
          <w:color w:val="C00000"/>
        </w:rPr>
        <w:t>LayerZero</w:t>
      </w:r>
      <w:proofErr w:type="spellEnd"/>
      <w:r w:rsidR="00A95A65">
        <w:rPr>
          <w:color w:val="C00000"/>
        </w:rPr>
        <w:t>, **EXPLAIN WHY IT’S A GOOD CHOICE FOR HEDERA TO EVM**</w:t>
      </w:r>
    </w:p>
    <w:p w14:paraId="081897F5" w14:textId="582B853C" w:rsidR="00A95A65" w:rsidRPr="002666E4" w:rsidRDefault="00A95A65" w:rsidP="00B60423">
      <w:pPr>
        <w:rPr>
          <w:color w:val="C00000"/>
        </w:rPr>
      </w:pPr>
      <w:r>
        <w:rPr>
          <w:b/>
          <w:bCs/>
          <w:color w:val="C00000"/>
        </w:rPr>
        <w:t>5</w:t>
      </w:r>
      <w:r w:rsidRPr="00AA0939">
        <w:rPr>
          <w:b/>
          <w:bCs/>
          <w:color w:val="C00000"/>
        </w:rPr>
        <w:t xml:space="preserve">) </w:t>
      </w:r>
      <w:proofErr w:type="spellStart"/>
      <w:r>
        <w:rPr>
          <w:b/>
          <w:bCs/>
          <w:color w:val="C00000"/>
        </w:rPr>
        <w:t>Utila</w:t>
      </w:r>
      <w:proofErr w:type="spellEnd"/>
      <w:r>
        <w:rPr>
          <w:b/>
          <w:bCs/>
          <w:color w:val="C00000"/>
        </w:rPr>
        <w:t xml:space="preserve"> as </w:t>
      </w:r>
      <w:r>
        <w:rPr>
          <w:b/>
          <w:bCs/>
          <w:color w:val="C00000"/>
        </w:rPr>
        <w:t>C</w:t>
      </w:r>
      <w:r>
        <w:rPr>
          <w:b/>
          <w:bCs/>
          <w:color w:val="C00000"/>
        </w:rPr>
        <w:t>ustody Platform</w:t>
      </w:r>
    </w:p>
    <w:p w14:paraId="1D242BF6" w14:textId="01872E4C" w:rsidR="00A95A65" w:rsidRDefault="00A95A65" w:rsidP="002666E4">
      <w:pPr>
        <w:rPr>
          <w:color w:val="C00000"/>
        </w:rPr>
      </w:pPr>
      <w:r>
        <w:rPr>
          <w:color w:val="C00000"/>
        </w:rPr>
        <w:t>The RBA</w:t>
      </w:r>
      <w:r w:rsidR="00EB5BDC">
        <w:rPr>
          <w:color w:val="C00000"/>
        </w:rPr>
        <w:t xml:space="preserve"> required AP+ to employ </w:t>
      </w:r>
      <w:proofErr w:type="spellStart"/>
      <w:r w:rsidR="00EB5BDC">
        <w:rPr>
          <w:color w:val="C00000"/>
        </w:rPr>
        <w:t>Fireblocks</w:t>
      </w:r>
      <w:proofErr w:type="spellEnd"/>
      <w:r w:rsidR="00EB5BDC">
        <w:rPr>
          <w:color w:val="C00000"/>
        </w:rPr>
        <w:t xml:space="preserve"> as custody platform for the private </w:t>
      </w:r>
      <w:proofErr w:type="spellStart"/>
      <w:r w:rsidR="00EB5BDC">
        <w:rPr>
          <w:color w:val="C00000"/>
        </w:rPr>
        <w:t>HashSphere</w:t>
      </w:r>
      <w:proofErr w:type="spellEnd"/>
      <w:r w:rsidR="00EB5BDC">
        <w:rPr>
          <w:color w:val="C00000"/>
        </w:rPr>
        <w:t xml:space="preserve"> platform where the pilot CBDC was deployed.</w:t>
      </w:r>
      <w:r w:rsidR="00A743BE">
        <w:rPr>
          <w:color w:val="C00000"/>
        </w:rPr>
        <w:t xml:space="preserve"> </w:t>
      </w:r>
      <w:proofErr w:type="spellStart"/>
      <w:r w:rsidR="00A743BE">
        <w:rPr>
          <w:color w:val="C00000"/>
        </w:rPr>
        <w:t>Fireblocks</w:t>
      </w:r>
      <w:proofErr w:type="spellEnd"/>
      <w:r w:rsidR="00A743BE">
        <w:rPr>
          <w:color w:val="C00000"/>
        </w:rPr>
        <w:t>’ poor value-for-money proposition</w:t>
      </w:r>
      <w:r w:rsidR="00EB5BDC">
        <w:rPr>
          <w:color w:val="C00000"/>
        </w:rPr>
        <w:t xml:space="preserve"> motivated a search for an alternative custody platform </w:t>
      </w:r>
      <w:r w:rsidR="00A743BE">
        <w:rPr>
          <w:color w:val="C00000"/>
        </w:rPr>
        <w:t xml:space="preserve">– </w:t>
      </w:r>
      <w:proofErr w:type="spellStart"/>
      <w:r w:rsidR="00A743BE">
        <w:rPr>
          <w:color w:val="C00000"/>
        </w:rPr>
        <w:t>Utila</w:t>
      </w:r>
      <w:proofErr w:type="spellEnd"/>
      <w:r w:rsidR="00A743BE">
        <w:rPr>
          <w:color w:val="C00000"/>
        </w:rPr>
        <w:t xml:space="preserve"> – </w:t>
      </w:r>
      <w:r w:rsidR="00EB5BDC">
        <w:rPr>
          <w:color w:val="C00000"/>
        </w:rPr>
        <w:t>for the management of participant wallets on the public Hedera network for Use Case 2 and 3.</w:t>
      </w:r>
    </w:p>
    <w:p w14:paraId="64915815" w14:textId="7E857482" w:rsidR="00EB5BDC" w:rsidRPr="002666E4" w:rsidRDefault="00EB5BDC" w:rsidP="00EB5BDC">
      <w:pPr>
        <w:rPr>
          <w:color w:val="C00000"/>
        </w:rPr>
      </w:pPr>
      <w:r>
        <w:rPr>
          <w:b/>
          <w:bCs/>
          <w:color w:val="C00000"/>
        </w:rPr>
        <w:t>6</w:t>
      </w:r>
      <w:r w:rsidRPr="00AA0939">
        <w:rPr>
          <w:b/>
          <w:bCs/>
          <w:color w:val="C00000"/>
        </w:rPr>
        <w:t xml:space="preserve">) </w:t>
      </w:r>
      <w:r>
        <w:rPr>
          <w:b/>
          <w:bCs/>
          <w:color w:val="C00000"/>
        </w:rPr>
        <w:t>ERC20 as RWAT</w:t>
      </w:r>
    </w:p>
    <w:p w14:paraId="00915894" w14:textId="585C72C9" w:rsidR="00EB5BDC" w:rsidRDefault="00EB5BDC" w:rsidP="00EB5BDC">
      <w:pPr>
        <w:rPr>
          <w:color w:val="C00000"/>
        </w:rPr>
      </w:pPr>
      <w:r>
        <w:rPr>
          <w:color w:val="C00000"/>
        </w:rPr>
        <w:t>An objective of Use Case 3 had been</w:t>
      </w:r>
      <w:r w:rsidR="00A743BE">
        <w:rPr>
          <w:color w:val="C00000"/>
        </w:rPr>
        <w:t xml:space="preserve"> to demonstrate the use of digital identity with the ERC3643 token standard purposefully designed to manage permissioned tokens through digital identity credentials for compliance</w:t>
      </w:r>
      <w:r w:rsidR="004650AB">
        <w:rPr>
          <w:color w:val="C00000"/>
        </w:rPr>
        <w:t xml:space="preserve"> and supported by industry standardisation initiatives</w:t>
      </w:r>
      <w:r w:rsidR="00A743BE">
        <w:rPr>
          <w:color w:val="C00000"/>
        </w:rPr>
        <w:t xml:space="preserve">. Because </w:t>
      </w:r>
      <w:r w:rsidR="004E4309">
        <w:rPr>
          <w:color w:val="C00000"/>
        </w:rPr>
        <w:t xml:space="preserve">compliance required KYB instead of KYC and </w:t>
      </w:r>
      <w:proofErr w:type="spellStart"/>
      <w:r w:rsidR="004E4309">
        <w:rPr>
          <w:color w:val="C00000"/>
        </w:rPr>
        <w:t>ConnectID</w:t>
      </w:r>
      <w:proofErr w:type="spellEnd"/>
      <w:r w:rsidR="004E4309">
        <w:rPr>
          <w:color w:val="C00000"/>
        </w:rPr>
        <w:t xml:space="preserve"> was not available for</w:t>
      </w:r>
      <w:r w:rsidR="004E4309">
        <w:rPr>
          <w:color w:val="C00000"/>
        </w:rPr>
        <w:t xml:space="preserve"> use in</w:t>
      </w:r>
      <w:r w:rsidR="004E4309">
        <w:rPr>
          <w:color w:val="C00000"/>
        </w:rPr>
        <w:t xml:space="preserve"> the experiments</w:t>
      </w:r>
      <w:r w:rsidR="004E4309">
        <w:rPr>
          <w:color w:val="C00000"/>
        </w:rPr>
        <w:t xml:space="preserve"> anyway, the tokenised RWA was instead represented by an ERC20 token (not a Hedera-native token but compatible through EVM standards).</w:t>
      </w:r>
      <w:r w:rsidR="006156F5">
        <w:rPr>
          <w:color w:val="C00000"/>
        </w:rPr>
        <w:t xml:space="preserve"> This abstracted from the complexities of embedding coupon or redemption logic into smart contracts for specific (non-fungible) money market instruments in response to primary market Request for Quote </w:t>
      </w:r>
      <w:r w:rsidR="00BB3191">
        <w:rPr>
          <w:color w:val="C00000"/>
        </w:rPr>
        <w:t xml:space="preserve">(RFQ) </w:t>
      </w:r>
      <w:r w:rsidR="006156F5">
        <w:rPr>
          <w:color w:val="C00000"/>
        </w:rPr>
        <w:t xml:space="preserve">outcomes </w:t>
      </w:r>
      <w:r w:rsidR="006156F5">
        <w:rPr>
          <w:color w:val="C00000"/>
        </w:rPr>
        <w:lastRenderedPageBreak/>
        <w:t>which could not be pursued due to time constraints following the Lead Entity reassignmen</w:t>
      </w:r>
      <w:r w:rsidR="00BB3191">
        <w:rPr>
          <w:color w:val="C00000"/>
        </w:rPr>
        <w:t xml:space="preserve">t – </w:t>
      </w:r>
      <w:proofErr w:type="spellStart"/>
      <w:r w:rsidR="00BB3191">
        <w:rPr>
          <w:color w:val="C00000"/>
        </w:rPr>
        <w:t>althoguht</w:t>
      </w:r>
      <w:proofErr w:type="spellEnd"/>
      <w:r w:rsidR="00BB3191">
        <w:rPr>
          <w:color w:val="C00000"/>
        </w:rPr>
        <w:t xml:space="preserve"> the Settlement Coordinator service did integrate Imperium </w:t>
      </w:r>
      <w:proofErr w:type="spellStart"/>
      <w:r w:rsidR="00BB3191">
        <w:rPr>
          <w:color w:val="C00000"/>
        </w:rPr>
        <w:t>Markets’s</w:t>
      </w:r>
      <w:proofErr w:type="spellEnd"/>
      <w:r w:rsidR="00BB3191">
        <w:rPr>
          <w:color w:val="C00000"/>
        </w:rPr>
        <w:t xml:space="preserve"> with the Imperium Markets RFQ platform.</w:t>
      </w:r>
    </w:p>
    <w:p w14:paraId="191B2DB7" w14:textId="73D69FEB" w:rsidR="004E4309" w:rsidRPr="002666E4" w:rsidRDefault="004E4309" w:rsidP="004E4309">
      <w:pPr>
        <w:rPr>
          <w:color w:val="C00000"/>
        </w:rPr>
      </w:pPr>
      <w:r>
        <w:rPr>
          <w:b/>
          <w:bCs/>
          <w:color w:val="C00000"/>
        </w:rPr>
        <w:t>7</w:t>
      </w:r>
      <w:r w:rsidRPr="00AA0939">
        <w:rPr>
          <w:b/>
          <w:bCs/>
          <w:color w:val="C00000"/>
        </w:rPr>
        <w:t xml:space="preserve">) </w:t>
      </w:r>
      <w:r>
        <w:rPr>
          <w:b/>
          <w:bCs/>
          <w:color w:val="C00000"/>
        </w:rPr>
        <w:t>AWS as Web Services Provider</w:t>
      </w:r>
    </w:p>
    <w:p w14:paraId="4D8326A9" w14:textId="04CCF2EC" w:rsidR="004E4309" w:rsidRDefault="000B035C" w:rsidP="004E4309">
      <w:pPr>
        <w:rPr>
          <w:b/>
          <w:bCs/>
          <w:i/>
          <w:iCs/>
        </w:rPr>
      </w:pPr>
      <w:r>
        <w:rPr>
          <w:color w:val="C00000"/>
        </w:rPr>
        <w:t xml:space="preserve">AWS is the </w:t>
      </w:r>
      <w:r w:rsidR="00BB3191">
        <w:rPr>
          <w:color w:val="C00000"/>
        </w:rPr>
        <w:t>AP+</w:t>
      </w:r>
      <w:r>
        <w:rPr>
          <w:color w:val="C00000"/>
        </w:rPr>
        <w:t xml:space="preserve"> web services provider.</w:t>
      </w:r>
    </w:p>
    <w:p w14:paraId="59A11581" w14:textId="71E29968" w:rsidR="002666E4" w:rsidRPr="002666E4" w:rsidRDefault="00C62960" w:rsidP="002666E4">
      <w:pPr>
        <w:rPr>
          <w:b/>
          <w:bCs/>
          <w:i/>
          <w:iCs/>
        </w:rPr>
      </w:pPr>
      <w:r w:rsidRPr="008A4714">
        <w:rPr>
          <w:b/>
          <w:bCs/>
          <w:i/>
          <w:iCs/>
        </w:rPr>
        <w:t xml:space="preserve">3.1.2. </w:t>
      </w:r>
      <w:r w:rsidR="002666E4" w:rsidRPr="002666E4">
        <w:rPr>
          <w:b/>
          <w:bCs/>
          <w:i/>
          <w:iCs/>
        </w:rPr>
        <w:t>To what extent were your design choices driven by the scale and nature of the pilot project?</w:t>
      </w:r>
    </w:p>
    <w:p w14:paraId="31B60B1C" w14:textId="7918B824" w:rsidR="00B60423" w:rsidRPr="002666E4" w:rsidRDefault="005C56F3" w:rsidP="00B60423">
      <w:pPr>
        <w:rPr>
          <w:color w:val="C00000"/>
        </w:rPr>
      </w:pPr>
      <w:r>
        <w:rPr>
          <w:color w:val="C00000"/>
        </w:rPr>
        <w:t xml:space="preserve">The design choices were not driven by the scale of the pilot project – the design is perfectly scalable – but it makes use of out of the box Hedera things like Asset tokenisation studio and </w:t>
      </w:r>
      <w:proofErr w:type="spellStart"/>
      <w:r>
        <w:rPr>
          <w:color w:val="C00000"/>
        </w:rPr>
        <w:t>stablecoin</w:t>
      </w:r>
      <w:proofErr w:type="spellEnd"/>
      <w:r>
        <w:rPr>
          <w:color w:val="C00000"/>
        </w:rPr>
        <w:t xml:space="preserve"> studio which – at a larger scale – could be substituted for some more interoperable / general approach. Being a </w:t>
      </w:r>
      <w:proofErr w:type="gramStart"/>
      <w:r>
        <w:rPr>
          <w:color w:val="C00000"/>
        </w:rPr>
        <w:t>small scale</w:t>
      </w:r>
      <w:proofErr w:type="gramEnd"/>
      <w:r>
        <w:rPr>
          <w:color w:val="C00000"/>
        </w:rPr>
        <w:t xml:space="preserve"> pilot the scope had to be intentionally limited – it was not within scope to design smart contracts for </w:t>
      </w:r>
      <w:proofErr w:type="spellStart"/>
      <w:r>
        <w:rPr>
          <w:color w:val="C00000"/>
        </w:rPr>
        <w:t>speificic</w:t>
      </w:r>
      <w:proofErr w:type="spellEnd"/>
      <w:r>
        <w:rPr>
          <w:color w:val="C00000"/>
        </w:rPr>
        <w:t xml:space="preserve"> financial </w:t>
      </w:r>
      <w:proofErr w:type="spellStart"/>
      <w:r>
        <w:rPr>
          <w:color w:val="C00000"/>
        </w:rPr>
        <w:t>instiruemtns</w:t>
      </w:r>
      <w:proofErr w:type="spellEnd"/>
      <w:r>
        <w:rPr>
          <w:color w:val="C00000"/>
        </w:rPr>
        <w:t xml:space="preserve"> hence the generic fungible pre-minted RWA asset – a bigger pilot would mean looking at all sorts of different smart contract ideas for fungible and non-fungible tokens as well as maybe other bridge interoperability </w:t>
      </w:r>
      <w:proofErr w:type="spellStart"/>
      <w:r>
        <w:rPr>
          <w:color w:val="C00000"/>
        </w:rPr>
        <w:t>mechamisms</w:t>
      </w:r>
      <w:proofErr w:type="spellEnd"/>
      <w:r>
        <w:rPr>
          <w:color w:val="C00000"/>
        </w:rPr>
        <w:t xml:space="preserve"> like token wrapping. Also due to the scale and nature of the project it was not within scope to define a whole bunch of scheme rules for a hypothetical scheme </w:t>
      </w:r>
      <w:r w:rsidR="001D277D">
        <w:rPr>
          <w:color w:val="C00000"/>
        </w:rPr>
        <w:t>–</w:t>
      </w:r>
      <w:r w:rsidR="00EB5BDC">
        <w:rPr>
          <w:color w:val="C00000"/>
        </w:rPr>
        <w:t xml:space="preserve"> </w:t>
      </w:r>
      <w:r w:rsidR="001D277D">
        <w:rPr>
          <w:color w:val="C00000"/>
        </w:rPr>
        <w:t xml:space="preserve">such as liquidity requirements for the </w:t>
      </w:r>
      <w:r>
        <w:rPr>
          <w:color w:val="C00000"/>
        </w:rPr>
        <w:t xml:space="preserve">rather it was the </w:t>
      </w:r>
      <w:proofErr w:type="spellStart"/>
      <w:r>
        <w:rPr>
          <w:color w:val="C00000"/>
        </w:rPr>
        <w:t>inteniot</w:t>
      </w:r>
      <w:proofErr w:type="spellEnd"/>
      <w:r>
        <w:rPr>
          <w:color w:val="C00000"/>
        </w:rPr>
        <w:t xml:space="preserve"> to demonstrate the technical solution worked.    </w:t>
      </w:r>
    </w:p>
    <w:p w14:paraId="357A1903" w14:textId="2B296791" w:rsidR="002666E4" w:rsidRPr="002666E4" w:rsidRDefault="00C62960" w:rsidP="002666E4">
      <w:r w:rsidRPr="008A4714">
        <w:rPr>
          <w:b/>
          <w:bCs/>
          <w:i/>
          <w:iCs/>
        </w:rPr>
        <w:t xml:space="preserve">3.1.3. </w:t>
      </w:r>
      <w:r w:rsidR="002666E4" w:rsidRPr="002666E4">
        <w:rPr>
          <w:b/>
          <w:bCs/>
          <w:i/>
          <w:iCs/>
        </w:rPr>
        <w:t>Were your design choices validated by your experimentation?</w:t>
      </w:r>
    </w:p>
    <w:p w14:paraId="74FA8FF5" w14:textId="1BD30DBD" w:rsidR="00B60423" w:rsidRPr="002666E4" w:rsidRDefault="00A95A65" w:rsidP="00B60423">
      <w:pPr>
        <w:rPr>
          <w:color w:val="C00000"/>
        </w:rPr>
      </w:pPr>
      <w:r>
        <w:rPr>
          <w:color w:val="C00000"/>
        </w:rPr>
        <w:t>Yes</w:t>
      </w:r>
    </w:p>
    <w:p w14:paraId="2D699E1F" w14:textId="58E98C02" w:rsidR="002666E4" w:rsidRPr="002666E4" w:rsidRDefault="00C62960" w:rsidP="002666E4">
      <w:r w:rsidRPr="008A4714">
        <w:rPr>
          <w:b/>
          <w:bCs/>
          <w:i/>
          <w:iCs/>
        </w:rPr>
        <w:t xml:space="preserve">3.1.4. </w:t>
      </w:r>
      <w:r w:rsidR="002666E4" w:rsidRPr="002666E4">
        <w:rPr>
          <w:b/>
          <w:bCs/>
          <w:i/>
          <w:iCs/>
        </w:rPr>
        <w:t>How, if at all, would you change your design choices if you were to start over?</w:t>
      </w:r>
    </w:p>
    <w:p w14:paraId="0DBDB096" w14:textId="440EECCE" w:rsidR="004E4309" w:rsidRPr="00BB3191" w:rsidRDefault="004E4309" w:rsidP="002666E4">
      <w:pPr>
        <w:rPr>
          <w:color w:val="C00000"/>
        </w:rPr>
      </w:pPr>
      <w:r w:rsidRPr="00BB3191">
        <w:rPr>
          <w:color w:val="C00000"/>
        </w:rPr>
        <w:t xml:space="preserve">The design choices would remain broadly unchanged. </w:t>
      </w:r>
      <w:r w:rsidR="000B035C">
        <w:rPr>
          <w:color w:val="C00000"/>
        </w:rPr>
        <w:t>Nothing</w:t>
      </w:r>
      <w:r w:rsidR="004650AB">
        <w:rPr>
          <w:color w:val="C00000"/>
        </w:rPr>
        <w:t xml:space="preserve"> significant</w:t>
      </w:r>
      <w:r w:rsidR="000B035C">
        <w:rPr>
          <w:color w:val="C00000"/>
        </w:rPr>
        <w:t xml:space="preserve"> in Use Case 1 would have been pursued differently</w:t>
      </w:r>
      <w:r w:rsidR="004650AB">
        <w:rPr>
          <w:color w:val="C00000"/>
        </w:rPr>
        <w:t>;</w:t>
      </w:r>
      <w:r w:rsidRPr="00BB3191">
        <w:rPr>
          <w:color w:val="C00000"/>
        </w:rPr>
        <w:t xml:space="preserve"> Use Case 2 learnings relating to cross-chain interoperability may have informed some </w:t>
      </w:r>
      <w:r w:rsidR="004650AB">
        <w:rPr>
          <w:color w:val="C00000"/>
        </w:rPr>
        <w:t>minor</w:t>
      </w:r>
      <w:r w:rsidRPr="00BB3191">
        <w:rPr>
          <w:color w:val="C00000"/>
        </w:rPr>
        <w:t xml:space="preserve"> differences to the design of the interchange </w:t>
      </w:r>
      <w:r w:rsidR="004650AB">
        <w:rPr>
          <w:color w:val="C00000"/>
        </w:rPr>
        <w:t>and/</w:t>
      </w:r>
      <w:r w:rsidRPr="00BB3191">
        <w:rPr>
          <w:color w:val="C00000"/>
        </w:rPr>
        <w:t>or bridge; Use Case 3</w:t>
      </w:r>
      <w:r w:rsidR="004650AB">
        <w:rPr>
          <w:color w:val="C00000"/>
        </w:rPr>
        <w:t>’s</w:t>
      </w:r>
      <w:r w:rsidRPr="00BB3191">
        <w:rPr>
          <w:color w:val="C00000"/>
        </w:rPr>
        <w:t xml:space="preserve"> </w:t>
      </w:r>
      <w:r w:rsidR="006156F5" w:rsidRPr="00BB3191">
        <w:rPr>
          <w:color w:val="C00000"/>
        </w:rPr>
        <w:t>initial focus on digital identity may have been redirected</w:t>
      </w:r>
      <w:r w:rsidR="004650AB">
        <w:rPr>
          <w:color w:val="C00000"/>
        </w:rPr>
        <w:t xml:space="preserve"> to other Settlement Coordinator themes</w:t>
      </w:r>
      <w:r w:rsidR="006156F5" w:rsidRPr="00BB3191">
        <w:rPr>
          <w:color w:val="C00000"/>
        </w:rPr>
        <w:t xml:space="preserve">. </w:t>
      </w:r>
    </w:p>
    <w:p w14:paraId="0B2F7B43" w14:textId="3B1E1FFB" w:rsidR="002666E4" w:rsidRPr="002666E4" w:rsidRDefault="00C62960" w:rsidP="002666E4">
      <w:pPr>
        <w:rPr>
          <w:b/>
          <w:bCs/>
          <w:i/>
          <w:iCs/>
        </w:rPr>
      </w:pPr>
      <w:r w:rsidRPr="008A4714">
        <w:rPr>
          <w:b/>
          <w:bCs/>
          <w:i/>
          <w:iCs/>
        </w:rPr>
        <w:t xml:space="preserve">3.1.5. </w:t>
      </w:r>
      <w:r w:rsidR="002666E4" w:rsidRPr="002666E4">
        <w:rPr>
          <w:b/>
          <w:bCs/>
          <w:i/>
          <w:iCs/>
        </w:rPr>
        <w:t>What were the most resource-intensive or problematic aspects of your design to implement as part of the project, and why?</w:t>
      </w:r>
    </w:p>
    <w:p w14:paraId="40D2D150" w14:textId="6A79938C" w:rsidR="00BB3191" w:rsidRPr="00BB3191" w:rsidRDefault="00BB3191" w:rsidP="004E4309">
      <w:pPr>
        <w:rPr>
          <w:color w:val="C00000"/>
        </w:rPr>
      </w:pPr>
      <w:r w:rsidRPr="00BB3191">
        <w:rPr>
          <w:color w:val="C00000"/>
        </w:rPr>
        <w:t xml:space="preserve">Reorienting Use Case 3 toward </w:t>
      </w:r>
      <w:r w:rsidR="004650AB">
        <w:rPr>
          <w:color w:val="C00000"/>
        </w:rPr>
        <w:t>the combination use case with</w:t>
      </w:r>
      <w:r w:rsidRPr="00BB3191">
        <w:rPr>
          <w:color w:val="C00000"/>
        </w:rPr>
        <w:t xml:space="preserve"> Imperium Markets’ </w:t>
      </w:r>
      <w:r w:rsidR="004650AB">
        <w:rPr>
          <w:color w:val="C00000"/>
        </w:rPr>
        <w:t xml:space="preserve">raised difficulties </w:t>
      </w:r>
      <w:r w:rsidRPr="00BB3191">
        <w:rPr>
          <w:color w:val="C00000"/>
        </w:rPr>
        <w:t xml:space="preserve">relating to coordination of geographically </w:t>
      </w:r>
      <w:proofErr w:type="gramStart"/>
      <w:r w:rsidRPr="00BB3191">
        <w:rPr>
          <w:color w:val="C00000"/>
        </w:rPr>
        <w:t>dispersed-teams</w:t>
      </w:r>
      <w:proofErr w:type="gramEnd"/>
      <w:r w:rsidRPr="00BB3191">
        <w:rPr>
          <w:color w:val="C00000"/>
        </w:rPr>
        <w:t xml:space="preserve"> and </w:t>
      </w:r>
      <w:r w:rsidR="004650AB">
        <w:rPr>
          <w:color w:val="C00000"/>
        </w:rPr>
        <w:t xml:space="preserve">the </w:t>
      </w:r>
      <w:r w:rsidRPr="00BB3191">
        <w:rPr>
          <w:color w:val="C00000"/>
        </w:rPr>
        <w:t>communication of requirements</w:t>
      </w:r>
      <w:r w:rsidR="004650AB">
        <w:rPr>
          <w:color w:val="C00000"/>
        </w:rPr>
        <w:t xml:space="preserve"> that were clear, consistent or realistic</w:t>
      </w:r>
      <w:r w:rsidRPr="00BB3191">
        <w:rPr>
          <w:color w:val="C00000"/>
        </w:rPr>
        <w:t>.</w:t>
      </w:r>
    </w:p>
    <w:p w14:paraId="5AA45FFB" w14:textId="5BB0E8A6" w:rsidR="004E4309" w:rsidRPr="00BB3191" w:rsidRDefault="004E4309" w:rsidP="004E4309">
      <w:pPr>
        <w:rPr>
          <w:color w:val="C00000"/>
        </w:rPr>
      </w:pPr>
      <w:r w:rsidRPr="00BB3191">
        <w:rPr>
          <w:color w:val="C00000"/>
        </w:rPr>
        <w:t xml:space="preserve">Using </w:t>
      </w:r>
      <w:proofErr w:type="spellStart"/>
      <w:r w:rsidRPr="00BB3191">
        <w:rPr>
          <w:color w:val="C00000"/>
        </w:rPr>
        <w:t>Fireblo</w:t>
      </w:r>
      <w:r w:rsidR="00BB3191" w:rsidRPr="00BB3191">
        <w:rPr>
          <w:color w:val="C00000"/>
        </w:rPr>
        <w:t>c</w:t>
      </w:r>
      <w:r w:rsidRPr="00BB3191">
        <w:rPr>
          <w:color w:val="C00000"/>
        </w:rPr>
        <w:t>ks</w:t>
      </w:r>
      <w:proofErr w:type="spellEnd"/>
      <w:r w:rsidRPr="00BB3191">
        <w:rPr>
          <w:color w:val="C00000"/>
        </w:rPr>
        <w:t xml:space="preserve"> was an RBA requirement for </w:t>
      </w:r>
      <w:proofErr w:type="spellStart"/>
      <w:r w:rsidRPr="00BB3191">
        <w:rPr>
          <w:color w:val="C00000"/>
        </w:rPr>
        <w:t>HashSphere</w:t>
      </w:r>
      <w:proofErr w:type="spellEnd"/>
      <w:r w:rsidRPr="00BB3191">
        <w:rPr>
          <w:color w:val="C00000"/>
        </w:rPr>
        <w:t xml:space="preserve"> - the original solution had anticipated using </w:t>
      </w:r>
      <w:proofErr w:type="spellStart"/>
      <w:r w:rsidRPr="00BB3191">
        <w:rPr>
          <w:color w:val="C00000"/>
        </w:rPr>
        <w:t>Metamask</w:t>
      </w:r>
      <w:proofErr w:type="spellEnd"/>
      <w:r w:rsidRPr="00BB3191">
        <w:rPr>
          <w:color w:val="C00000"/>
        </w:rPr>
        <w:t xml:space="preserve"> (open source)</w:t>
      </w:r>
      <w:r w:rsidR="00BB3191" w:rsidRPr="00BB3191">
        <w:rPr>
          <w:color w:val="C00000"/>
        </w:rPr>
        <w:t xml:space="preserve"> – and dependency on</w:t>
      </w:r>
      <w:r w:rsidRPr="00BB3191">
        <w:rPr>
          <w:color w:val="C00000"/>
        </w:rPr>
        <w:t xml:space="preserve"> </w:t>
      </w:r>
      <w:r w:rsidR="006156F5" w:rsidRPr="00BB3191">
        <w:rPr>
          <w:color w:val="C00000"/>
        </w:rPr>
        <w:t>this SaaS provider added considerable and unanticipated expense and</w:t>
      </w:r>
      <w:r w:rsidRPr="00BB3191">
        <w:rPr>
          <w:color w:val="C00000"/>
        </w:rPr>
        <w:t xml:space="preserve"> the </w:t>
      </w:r>
      <w:r w:rsidR="00BB3191" w:rsidRPr="00BB3191">
        <w:rPr>
          <w:color w:val="C00000"/>
        </w:rPr>
        <w:t>occasional</w:t>
      </w:r>
      <w:r w:rsidRPr="00BB3191">
        <w:rPr>
          <w:color w:val="C00000"/>
        </w:rPr>
        <w:t xml:space="preserve"> delay</w:t>
      </w:r>
      <w:r w:rsidR="00BB3191" w:rsidRPr="00BB3191">
        <w:rPr>
          <w:color w:val="C00000"/>
        </w:rPr>
        <w:t xml:space="preserve">s (but also motivated discovery of </w:t>
      </w:r>
      <w:r w:rsidRPr="00BB3191">
        <w:rPr>
          <w:color w:val="C00000"/>
        </w:rPr>
        <w:t xml:space="preserve">a competing vendor </w:t>
      </w:r>
      <w:proofErr w:type="spellStart"/>
      <w:r w:rsidRPr="00BB3191">
        <w:rPr>
          <w:color w:val="C00000"/>
        </w:rPr>
        <w:t>Utila</w:t>
      </w:r>
      <w:proofErr w:type="spellEnd"/>
      <w:r w:rsidRPr="00BB3191">
        <w:rPr>
          <w:color w:val="C00000"/>
        </w:rPr>
        <w:t xml:space="preserve"> allowing </w:t>
      </w:r>
      <w:r w:rsidR="00BB3191" w:rsidRPr="00BB3191">
        <w:rPr>
          <w:color w:val="C00000"/>
        </w:rPr>
        <w:t xml:space="preserve">the experiments to demonstrate the use of two </w:t>
      </w:r>
      <w:r w:rsidR="000B035C" w:rsidRPr="00BB3191">
        <w:rPr>
          <w:color w:val="C00000"/>
        </w:rPr>
        <w:t>different</w:t>
      </w:r>
      <w:r w:rsidR="00BB3191" w:rsidRPr="00BB3191">
        <w:rPr>
          <w:color w:val="C00000"/>
        </w:rPr>
        <w:t xml:space="preserve"> custodial wallet services.</w:t>
      </w:r>
    </w:p>
    <w:p w14:paraId="5239A40D" w14:textId="77777777" w:rsidR="004E4309" w:rsidRPr="00B53FF5" w:rsidRDefault="004E4309" w:rsidP="00B53FF5">
      <w:pPr>
        <w:rPr>
          <w:color w:val="127764" w:themeColor="background2" w:themeShade="80"/>
        </w:rPr>
      </w:pPr>
    </w:p>
    <w:p w14:paraId="6CECA719" w14:textId="2C88FE5F" w:rsidR="002666E4" w:rsidRPr="002666E4" w:rsidRDefault="00C62960" w:rsidP="001E462B">
      <w:pPr>
        <w:pStyle w:val="Heading4"/>
      </w:pPr>
      <w:r>
        <w:t xml:space="preserve">3.2. </w:t>
      </w:r>
      <w:r w:rsidR="002666E4" w:rsidRPr="002666E4">
        <w:t>Network selection</w:t>
      </w:r>
    </w:p>
    <w:p w14:paraId="3E2377FF" w14:textId="4497B913" w:rsidR="002666E4" w:rsidRPr="002666E4" w:rsidRDefault="00C62960" w:rsidP="002666E4">
      <w:pPr>
        <w:rPr>
          <w:b/>
          <w:bCs/>
          <w:i/>
          <w:iCs/>
        </w:rPr>
      </w:pPr>
      <w:r w:rsidRPr="008A4714">
        <w:rPr>
          <w:b/>
          <w:bCs/>
          <w:i/>
          <w:iCs/>
        </w:rPr>
        <w:t xml:space="preserve">3.2.1. </w:t>
      </w:r>
      <w:r w:rsidR="002666E4" w:rsidRPr="002666E4">
        <w:rPr>
          <w:b/>
          <w:bCs/>
          <w:i/>
          <w:iCs/>
        </w:rPr>
        <w:t>What were your key motivations for your choice of blockchain network?</w:t>
      </w:r>
    </w:p>
    <w:p w14:paraId="0C8F593B" w14:textId="74CF26DA" w:rsidR="000B035C" w:rsidRDefault="000B035C" w:rsidP="00B60423">
      <w:pPr>
        <w:rPr>
          <w:color w:val="C00000"/>
        </w:rPr>
      </w:pPr>
      <w:r>
        <w:rPr>
          <w:color w:val="C00000"/>
        </w:rPr>
        <w:t xml:space="preserve">Two “blockchain” networks were used; Hedera – a permissioned public network – and </w:t>
      </w:r>
      <w:proofErr w:type="spellStart"/>
      <w:r>
        <w:rPr>
          <w:color w:val="C00000"/>
        </w:rPr>
        <w:t>HashSphere</w:t>
      </w:r>
      <w:proofErr w:type="spellEnd"/>
      <w:r>
        <w:rPr>
          <w:color w:val="C00000"/>
        </w:rPr>
        <w:t xml:space="preserve"> – a permissioned private version of Hedera (a new product</w:t>
      </w:r>
      <w:r w:rsidR="00C143B7">
        <w:rPr>
          <w:color w:val="C00000"/>
        </w:rPr>
        <w:t xml:space="preserve"> for which these experiments represented the first application</w:t>
      </w:r>
      <w:r>
        <w:rPr>
          <w:color w:val="C00000"/>
        </w:rPr>
        <w:t xml:space="preserve">). </w:t>
      </w:r>
      <w:r w:rsidR="008338C2">
        <w:rPr>
          <w:color w:val="C00000"/>
        </w:rPr>
        <w:t xml:space="preserve">The public Hedera </w:t>
      </w:r>
      <w:proofErr w:type="spellStart"/>
      <w:r w:rsidR="008338C2">
        <w:rPr>
          <w:color w:val="C00000"/>
        </w:rPr>
        <w:t>mainnet</w:t>
      </w:r>
      <w:proofErr w:type="spellEnd"/>
      <w:r w:rsidR="008338C2">
        <w:rPr>
          <w:color w:val="C00000"/>
        </w:rPr>
        <w:t xml:space="preserve"> is the platform that would host the Token Interchange – the central scheme utility – but with scheme-managed cross-chain bridges to other compatible (EVM) networks. A guiding design principle throughout has been that any future payments scheme should operate on a public ledger </w:t>
      </w:r>
      <w:proofErr w:type="gramStart"/>
      <w:r w:rsidR="008338C2">
        <w:rPr>
          <w:color w:val="C00000"/>
        </w:rPr>
        <w:t>so as to</w:t>
      </w:r>
      <w:proofErr w:type="gramEnd"/>
      <w:r w:rsidR="008338C2">
        <w:rPr>
          <w:color w:val="C00000"/>
        </w:rPr>
        <w:t xml:space="preserve"> contributed to more open and transparent systems for money and finance. </w:t>
      </w:r>
      <w:proofErr w:type="gramStart"/>
      <w:r w:rsidR="008338C2">
        <w:rPr>
          <w:color w:val="C00000"/>
        </w:rPr>
        <w:t>However</w:t>
      </w:r>
      <w:proofErr w:type="gramEnd"/>
      <w:r w:rsidR="008338C2">
        <w:rPr>
          <w:color w:val="C00000"/>
        </w:rPr>
        <w:t xml:space="preserve"> to demonstrate the   </w:t>
      </w:r>
    </w:p>
    <w:p w14:paraId="1C5D07D6" w14:textId="24C1C882" w:rsidR="00B60423" w:rsidRDefault="00BB3191" w:rsidP="00B60423">
      <w:pPr>
        <w:rPr>
          <w:color w:val="C00000"/>
        </w:rPr>
      </w:pPr>
      <w:r>
        <w:rPr>
          <w:color w:val="C00000"/>
        </w:rPr>
        <w:t>AP+ is a member of the Hedera Governing Council (</w:t>
      </w:r>
      <w:r w:rsidR="008338C2">
        <w:rPr>
          <w:color w:val="C00000"/>
        </w:rPr>
        <w:t xml:space="preserve">which was </w:t>
      </w:r>
      <w:r>
        <w:rPr>
          <w:color w:val="C00000"/>
        </w:rPr>
        <w:t xml:space="preserve">inherited from </w:t>
      </w:r>
      <w:proofErr w:type="spellStart"/>
      <w:r>
        <w:rPr>
          <w:color w:val="C00000"/>
        </w:rPr>
        <w:t>eftpos</w:t>
      </w:r>
      <w:proofErr w:type="spellEnd"/>
      <w:r>
        <w:rPr>
          <w:color w:val="C00000"/>
        </w:rPr>
        <w:t xml:space="preserve"> membership</w:t>
      </w:r>
      <w:r w:rsidR="008338C2">
        <w:rPr>
          <w:color w:val="C00000"/>
        </w:rPr>
        <w:t xml:space="preserve"> when Australia</w:t>
      </w:r>
      <w:r>
        <w:rPr>
          <w:color w:val="C00000"/>
        </w:rPr>
        <w:t xml:space="preserve">) </w:t>
      </w:r>
      <w:r w:rsidR="008338C2">
        <w:rPr>
          <w:color w:val="C00000"/>
        </w:rPr>
        <w:t xml:space="preserve">which has </w:t>
      </w:r>
      <w:r>
        <w:rPr>
          <w:color w:val="C00000"/>
        </w:rPr>
        <w:t xml:space="preserve">provided grants for Research and Development. </w:t>
      </w:r>
      <w:r w:rsidR="000B035C">
        <w:rPr>
          <w:color w:val="C00000"/>
        </w:rPr>
        <w:t xml:space="preserve">Beyond those factors, </w:t>
      </w:r>
      <w:r>
        <w:rPr>
          <w:color w:val="C00000"/>
        </w:rPr>
        <w:t xml:space="preserve">Hedera </w:t>
      </w:r>
      <w:r w:rsidR="008338C2">
        <w:rPr>
          <w:color w:val="C00000"/>
        </w:rPr>
        <w:t>– is</w:t>
      </w:r>
      <w:r>
        <w:rPr>
          <w:color w:val="C00000"/>
        </w:rPr>
        <w:t xml:space="preserve"> a </w:t>
      </w:r>
      <w:r>
        <w:rPr>
          <w:color w:val="C00000"/>
        </w:rPr>
        <w:lastRenderedPageBreak/>
        <w:t xml:space="preserve">suitable choice of </w:t>
      </w:r>
      <w:r w:rsidR="000B035C">
        <w:rPr>
          <w:color w:val="C00000"/>
        </w:rPr>
        <w:t xml:space="preserve">DLT as it is not a blockchain but a </w:t>
      </w:r>
      <w:proofErr w:type="spellStart"/>
      <w:r w:rsidR="000B035C">
        <w:rPr>
          <w:color w:val="C00000"/>
        </w:rPr>
        <w:t>hashgraph</w:t>
      </w:r>
      <w:proofErr w:type="spellEnd"/>
      <w:r w:rsidR="000B035C">
        <w:rPr>
          <w:color w:val="C00000"/>
        </w:rPr>
        <w:t xml:space="preserve"> with a consensus mechanism that – unlike conventional blockchains including Ethereum – offers</w:t>
      </w:r>
      <w:r w:rsidR="00227434">
        <w:rPr>
          <w:color w:val="C00000"/>
        </w:rPr>
        <w:t xml:space="preserve"> technical finality </w:t>
      </w:r>
      <w:r w:rsidR="004650AB">
        <w:rPr>
          <w:color w:val="C00000"/>
        </w:rPr>
        <w:t xml:space="preserve">of settlement that </w:t>
      </w:r>
      <w:r w:rsidR="00227434">
        <w:rPr>
          <w:color w:val="C00000"/>
        </w:rPr>
        <w:t>is</w:t>
      </w:r>
      <w:r w:rsidR="000B035C">
        <w:rPr>
          <w:color w:val="C00000"/>
        </w:rPr>
        <w:t xml:space="preserve"> </w:t>
      </w:r>
      <w:proofErr w:type="spellStart"/>
      <w:r w:rsidR="000B035C">
        <w:rPr>
          <w:color w:val="C00000"/>
        </w:rPr>
        <w:t>determininistic</w:t>
      </w:r>
      <w:proofErr w:type="spellEnd"/>
      <w:r w:rsidR="000B035C">
        <w:rPr>
          <w:color w:val="C00000"/>
        </w:rPr>
        <w:t xml:space="preserve"> rather than probabilistic</w:t>
      </w:r>
      <w:r w:rsidR="00227434">
        <w:rPr>
          <w:color w:val="C00000"/>
        </w:rPr>
        <w:t xml:space="preserve"> and </w:t>
      </w:r>
      <w:r w:rsidR="004650AB">
        <w:rPr>
          <w:color w:val="C00000"/>
        </w:rPr>
        <w:t xml:space="preserve">– also unlike Ethereum - </w:t>
      </w:r>
      <w:r w:rsidR="00227434">
        <w:rPr>
          <w:color w:val="C00000"/>
        </w:rPr>
        <w:t xml:space="preserve">retains an immutable ledger </w:t>
      </w:r>
      <w:r w:rsidR="004650AB">
        <w:rPr>
          <w:color w:val="C00000"/>
        </w:rPr>
        <w:t>ordered by transactions rather than blocks. These are</w:t>
      </w:r>
      <w:r w:rsidR="000B035C">
        <w:rPr>
          <w:color w:val="C00000"/>
        </w:rPr>
        <w:t xml:space="preserve"> a critical advantage for enterprise / industry use toward which Hedera has always been oriented. </w:t>
      </w:r>
      <w:proofErr w:type="gramStart"/>
      <w:r w:rsidR="008338C2">
        <w:rPr>
          <w:color w:val="C00000"/>
        </w:rPr>
        <w:t>Also</w:t>
      </w:r>
      <w:proofErr w:type="gramEnd"/>
      <w:r w:rsidR="008338C2">
        <w:rPr>
          <w:color w:val="C00000"/>
        </w:rPr>
        <w:t xml:space="preserve"> unlike Ethereum: f</w:t>
      </w:r>
      <w:r w:rsidR="000B035C">
        <w:rPr>
          <w:color w:val="C00000"/>
        </w:rPr>
        <w:t>ees are low and given in fixed US dollar denominated cost.</w:t>
      </w:r>
      <w:r w:rsidR="004650AB">
        <w:rPr>
          <w:color w:val="C00000"/>
        </w:rPr>
        <w:t xml:space="preserve"> TPS is like 100,000 which is vastly </w:t>
      </w:r>
      <w:r w:rsidR="008338C2">
        <w:rPr>
          <w:color w:val="C00000"/>
        </w:rPr>
        <w:t xml:space="preserve">more than </w:t>
      </w:r>
      <w:proofErr w:type="spellStart"/>
      <w:r w:rsidR="008338C2">
        <w:rPr>
          <w:color w:val="C00000"/>
        </w:rPr>
        <w:t>instituaoin</w:t>
      </w:r>
      <w:proofErr w:type="spellEnd"/>
      <w:r w:rsidR="008338C2">
        <w:rPr>
          <w:color w:val="C00000"/>
        </w:rPr>
        <w:t xml:space="preserve">; </w:t>
      </w:r>
      <w:proofErr w:type="spellStart"/>
      <w:r w:rsidR="008338C2">
        <w:rPr>
          <w:color w:val="C00000"/>
        </w:rPr>
        <w:t>wholeale</w:t>
      </w:r>
      <w:proofErr w:type="spellEnd"/>
      <w:r w:rsidR="008338C2">
        <w:rPr>
          <w:color w:val="C00000"/>
        </w:rPr>
        <w:t xml:space="preserve"> markets would be likely to need.</w:t>
      </w:r>
    </w:p>
    <w:p w14:paraId="7D82FDD4" w14:textId="31E78570" w:rsidR="00C40E69" w:rsidRPr="002666E4" w:rsidRDefault="00C40E69" w:rsidP="00B60423">
      <w:pPr>
        <w:rPr>
          <w:color w:val="C00000"/>
        </w:rPr>
      </w:pPr>
      <w:r>
        <w:rPr>
          <w:color w:val="C00000"/>
        </w:rPr>
        <w:t xml:space="preserve">Another enterprise-oriented DLT defined by </w:t>
      </w:r>
      <w:proofErr w:type="spellStart"/>
      <w:r>
        <w:rPr>
          <w:color w:val="C00000"/>
        </w:rPr>
        <w:t>determininistic</w:t>
      </w:r>
      <w:proofErr w:type="spellEnd"/>
      <w:r>
        <w:rPr>
          <w:color w:val="C00000"/>
        </w:rPr>
        <w:t xml:space="preserve"> finality is Redbelly which was used by some other Project </w:t>
      </w:r>
      <w:proofErr w:type="gramStart"/>
      <w:r>
        <w:rPr>
          <w:color w:val="C00000"/>
        </w:rPr>
        <w:t>Acacia .</w:t>
      </w:r>
      <w:proofErr w:type="gramEnd"/>
      <w:r>
        <w:rPr>
          <w:color w:val="C00000"/>
        </w:rPr>
        <w:t xml:space="preserve"> While the </w:t>
      </w:r>
      <w:proofErr w:type="spellStart"/>
      <w:r>
        <w:rPr>
          <w:color w:val="C00000"/>
        </w:rPr>
        <w:t>probabiltiistic</w:t>
      </w:r>
      <w:proofErr w:type="spellEnd"/>
      <w:r>
        <w:rPr>
          <w:color w:val="C00000"/>
        </w:rPr>
        <w:t xml:space="preserve"> finality and (on </w:t>
      </w:r>
      <w:proofErr w:type="spellStart"/>
      <w:r>
        <w:rPr>
          <w:color w:val="C00000"/>
        </w:rPr>
        <w:t>mainnet</w:t>
      </w:r>
      <w:proofErr w:type="spellEnd"/>
      <w:r>
        <w:rPr>
          <w:color w:val="C00000"/>
        </w:rPr>
        <w:t xml:space="preserve">) slowness and high gas fees of </w:t>
      </w:r>
      <w:proofErr w:type="spellStart"/>
      <w:r>
        <w:rPr>
          <w:color w:val="C00000"/>
        </w:rPr>
        <w:t>Etheruem</w:t>
      </w:r>
      <w:proofErr w:type="spellEnd"/>
      <w:r>
        <w:rPr>
          <w:color w:val="C00000"/>
        </w:rPr>
        <w:t xml:space="preserve"> make it an unattractive choice of ledger platform, the selection of Hedera did not result from </w:t>
      </w:r>
      <w:r w:rsidR="00E01C5D">
        <w:rPr>
          <w:color w:val="C00000"/>
        </w:rPr>
        <w:t xml:space="preserve">a comparative evaluation between it and Redbelly. </w:t>
      </w:r>
      <w:r>
        <w:rPr>
          <w:color w:val="C00000"/>
        </w:rPr>
        <w:t xml:space="preserve"> </w:t>
      </w:r>
    </w:p>
    <w:p w14:paraId="538B6FCF" w14:textId="72AF3BAB" w:rsidR="002666E4" w:rsidRPr="002666E4" w:rsidRDefault="00C62960" w:rsidP="002666E4">
      <w:pPr>
        <w:rPr>
          <w:b/>
          <w:bCs/>
          <w:i/>
          <w:iCs/>
        </w:rPr>
      </w:pPr>
      <w:r w:rsidRPr="008A4714">
        <w:rPr>
          <w:b/>
          <w:bCs/>
          <w:i/>
          <w:iCs/>
        </w:rPr>
        <w:t xml:space="preserve">3.2.2. </w:t>
      </w:r>
      <w:r w:rsidR="002666E4" w:rsidRPr="002666E4">
        <w:rPr>
          <w:b/>
          <w:bCs/>
          <w:i/>
          <w:iCs/>
        </w:rPr>
        <w:t>How did the public or private, permissioned or permissionless nature of the network factor into your decision?</w:t>
      </w:r>
    </w:p>
    <w:p w14:paraId="64DFF424" w14:textId="1D8647F4" w:rsidR="00B60423" w:rsidRPr="002666E4" w:rsidRDefault="00E01C5D" w:rsidP="00B60423">
      <w:pPr>
        <w:rPr>
          <w:color w:val="C00000"/>
        </w:rPr>
      </w:pPr>
      <w:r>
        <w:rPr>
          <w:color w:val="C00000"/>
        </w:rPr>
        <w:t>As a permissioned public network, Hedera was designed for enterprise use cases without strict privacy requirements R3 Corda.</w:t>
      </w:r>
    </w:p>
    <w:p w14:paraId="599C2340" w14:textId="758FB322" w:rsidR="002666E4" w:rsidRPr="002666E4" w:rsidRDefault="00C62960" w:rsidP="002666E4">
      <w:pPr>
        <w:rPr>
          <w:b/>
          <w:bCs/>
          <w:i/>
          <w:iCs/>
        </w:rPr>
      </w:pPr>
      <w:r w:rsidRPr="008A4714">
        <w:rPr>
          <w:b/>
          <w:bCs/>
          <w:i/>
          <w:iCs/>
        </w:rPr>
        <w:t xml:space="preserve">3.2.3. </w:t>
      </w:r>
      <w:r w:rsidR="002666E4" w:rsidRPr="002666E4">
        <w:rPr>
          <w:b/>
          <w:bCs/>
          <w:i/>
          <w:iCs/>
        </w:rPr>
        <w:t>What legal, regulatory, governance or other challenges (if any) did you experience or do you anticipate with future use of the selected network?</w:t>
      </w:r>
    </w:p>
    <w:p w14:paraId="26DA36D4" w14:textId="255CE2BA" w:rsidR="00B60423" w:rsidRPr="002666E4" w:rsidRDefault="000B035C" w:rsidP="00B60423">
      <w:pPr>
        <w:rPr>
          <w:color w:val="C00000"/>
        </w:rPr>
      </w:pPr>
      <w:r>
        <w:rPr>
          <w:color w:val="C00000"/>
        </w:rPr>
        <w:t xml:space="preserve">Hedera is based in the </w:t>
      </w:r>
      <w:proofErr w:type="gramStart"/>
      <w:r>
        <w:rPr>
          <w:color w:val="C00000"/>
        </w:rPr>
        <w:t>USA .</w:t>
      </w:r>
      <w:proofErr w:type="gramEnd"/>
      <w:r>
        <w:rPr>
          <w:color w:val="C00000"/>
        </w:rPr>
        <w:t xml:space="preserve"> They have a token HBAR which is used to pay fees is traded for speculative </w:t>
      </w:r>
      <w:proofErr w:type="spellStart"/>
      <w:proofErr w:type="gramStart"/>
      <w:r>
        <w:rPr>
          <w:color w:val="C00000"/>
        </w:rPr>
        <w:t>purpsoses</w:t>
      </w:r>
      <w:proofErr w:type="spellEnd"/>
      <w:proofErr w:type="gramEnd"/>
    </w:p>
    <w:p w14:paraId="05774B84" w14:textId="18322DF9" w:rsidR="002666E4" w:rsidRPr="002666E4" w:rsidRDefault="00C62960" w:rsidP="002666E4">
      <w:pPr>
        <w:rPr>
          <w:b/>
          <w:bCs/>
          <w:i/>
          <w:iCs/>
        </w:rPr>
      </w:pPr>
      <w:r w:rsidRPr="008A4714">
        <w:rPr>
          <w:b/>
          <w:bCs/>
          <w:i/>
          <w:iCs/>
        </w:rPr>
        <w:t xml:space="preserve">3.2.4. </w:t>
      </w:r>
      <w:r w:rsidR="002666E4" w:rsidRPr="002666E4">
        <w:rPr>
          <w:b/>
          <w:bCs/>
          <w:i/>
          <w:iCs/>
        </w:rPr>
        <w:t>If relevant, what additional research benefits could your use case have generated if it was executed on a public permissionless network?</w:t>
      </w:r>
    </w:p>
    <w:p w14:paraId="5577208F" w14:textId="07D632BC" w:rsidR="00B60423" w:rsidRPr="002666E4" w:rsidRDefault="009E2698" w:rsidP="00B60423">
      <w:pPr>
        <w:rPr>
          <w:color w:val="C00000"/>
        </w:rPr>
      </w:pPr>
      <w:r>
        <w:rPr>
          <w:color w:val="C00000"/>
        </w:rPr>
        <w:t>I DON’T KNOW</w:t>
      </w:r>
    </w:p>
    <w:p w14:paraId="17AB3CDD" w14:textId="49DE0B86" w:rsidR="002666E4" w:rsidRPr="002666E4" w:rsidRDefault="00C62960" w:rsidP="002666E4">
      <w:pPr>
        <w:rPr>
          <w:b/>
          <w:bCs/>
          <w:i/>
          <w:iCs/>
        </w:rPr>
      </w:pPr>
      <w:r w:rsidRPr="008A4714">
        <w:rPr>
          <w:b/>
          <w:bCs/>
          <w:i/>
          <w:iCs/>
        </w:rPr>
        <w:t xml:space="preserve">3.2.5. </w:t>
      </w:r>
      <w:r w:rsidR="002666E4" w:rsidRPr="002666E4">
        <w:rPr>
          <w:b/>
          <w:bCs/>
          <w:i/>
          <w:iCs/>
        </w:rPr>
        <w:t>What barriers (if any) may prevent you from using a public permissionless network for your use case?</w:t>
      </w:r>
    </w:p>
    <w:p w14:paraId="76647465" w14:textId="4F3137A8" w:rsidR="000E0960" w:rsidRDefault="009E2698" w:rsidP="00B60423">
      <w:pPr>
        <w:rPr>
          <w:color w:val="C00000"/>
        </w:rPr>
      </w:pPr>
      <w:r>
        <w:rPr>
          <w:color w:val="C00000"/>
        </w:rPr>
        <w:t>An</w:t>
      </w:r>
      <w:r w:rsidR="000E0960">
        <w:rPr>
          <w:color w:val="C00000"/>
        </w:rPr>
        <w:t xml:space="preserve"> ‘open’ platform should be interoperable and connected to public permissionless networks – especially Ethereum as the original and largest public smart-contract networ</w:t>
      </w:r>
      <w:r w:rsidR="000E0960">
        <w:rPr>
          <w:color w:val="C00000"/>
        </w:rPr>
        <w:t>k</w:t>
      </w:r>
      <w:r>
        <w:rPr>
          <w:color w:val="C00000"/>
        </w:rPr>
        <w:t xml:space="preserve"> and the source of the EVM which has become an interoperability standard</w:t>
      </w:r>
      <w:r w:rsidR="000E0960">
        <w:rPr>
          <w:color w:val="C00000"/>
        </w:rPr>
        <w:t xml:space="preserve">. </w:t>
      </w:r>
      <w:proofErr w:type="gramStart"/>
      <w:r w:rsidR="000E0960">
        <w:rPr>
          <w:color w:val="C00000"/>
        </w:rPr>
        <w:t>However</w:t>
      </w:r>
      <w:proofErr w:type="gramEnd"/>
      <w:r w:rsidR="000E0960">
        <w:rPr>
          <w:color w:val="C00000"/>
        </w:rPr>
        <w:t xml:space="preserve"> a </w:t>
      </w:r>
      <w:r>
        <w:rPr>
          <w:color w:val="C00000"/>
        </w:rPr>
        <w:t xml:space="preserve">permissionless </w:t>
      </w:r>
      <w:r w:rsidR="000E0960">
        <w:rPr>
          <w:color w:val="C00000"/>
        </w:rPr>
        <w:t xml:space="preserve">public </w:t>
      </w:r>
      <w:r>
        <w:rPr>
          <w:color w:val="C00000"/>
        </w:rPr>
        <w:t xml:space="preserve">blockchain, with a </w:t>
      </w:r>
      <w:proofErr w:type="spellStart"/>
      <w:r>
        <w:rPr>
          <w:color w:val="C00000"/>
        </w:rPr>
        <w:t>probabiltistic</w:t>
      </w:r>
      <w:proofErr w:type="spellEnd"/>
      <w:r>
        <w:rPr>
          <w:color w:val="C00000"/>
        </w:rPr>
        <w:t xml:space="preserve"> finality, MEV rents, and decentralised ‘tumblers’ (Tornado Cash)</w:t>
      </w:r>
      <w:r w:rsidR="000E0960">
        <w:rPr>
          <w:color w:val="C00000"/>
        </w:rPr>
        <w:t xml:space="preserve"> </w:t>
      </w:r>
      <w:r>
        <w:rPr>
          <w:color w:val="C00000"/>
        </w:rPr>
        <w:t>is unlikely to be adopted as a</w:t>
      </w:r>
      <w:r w:rsidR="000E0960">
        <w:rPr>
          <w:color w:val="C00000"/>
        </w:rPr>
        <w:t xml:space="preserve"> ‘consortium platform’ for major institutions </w:t>
      </w:r>
      <w:r>
        <w:rPr>
          <w:color w:val="C00000"/>
        </w:rPr>
        <w:t xml:space="preserve">given the alternative of a credible and interoperable permissioned public platform. </w:t>
      </w:r>
    </w:p>
    <w:p w14:paraId="77A49C7F" w14:textId="3DEE4131" w:rsidR="00B60423" w:rsidRPr="002666E4" w:rsidRDefault="000B035C" w:rsidP="00B60423">
      <w:pPr>
        <w:rPr>
          <w:color w:val="C00000"/>
        </w:rPr>
      </w:pPr>
      <w:r>
        <w:rPr>
          <w:color w:val="C00000"/>
        </w:rPr>
        <w:t>Hedera and Redbelly are both permissioned public networks</w:t>
      </w:r>
      <w:r w:rsidR="00227434">
        <w:rPr>
          <w:color w:val="C00000"/>
        </w:rPr>
        <w:t xml:space="preserve"> with a </w:t>
      </w:r>
      <w:proofErr w:type="spellStart"/>
      <w:r w:rsidR="00227434">
        <w:rPr>
          <w:color w:val="C00000"/>
        </w:rPr>
        <w:t>determininstic</w:t>
      </w:r>
      <w:proofErr w:type="spellEnd"/>
      <w:r w:rsidR="00227434">
        <w:rPr>
          <w:color w:val="C00000"/>
        </w:rPr>
        <w:t xml:space="preserve"> finality</w:t>
      </w:r>
      <w:r w:rsidR="009E2698">
        <w:rPr>
          <w:color w:val="C00000"/>
        </w:rPr>
        <w:t xml:space="preserve"> model</w:t>
      </w:r>
      <w:r w:rsidR="00E01C5D">
        <w:rPr>
          <w:color w:val="C00000"/>
        </w:rPr>
        <w:t xml:space="preserve"> and t interoperability with EVM networks, contracts, and tokens. </w:t>
      </w:r>
      <w:r w:rsidR="009E2698">
        <w:rPr>
          <w:color w:val="C00000"/>
        </w:rPr>
        <w:t xml:space="preserve">No </w:t>
      </w:r>
      <w:proofErr w:type="gramStart"/>
      <w:r w:rsidR="009E2698">
        <w:rPr>
          <w:color w:val="C00000"/>
        </w:rPr>
        <w:t xml:space="preserve">evaluation </w:t>
      </w:r>
      <w:r w:rsidR="00E01C5D">
        <w:rPr>
          <w:color w:val="C00000"/>
        </w:rPr>
        <w:t xml:space="preserve"> important</w:t>
      </w:r>
      <w:proofErr w:type="gramEnd"/>
      <w:r w:rsidR="00E01C5D">
        <w:rPr>
          <w:color w:val="C00000"/>
        </w:rPr>
        <w:t xml:space="preserve"> that interoperability </w:t>
      </w:r>
    </w:p>
    <w:p w14:paraId="0E1A01ED" w14:textId="5E6D4ABB" w:rsidR="002666E4" w:rsidRPr="002666E4" w:rsidRDefault="00C62960" w:rsidP="001E462B">
      <w:pPr>
        <w:pStyle w:val="Heading4"/>
      </w:pPr>
      <w:proofErr w:type="spellStart"/>
      <w:r>
        <w:t>3.</w:t>
      </w:r>
      <w:proofErr w:type="spellEnd"/>
      <w:r>
        <w:t xml:space="preserve">3. </w:t>
      </w:r>
      <w:r w:rsidR="002666E4" w:rsidRPr="002666E4">
        <w:t>Automation and programmability</w:t>
      </w:r>
    </w:p>
    <w:p w14:paraId="2A2643FD" w14:textId="256202A7" w:rsidR="002666E4" w:rsidRPr="002666E4" w:rsidRDefault="00C62960" w:rsidP="002666E4">
      <w:pPr>
        <w:rPr>
          <w:b/>
          <w:bCs/>
          <w:i/>
          <w:iCs/>
        </w:rPr>
      </w:pPr>
      <w:r w:rsidRPr="008A4714">
        <w:rPr>
          <w:b/>
          <w:bCs/>
          <w:i/>
          <w:iCs/>
        </w:rPr>
        <w:t xml:space="preserve">3.3.1. </w:t>
      </w:r>
      <w:r w:rsidR="002666E4" w:rsidRPr="002666E4">
        <w:rPr>
          <w:b/>
          <w:bCs/>
          <w:i/>
          <w:iCs/>
        </w:rPr>
        <w:t>What did you learn through your experimentation about automation (e.g. smart contracts, automated, conditional payments) beyond straight through processing?</w:t>
      </w:r>
    </w:p>
    <w:p w14:paraId="7953A71C" w14:textId="77777777" w:rsidR="00B60423" w:rsidRPr="002666E4" w:rsidRDefault="00B60423" w:rsidP="00B60423">
      <w:pPr>
        <w:rPr>
          <w:color w:val="C00000"/>
        </w:rPr>
      </w:pPr>
      <w:r w:rsidRPr="00A970E5">
        <w:rPr>
          <w:color w:val="C00000"/>
        </w:rPr>
        <w:t>Lorem ipsum</w:t>
      </w:r>
    </w:p>
    <w:p w14:paraId="5528C1CF" w14:textId="738E15AA" w:rsidR="002666E4" w:rsidRPr="002666E4" w:rsidRDefault="00C62960" w:rsidP="002666E4">
      <w:pPr>
        <w:rPr>
          <w:b/>
          <w:bCs/>
          <w:i/>
          <w:iCs/>
        </w:rPr>
      </w:pPr>
      <w:r w:rsidRPr="008A4714">
        <w:rPr>
          <w:b/>
          <w:bCs/>
          <w:i/>
          <w:iCs/>
        </w:rPr>
        <w:t xml:space="preserve">3.3.2. </w:t>
      </w:r>
      <w:r w:rsidR="002666E4" w:rsidRPr="002666E4">
        <w:rPr>
          <w:b/>
          <w:bCs/>
          <w:i/>
          <w:iCs/>
        </w:rPr>
        <w:t>Was the level of automation or programmability achieved in your use case affected by the chosen settlement asset or settlement model?</w:t>
      </w:r>
    </w:p>
    <w:p w14:paraId="323DE2E5" w14:textId="77777777" w:rsidR="00B60423" w:rsidRPr="002666E4" w:rsidRDefault="00B60423" w:rsidP="00B60423">
      <w:pPr>
        <w:rPr>
          <w:color w:val="C00000"/>
        </w:rPr>
      </w:pPr>
      <w:r w:rsidRPr="00A970E5">
        <w:rPr>
          <w:color w:val="C00000"/>
        </w:rPr>
        <w:t>Lorem ipsum</w:t>
      </w:r>
    </w:p>
    <w:p w14:paraId="6E9228F1" w14:textId="799C1D16" w:rsidR="002666E4" w:rsidRPr="002666E4" w:rsidRDefault="00C62960" w:rsidP="002666E4">
      <w:pPr>
        <w:rPr>
          <w:b/>
          <w:bCs/>
          <w:i/>
          <w:iCs/>
        </w:rPr>
      </w:pPr>
      <w:r w:rsidRPr="008A4714">
        <w:rPr>
          <w:b/>
          <w:bCs/>
          <w:i/>
          <w:iCs/>
        </w:rPr>
        <w:t xml:space="preserve">3.3.3. </w:t>
      </w:r>
      <w:r w:rsidR="002666E4" w:rsidRPr="002666E4">
        <w:rPr>
          <w:b/>
          <w:bCs/>
          <w:i/>
          <w:iCs/>
        </w:rPr>
        <w:t>How did you ensure compliance and auditability given the automation and programmability in your use case?</w:t>
      </w:r>
    </w:p>
    <w:p w14:paraId="4C53A327" w14:textId="77777777" w:rsidR="00B60423" w:rsidRPr="002666E4" w:rsidRDefault="00B60423" w:rsidP="00B60423">
      <w:pPr>
        <w:rPr>
          <w:color w:val="C00000"/>
        </w:rPr>
      </w:pPr>
      <w:r w:rsidRPr="00A970E5">
        <w:rPr>
          <w:color w:val="C00000"/>
        </w:rPr>
        <w:t>Lorem ipsum</w:t>
      </w:r>
    </w:p>
    <w:p w14:paraId="549EC59F" w14:textId="67B31548" w:rsidR="002666E4" w:rsidRPr="002666E4" w:rsidRDefault="00C62960" w:rsidP="001E462B">
      <w:pPr>
        <w:pStyle w:val="Heading4"/>
      </w:pPr>
      <w:r>
        <w:lastRenderedPageBreak/>
        <w:t xml:space="preserve">3.4. </w:t>
      </w:r>
      <w:r w:rsidR="002666E4" w:rsidRPr="002666E4">
        <w:t>Interoperability and integration with external systems</w:t>
      </w:r>
    </w:p>
    <w:p w14:paraId="0CB16673" w14:textId="61178586" w:rsidR="002666E4" w:rsidRPr="002666E4" w:rsidRDefault="00C62960" w:rsidP="002666E4">
      <w:pPr>
        <w:rPr>
          <w:b/>
          <w:bCs/>
          <w:i/>
          <w:iCs/>
        </w:rPr>
      </w:pPr>
      <w:r w:rsidRPr="008A4714">
        <w:rPr>
          <w:b/>
          <w:bCs/>
          <w:i/>
          <w:iCs/>
        </w:rPr>
        <w:t xml:space="preserve">3.4.1. </w:t>
      </w:r>
      <w:r w:rsidR="002666E4" w:rsidRPr="002666E4">
        <w:rPr>
          <w:b/>
          <w:bCs/>
          <w:i/>
          <w:iCs/>
        </w:rPr>
        <w:t>What interoperability challenges (e.g. between tokenised asset systems and settlement systems) did you face in the project and how did you overcome them?</w:t>
      </w:r>
    </w:p>
    <w:p w14:paraId="19299B6C" w14:textId="77777777" w:rsidR="00B60423" w:rsidRPr="002666E4" w:rsidRDefault="00B60423" w:rsidP="00B60423">
      <w:pPr>
        <w:rPr>
          <w:color w:val="C00000"/>
        </w:rPr>
      </w:pPr>
      <w:r w:rsidRPr="00A970E5">
        <w:rPr>
          <w:color w:val="C00000"/>
        </w:rPr>
        <w:t>Lorem ipsum</w:t>
      </w:r>
    </w:p>
    <w:p w14:paraId="6E414CB7" w14:textId="4777AE49" w:rsidR="002666E4" w:rsidRPr="002666E4" w:rsidRDefault="00C62960" w:rsidP="002666E4">
      <w:pPr>
        <w:rPr>
          <w:b/>
          <w:bCs/>
          <w:i/>
          <w:iCs/>
        </w:rPr>
      </w:pPr>
      <w:r w:rsidRPr="008A4714">
        <w:rPr>
          <w:b/>
          <w:bCs/>
          <w:i/>
          <w:iCs/>
        </w:rPr>
        <w:t xml:space="preserve">3.4.2. </w:t>
      </w:r>
      <w:r w:rsidR="002666E4" w:rsidRPr="002666E4">
        <w:rPr>
          <w:b/>
          <w:bCs/>
          <w:i/>
          <w:iCs/>
        </w:rPr>
        <w:t>What principles guided you to the outcomes achieved, and what did you learn?</w:t>
      </w:r>
    </w:p>
    <w:p w14:paraId="7D658634" w14:textId="77777777" w:rsidR="00B60423" w:rsidRPr="002666E4" w:rsidRDefault="00B60423" w:rsidP="00B60423">
      <w:pPr>
        <w:rPr>
          <w:color w:val="C00000"/>
        </w:rPr>
      </w:pPr>
      <w:r w:rsidRPr="00A970E5">
        <w:rPr>
          <w:color w:val="C00000"/>
        </w:rPr>
        <w:t>Lorem ipsum</w:t>
      </w:r>
    </w:p>
    <w:p w14:paraId="730575E8" w14:textId="019EC400" w:rsidR="002666E4" w:rsidRPr="002666E4" w:rsidRDefault="00C62960" w:rsidP="002666E4">
      <w:pPr>
        <w:rPr>
          <w:b/>
          <w:bCs/>
          <w:i/>
          <w:iCs/>
        </w:rPr>
      </w:pPr>
      <w:r w:rsidRPr="008A4714">
        <w:rPr>
          <w:b/>
          <w:bCs/>
          <w:i/>
          <w:iCs/>
        </w:rPr>
        <w:t xml:space="preserve">3.4.3 </w:t>
      </w:r>
      <w:r w:rsidR="002666E4" w:rsidRPr="002666E4">
        <w:rPr>
          <w:b/>
          <w:bCs/>
          <w:i/>
          <w:iCs/>
        </w:rPr>
        <w:t>If your use case involved using data oracles, interoperability bridges or any other similar smart contract arrangements that were dependent on external systems, what technical, operational, regulatory or other risks did you identify with those arrangements and how did you mitigate those risks?</w:t>
      </w:r>
    </w:p>
    <w:p w14:paraId="735F677A" w14:textId="48D7A946" w:rsidR="00B60423" w:rsidRDefault="00C40E69" w:rsidP="00B60423">
      <w:pPr>
        <w:rPr>
          <w:color w:val="C00000"/>
        </w:rPr>
      </w:pPr>
      <w:r>
        <w:rPr>
          <w:color w:val="C00000"/>
        </w:rPr>
        <w:t xml:space="preserve">The </w:t>
      </w:r>
      <w:proofErr w:type="spellStart"/>
      <w:r>
        <w:rPr>
          <w:color w:val="C00000"/>
        </w:rPr>
        <w:t>sychroniser</w:t>
      </w:r>
      <w:proofErr w:type="spellEnd"/>
      <w:r>
        <w:rPr>
          <w:color w:val="C00000"/>
        </w:rPr>
        <w:t xml:space="preserve"> is type of a data oracle … and Use Case 2 also included a cross-chain bridge to Ethereum. </w:t>
      </w:r>
      <w:proofErr w:type="spellStart"/>
      <w:r>
        <w:rPr>
          <w:color w:val="C00000"/>
        </w:rPr>
        <w:t>Its</w:t>
      </w:r>
      <w:proofErr w:type="spellEnd"/>
      <w:r>
        <w:rPr>
          <w:color w:val="C00000"/>
        </w:rPr>
        <w:t xml:space="preserve"> all the normal types of risk really.</w:t>
      </w:r>
    </w:p>
    <w:p w14:paraId="0ABBD764" w14:textId="254900BD" w:rsidR="00E01C5D" w:rsidRPr="002666E4" w:rsidRDefault="00E01C5D" w:rsidP="00B60423">
      <w:pPr>
        <w:rPr>
          <w:color w:val="C00000"/>
        </w:rPr>
      </w:pPr>
      <w:r>
        <w:rPr>
          <w:color w:val="C00000"/>
        </w:rPr>
        <w:t xml:space="preserve">What is good about </w:t>
      </w:r>
      <w:proofErr w:type="spellStart"/>
      <w:proofErr w:type="gramStart"/>
      <w:r>
        <w:rPr>
          <w:color w:val="C00000"/>
        </w:rPr>
        <w:t>LayerZero</w:t>
      </w:r>
      <w:proofErr w:type="spellEnd"/>
      <w:proofErr w:type="gramEnd"/>
    </w:p>
    <w:p w14:paraId="30504501" w14:textId="1DCCA9C7" w:rsidR="002666E4" w:rsidRPr="002666E4" w:rsidRDefault="00C62960" w:rsidP="001E462B">
      <w:pPr>
        <w:pStyle w:val="Heading4"/>
      </w:pPr>
      <w:r>
        <w:t xml:space="preserve">3.5. </w:t>
      </w:r>
      <w:r w:rsidR="002666E4" w:rsidRPr="002666E4">
        <w:t>Technical performance and integrity</w:t>
      </w:r>
    </w:p>
    <w:p w14:paraId="08DBF40B" w14:textId="6F524FE5" w:rsidR="002666E4" w:rsidRPr="002666E4" w:rsidRDefault="00C62960" w:rsidP="002666E4">
      <w:pPr>
        <w:rPr>
          <w:b/>
          <w:bCs/>
          <w:i/>
          <w:iCs/>
        </w:rPr>
      </w:pPr>
      <w:r w:rsidRPr="008A4714">
        <w:rPr>
          <w:b/>
          <w:bCs/>
          <w:i/>
          <w:iCs/>
        </w:rPr>
        <w:t xml:space="preserve">3.5.1. </w:t>
      </w:r>
      <w:r w:rsidR="002666E4" w:rsidRPr="002666E4">
        <w:rPr>
          <w:b/>
          <w:bCs/>
          <w:i/>
          <w:iCs/>
        </w:rPr>
        <w:t>What latency and throughput results did you observe in your experimentation and how did they compare to your expectations?</w:t>
      </w:r>
    </w:p>
    <w:p w14:paraId="14C931DB" w14:textId="25E55B02" w:rsidR="00B60423" w:rsidRPr="002666E4" w:rsidRDefault="00236BAE" w:rsidP="00B60423">
      <w:pPr>
        <w:rPr>
          <w:color w:val="C00000"/>
        </w:rPr>
      </w:pPr>
      <w:r>
        <w:rPr>
          <w:color w:val="C00000"/>
        </w:rPr>
        <w:t>[WHAT WAS THE THING DURING USE CASE 3?]</w:t>
      </w:r>
    </w:p>
    <w:p w14:paraId="7298D130" w14:textId="1355CAC1" w:rsidR="002666E4" w:rsidRPr="002666E4" w:rsidRDefault="00C62960" w:rsidP="002666E4">
      <w:pPr>
        <w:rPr>
          <w:b/>
          <w:bCs/>
          <w:i/>
          <w:iCs/>
        </w:rPr>
      </w:pPr>
      <w:r w:rsidRPr="008A4714">
        <w:rPr>
          <w:b/>
          <w:bCs/>
          <w:i/>
          <w:iCs/>
        </w:rPr>
        <w:t xml:space="preserve">3.5.2. </w:t>
      </w:r>
      <w:r w:rsidR="002666E4" w:rsidRPr="008A4714">
        <w:rPr>
          <w:b/>
          <w:bCs/>
          <w:i/>
          <w:iCs/>
        </w:rPr>
        <w:t>What measures or strategies did you implement to give you confidence in your selected network's ability to maintain transactional integrity?</w:t>
      </w:r>
    </w:p>
    <w:p w14:paraId="3164617B" w14:textId="0125CC5D" w:rsidR="00227434" w:rsidRDefault="00227434" w:rsidP="00B60423">
      <w:pPr>
        <w:rPr>
          <w:color w:val="C00000"/>
        </w:rPr>
      </w:pPr>
      <w:r>
        <w:rPr>
          <w:color w:val="C00000"/>
        </w:rPr>
        <w:t xml:space="preserve">Hedera is a tested DLT since </w:t>
      </w:r>
      <w:proofErr w:type="gramStart"/>
      <w:r>
        <w:rPr>
          <w:color w:val="C00000"/>
        </w:rPr>
        <w:t>XXX</w:t>
      </w:r>
      <w:proofErr w:type="gramEnd"/>
      <w:r w:rsidR="00C40E69">
        <w:rPr>
          <w:color w:val="C00000"/>
        </w:rPr>
        <w:t xml:space="preserve"> so CONFIDENCE WAS A GIVEN. AP+ is on the Governing Council anyway. </w:t>
      </w:r>
      <w:proofErr w:type="spellStart"/>
      <w:r w:rsidR="00C40E69">
        <w:rPr>
          <w:color w:val="C00000"/>
        </w:rPr>
        <w:t>HashSphere</w:t>
      </w:r>
      <w:proofErr w:type="spellEnd"/>
      <w:r w:rsidR="00C40E69">
        <w:rPr>
          <w:color w:val="C00000"/>
        </w:rPr>
        <w:t xml:space="preserve"> is more of an experimental technology and this use case was somewhat an R&amp;D for them. </w:t>
      </w:r>
    </w:p>
    <w:p w14:paraId="2C71C6AC" w14:textId="2B9DB3A0" w:rsidR="002666E4" w:rsidRPr="002666E4" w:rsidRDefault="00C62960" w:rsidP="002666E4">
      <w:pPr>
        <w:rPr>
          <w:b/>
          <w:bCs/>
          <w:i/>
          <w:iCs/>
        </w:rPr>
      </w:pPr>
      <w:r w:rsidRPr="008A4714">
        <w:rPr>
          <w:b/>
          <w:bCs/>
          <w:i/>
          <w:iCs/>
        </w:rPr>
        <w:t xml:space="preserve">3.5.3. </w:t>
      </w:r>
      <w:r w:rsidR="002666E4" w:rsidRPr="008A4714">
        <w:rPr>
          <w:b/>
          <w:bCs/>
          <w:i/>
          <w:iCs/>
        </w:rPr>
        <w:t>What measures did you implement to mitigate the risks associated with failed or delayed (slower) transactions or an increased cost of transactions during periods of increased network congestion?</w:t>
      </w:r>
    </w:p>
    <w:p w14:paraId="7830A515" w14:textId="58A36E1E" w:rsidR="00B60423" w:rsidRPr="002666E4" w:rsidRDefault="00C40E69" w:rsidP="00B60423">
      <w:pPr>
        <w:rPr>
          <w:color w:val="C00000"/>
        </w:rPr>
      </w:pPr>
      <w:r>
        <w:rPr>
          <w:color w:val="C00000"/>
        </w:rPr>
        <w:t>This was not an issue during the experiments and would be unlikely to be an issue due to Hedera’s high throughput and low and predictable network costs. The source of this type of risk is more likely to be the custodial wallet service provider.</w:t>
      </w:r>
    </w:p>
    <w:p w14:paraId="4E6485DD" w14:textId="09236563" w:rsidR="002666E4" w:rsidRPr="002666E4" w:rsidRDefault="00023906" w:rsidP="001E462B">
      <w:pPr>
        <w:pStyle w:val="Heading4"/>
      </w:pPr>
      <w:r>
        <w:t xml:space="preserve">3.6. </w:t>
      </w:r>
      <w:r w:rsidR="002666E4" w:rsidRPr="002666E4">
        <w:t>Central bank digital currency design and deployment</w:t>
      </w:r>
    </w:p>
    <w:p w14:paraId="4D055309" w14:textId="76B86649" w:rsidR="002666E4" w:rsidRPr="002666E4" w:rsidRDefault="00023906" w:rsidP="002666E4">
      <w:pPr>
        <w:rPr>
          <w:b/>
          <w:bCs/>
          <w:i/>
          <w:iCs/>
        </w:rPr>
      </w:pPr>
      <w:r w:rsidRPr="008A4714">
        <w:rPr>
          <w:b/>
          <w:bCs/>
          <w:i/>
          <w:iCs/>
        </w:rPr>
        <w:t xml:space="preserve">3.6.1. </w:t>
      </w:r>
      <w:r w:rsidR="002666E4" w:rsidRPr="002666E4">
        <w:rPr>
          <w:b/>
          <w:bCs/>
          <w:i/>
          <w:iCs/>
        </w:rPr>
        <w:t>If you used CBDC in your experimentation, what functionality of the CBDC smart contract enhanced your use case?</w:t>
      </w:r>
    </w:p>
    <w:p w14:paraId="0C090710" w14:textId="77777777" w:rsidR="00B60423" w:rsidRPr="002666E4" w:rsidRDefault="00B60423" w:rsidP="00B60423">
      <w:pPr>
        <w:rPr>
          <w:color w:val="C00000"/>
        </w:rPr>
      </w:pPr>
      <w:r w:rsidRPr="00A970E5">
        <w:rPr>
          <w:color w:val="C00000"/>
        </w:rPr>
        <w:t>Lorem ipsum</w:t>
      </w:r>
    </w:p>
    <w:p w14:paraId="604F6619" w14:textId="2B5EF946" w:rsidR="002666E4" w:rsidRPr="002666E4" w:rsidRDefault="00023906" w:rsidP="002666E4">
      <w:r w:rsidRPr="008A4714">
        <w:rPr>
          <w:b/>
          <w:bCs/>
          <w:i/>
          <w:iCs/>
        </w:rPr>
        <w:t xml:space="preserve">3.6.2. </w:t>
      </w:r>
      <w:r w:rsidR="002666E4" w:rsidRPr="002666E4">
        <w:rPr>
          <w:b/>
          <w:bCs/>
          <w:i/>
          <w:iCs/>
        </w:rPr>
        <w:t>What challenges did you face using the RBA's pilot CBDC smart contract?</w:t>
      </w:r>
    </w:p>
    <w:p w14:paraId="610CAC9D" w14:textId="4AE15362" w:rsidR="002666E4" w:rsidRPr="002666E4" w:rsidRDefault="00B60423" w:rsidP="002666E4">
      <w:pPr>
        <w:rPr>
          <w:color w:val="C00000"/>
        </w:rPr>
      </w:pPr>
      <w:r w:rsidRPr="00A970E5">
        <w:rPr>
          <w:color w:val="C00000"/>
        </w:rPr>
        <w:t>Lorem ipsum</w:t>
      </w:r>
    </w:p>
    <w:p w14:paraId="42FB47DC" w14:textId="31CB6D21" w:rsidR="002666E4" w:rsidRPr="002666E4" w:rsidRDefault="00023906" w:rsidP="002666E4">
      <w:r w:rsidRPr="008A4714">
        <w:rPr>
          <w:b/>
          <w:bCs/>
          <w:i/>
          <w:iCs/>
        </w:rPr>
        <w:t xml:space="preserve">3.6.3. </w:t>
      </w:r>
      <w:r w:rsidR="002666E4" w:rsidRPr="002666E4">
        <w:rPr>
          <w:b/>
          <w:bCs/>
          <w:i/>
          <w:iCs/>
        </w:rPr>
        <w:t>How could a CBDC smart contract be improved to support safe and efficient settlement?</w:t>
      </w:r>
    </w:p>
    <w:p w14:paraId="2B05411A" w14:textId="77777777" w:rsidR="00B60423" w:rsidRPr="002666E4" w:rsidRDefault="00B60423" w:rsidP="00B60423">
      <w:pPr>
        <w:rPr>
          <w:color w:val="C00000"/>
        </w:rPr>
      </w:pPr>
      <w:r w:rsidRPr="00A970E5">
        <w:rPr>
          <w:color w:val="C00000"/>
        </w:rPr>
        <w:t>Lorem ipsum</w:t>
      </w:r>
    </w:p>
    <w:p w14:paraId="5F6BAA60" w14:textId="39C5C19C" w:rsidR="002666E4" w:rsidRPr="002666E4" w:rsidRDefault="00023906" w:rsidP="002666E4">
      <w:pPr>
        <w:rPr>
          <w:b/>
          <w:bCs/>
          <w:i/>
          <w:iCs/>
        </w:rPr>
      </w:pPr>
      <w:r w:rsidRPr="008A4714">
        <w:rPr>
          <w:b/>
          <w:bCs/>
          <w:i/>
          <w:iCs/>
        </w:rPr>
        <w:lastRenderedPageBreak/>
        <w:t xml:space="preserve">3.6.4. </w:t>
      </w:r>
      <w:r w:rsidR="002666E4" w:rsidRPr="002666E4">
        <w:rPr>
          <w:b/>
          <w:bCs/>
          <w:i/>
          <w:iCs/>
        </w:rPr>
        <w:t>Did using CBDC bring you the target benefits that you expected, were there any unexpected benefits and/or costs, and could the target benefits have been achieved with an alternative settlement asset?</w:t>
      </w:r>
    </w:p>
    <w:p w14:paraId="6EF8D7FE" w14:textId="77777777" w:rsidR="00A970E5" w:rsidRPr="002666E4" w:rsidRDefault="00A970E5" w:rsidP="00A970E5">
      <w:pPr>
        <w:rPr>
          <w:color w:val="C00000"/>
        </w:rPr>
      </w:pPr>
      <w:r w:rsidRPr="00A970E5">
        <w:rPr>
          <w:color w:val="C00000"/>
        </w:rPr>
        <w:t>Lorem ipsum</w:t>
      </w:r>
    </w:p>
    <w:p w14:paraId="5CB016AF" w14:textId="77777777" w:rsidR="00CF6044" w:rsidRDefault="00CF6044">
      <w:pPr>
        <w:rPr>
          <w:spacing w:val="0"/>
          <w:sz w:val="28"/>
          <w:szCs w:val="28"/>
        </w:rPr>
      </w:pPr>
      <w:r>
        <w:br w:type="page"/>
      </w:r>
    </w:p>
    <w:p w14:paraId="422408EC" w14:textId="482C0B08" w:rsidR="002666E4" w:rsidRPr="002666E4" w:rsidRDefault="00023906" w:rsidP="00CF6044">
      <w:pPr>
        <w:pStyle w:val="Heading3"/>
      </w:pPr>
      <w:r>
        <w:lastRenderedPageBreak/>
        <w:t xml:space="preserve">4. </w:t>
      </w:r>
      <w:r w:rsidR="002666E4" w:rsidRPr="002666E4">
        <w:t>Legal, regulatory and risk management</w:t>
      </w:r>
    </w:p>
    <w:p w14:paraId="22CCAA0B" w14:textId="737BA5A2" w:rsidR="002666E4" w:rsidRPr="002666E4" w:rsidRDefault="00023906" w:rsidP="001E462B">
      <w:pPr>
        <w:pStyle w:val="Heading4"/>
      </w:pPr>
      <w:r>
        <w:t xml:space="preserve">4.1. </w:t>
      </w:r>
      <w:r w:rsidR="002666E4" w:rsidRPr="002666E4">
        <w:t>Legal rights and liabilities</w:t>
      </w:r>
    </w:p>
    <w:p w14:paraId="56289B50" w14:textId="0859B0A6" w:rsidR="002666E4" w:rsidRPr="002666E4" w:rsidRDefault="00023906" w:rsidP="002666E4">
      <w:pPr>
        <w:rPr>
          <w:b/>
          <w:bCs/>
          <w:i/>
          <w:iCs/>
        </w:rPr>
      </w:pPr>
      <w:r w:rsidRPr="008A4714">
        <w:rPr>
          <w:b/>
          <w:bCs/>
          <w:i/>
          <w:iCs/>
        </w:rPr>
        <w:t xml:space="preserve">4.1.1. </w:t>
      </w:r>
      <w:r w:rsidR="002666E4" w:rsidRPr="002666E4">
        <w:rPr>
          <w:b/>
          <w:bCs/>
          <w:i/>
          <w:iCs/>
        </w:rPr>
        <w:t>How did you ensure legal certainty and enforceability of token ownership and transfer?</w:t>
      </w:r>
    </w:p>
    <w:p w14:paraId="38AB1A34" w14:textId="77777777" w:rsidR="00B60423" w:rsidRPr="00970E8B" w:rsidRDefault="00B60423" w:rsidP="00B60423">
      <w:pPr>
        <w:rPr>
          <w:color w:val="C00000"/>
        </w:rPr>
      </w:pPr>
      <w:r w:rsidRPr="00970E8B">
        <w:rPr>
          <w:color w:val="C00000"/>
        </w:rPr>
        <w:t>Lorem ipsum</w:t>
      </w:r>
    </w:p>
    <w:p w14:paraId="6A328A9A" w14:textId="04CE9217" w:rsidR="002666E4" w:rsidRPr="008A4714" w:rsidRDefault="00023906" w:rsidP="002666E4">
      <w:pPr>
        <w:rPr>
          <w:b/>
          <w:bCs/>
          <w:i/>
          <w:iCs/>
        </w:rPr>
      </w:pPr>
      <w:r w:rsidRPr="008A4714">
        <w:rPr>
          <w:b/>
          <w:bCs/>
          <w:i/>
          <w:iCs/>
        </w:rPr>
        <w:t xml:space="preserve">4.1.2. </w:t>
      </w:r>
      <w:r w:rsidR="002666E4" w:rsidRPr="002666E4">
        <w:rPr>
          <w:b/>
          <w:bCs/>
          <w:i/>
          <w:iCs/>
        </w:rPr>
        <w:t>How did you ensure that settlements were final and irrevocable?</w:t>
      </w:r>
    </w:p>
    <w:p w14:paraId="42EF95B0" w14:textId="5E1B2CD5" w:rsidR="00B60423" w:rsidRPr="00970E8B" w:rsidRDefault="00B60423" w:rsidP="002666E4">
      <w:pPr>
        <w:rPr>
          <w:color w:val="C00000"/>
        </w:rPr>
      </w:pPr>
      <w:r w:rsidRPr="00970E8B">
        <w:rPr>
          <w:color w:val="C00000"/>
        </w:rPr>
        <w:t>Lorem ipsum</w:t>
      </w:r>
    </w:p>
    <w:p w14:paraId="7823B394" w14:textId="76196532" w:rsidR="002666E4" w:rsidRPr="002666E4" w:rsidRDefault="00023906" w:rsidP="002666E4">
      <w:pPr>
        <w:rPr>
          <w:b/>
          <w:bCs/>
          <w:i/>
          <w:iCs/>
        </w:rPr>
      </w:pPr>
      <w:r w:rsidRPr="008A4714">
        <w:rPr>
          <w:b/>
          <w:bCs/>
          <w:i/>
          <w:iCs/>
        </w:rPr>
        <w:t xml:space="preserve">4.1.3. </w:t>
      </w:r>
      <w:r w:rsidR="002666E4" w:rsidRPr="002666E4">
        <w:rPr>
          <w:b/>
          <w:bCs/>
          <w:i/>
          <w:iCs/>
        </w:rPr>
        <w:t>What (if any) legal issues created uncertainty for the structuring or execution of your experimentation, and how did you resolve these uncertainties?</w:t>
      </w:r>
    </w:p>
    <w:p w14:paraId="081E699A" w14:textId="77777777" w:rsidR="00B60423" w:rsidRPr="00970E8B" w:rsidRDefault="00B60423" w:rsidP="00B60423">
      <w:pPr>
        <w:rPr>
          <w:color w:val="C00000"/>
        </w:rPr>
      </w:pPr>
      <w:r w:rsidRPr="00970E8B">
        <w:rPr>
          <w:color w:val="C00000"/>
        </w:rPr>
        <w:t>Lorem ipsum</w:t>
      </w:r>
    </w:p>
    <w:p w14:paraId="6BFE1E07" w14:textId="0859BD84" w:rsidR="002666E4" w:rsidRPr="002666E4" w:rsidRDefault="00023906" w:rsidP="001E462B">
      <w:pPr>
        <w:pStyle w:val="Heading4"/>
      </w:pPr>
      <w:r>
        <w:t xml:space="preserve">4.2. </w:t>
      </w:r>
      <w:r w:rsidR="002666E4" w:rsidRPr="002666E4">
        <w:t>Regulatory</w:t>
      </w:r>
    </w:p>
    <w:p w14:paraId="4BCBD12C" w14:textId="26408D54" w:rsidR="002666E4" w:rsidRPr="002666E4" w:rsidRDefault="00023906" w:rsidP="002666E4">
      <w:r w:rsidRPr="008A4714">
        <w:rPr>
          <w:b/>
          <w:bCs/>
          <w:i/>
          <w:iCs/>
        </w:rPr>
        <w:t xml:space="preserve">4.2.1. </w:t>
      </w:r>
      <w:r w:rsidR="002666E4" w:rsidRPr="002666E4">
        <w:rPr>
          <w:b/>
          <w:bCs/>
          <w:i/>
          <w:iCs/>
        </w:rPr>
        <w:t>What regulatory challenges did you encounter when piloting your use case?</w:t>
      </w:r>
    </w:p>
    <w:p w14:paraId="5A995E14" w14:textId="77777777" w:rsidR="00B60423" w:rsidRPr="00970E8B" w:rsidRDefault="00B60423" w:rsidP="00B60423">
      <w:pPr>
        <w:rPr>
          <w:color w:val="C00000"/>
        </w:rPr>
      </w:pPr>
      <w:r w:rsidRPr="00970E8B">
        <w:rPr>
          <w:color w:val="C00000"/>
        </w:rPr>
        <w:t>Lorem ipsum</w:t>
      </w:r>
    </w:p>
    <w:p w14:paraId="41649EA8" w14:textId="487C231B" w:rsidR="002666E4" w:rsidRPr="002666E4" w:rsidRDefault="00023906" w:rsidP="002666E4">
      <w:pPr>
        <w:rPr>
          <w:b/>
          <w:bCs/>
          <w:i/>
          <w:iCs/>
        </w:rPr>
      </w:pPr>
      <w:r w:rsidRPr="008A4714">
        <w:rPr>
          <w:b/>
          <w:bCs/>
          <w:i/>
          <w:iCs/>
        </w:rPr>
        <w:t xml:space="preserve">4.2.2. </w:t>
      </w:r>
      <w:r w:rsidR="002666E4" w:rsidRPr="002666E4">
        <w:rPr>
          <w:b/>
          <w:bCs/>
          <w:i/>
          <w:iCs/>
        </w:rPr>
        <w:t>What (if any) regulatory barriers would prevent you from undertaking your use case outside of Project Acacia (i.e. absent the project-level relief provided by ASIC)?</w:t>
      </w:r>
    </w:p>
    <w:p w14:paraId="73E83BCC" w14:textId="77777777" w:rsidR="00B60423" w:rsidRPr="00970E8B" w:rsidRDefault="00B60423" w:rsidP="00B60423">
      <w:pPr>
        <w:rPr>
          <w:color w:val="C00000"/>
        </w:rPr>
      </w:pPr>
      <w:r w:rsidRPr="00970E8B">
        <w:rPr>
          <w:color w:val="C00000"/>
        </w:rPr>
        <w:t>Lorem ipsum</w:t>
      </w:r>
    </w:p>
    <w:p w14:paraId="216E42D4" w14:textId="17D16E1C" w:rsidR="002666E4" w:rsidRPr="002666E4" w:rsidRDefault="00023906" w:rsidP="001E462B">
      <w:pPr>
        <w:pStyle w:val="Heading4"/>
      </w:pPr>
      <w:r>
        <w:t xml:space="preserve">4.3. </w:t>
      </w:r>
      <w:r w:rsidR="002666E4" w:rsidRPr="002666E4">
        <w:t>Operational risk management</w:t>
      </w:r>
    </w:p>
    <w:p w14:paraId="7D2E8638" w14:textId="0AE6B319" w:rsidR="002666E4" w:rsidRPr="002666E4" w:rsidRDefault="00023906" w:rsidP="002666E4">
      <w:pPr>
        <w:rPr>
          <w:b/>
          <w:bCs/>
          <w:i/>
          <w:iCs/>
        </w:rPr>
      </w:pPr>
      <w:r w:rsidRPr="008A4714">
        <w:rPr>
          <w:b/>
          <w:bCs/>
          <w:i/>
          <w:iCs/>
        </w:rPr>
        <w:t xml:space="preserve">4.3.1. </w:t>
      </w:r>
      <w:r w:rsidR="002666E4" w:rsidRPr="002666E4">
        <w:rPr>
          <w:b/>
          <w:bCs/>
          <w:i/>
          <w:iCs/>
        </w:rPr>
        <w:t>What risk management processes and controls were implemented in support of your use case to address operational resilience and information security risks?</w:t>
      </w:r>
    </w:p>
    <w:p w14:paraId="1F584139" w14:textId="77777777" w:rsidR="00B60423" w:rsidRPr="00970E8B" w:rsidRDefault="00B60423" w:rsidP="00B60423">
      <w:pPr>
        <w:rPr>
          <w:color w:val="C00000"/>
        </w:rPr>
      </w:pPr>
      <w:r w:rsidRPr="00970E8B">
        <w:rPr>
          <w:color w:val="C00000"/>
        </w:rPr>
        <w:t>Lorem ipsum</w:t>
      </w:r>
    </w:p>
    <w:p w14:paraId="3BE3AEA5" w14:textId="1BF0D1A4" w:rsidR="002666E4" w:rsidRPr="002666E4" w:rsidRDefault="00023906" w:rsidP="002666E4">
      <w:pPr>
        <w:rPr>
          <w:b/>
          <w:bCs/>
          <w:i/>
          <w:iCs/>
        </w:rPr>
      </w:pPr>
      <w:r w:rsidRPr="008A4714">
        <w:rPr>
          <w:b/>
          <w:bCs/>
          <w:i/>
          <w:iCs/>
        </w:rPr>
        <w:t xml:space="preserve">4.3.2. </w:t>
      </w:r>
      <w:r w:rsidR="002666E4" w:rsidRPr="002666E4">
        <w:rPr>
          <w:b/>
          <w:bCs/>
          <w:i/>
          <w:iCs/>
        </w:rPr>
        <w:t>How did you manage the risks of smart contract failure or system downtime?</w:t>
      </w:r>
    </w:p>
    <w:p w14:paraId="6CF7C57B" w14:textId="77777777" w:rsidR="00B60423" w:rsidRPr="00970E8B" w:rsidRDefault="00B60423" w:rsidP="00B60423">
      <w:pPr>
        <w:rPr>
          <w:color w:val="C00000"/>
        </w:rPr>
      </w:pPr>
      <w:r w:rsidRPr="00970E8B">
        <w:rPr>
          <w:color w:val="C00000"/>
        </w:rPr>
        <w:t>Lorem ipsum</w:t>
      </w:r>
    </w:p>
    <w:p w14:paraId="77A0F492" w14:textId="2FEDA59D" w:rsidR="002666E4" w:rsidRPr="002666E4" w:rsidRDefault="00023906" w:rsidP="001E462B">
      <w:pPr>
        <w:pStyle w:val="Heading4"/>
      </w:pPr>
      <w:r>
        <w:t xml:space="preserve">4.4. </w:t>
      </w:r>
      <w:r w:rsidR="002666E4" w:rsidRPr="002666E4">
        <w:t>AML/CTF compliance</w:t>
      </w:r>
    </w:p>
    <w:p w14:paraId="713E322F" w14:textId="7585FC1F" w:rsidR="002666E4" w:rsidRPr="002666E4" w:rsidRDefault="00023906" w:rsidP="002666E4">
      <w:pPr>
        <w:rPr>
          <w:b/>
          <w:bCs/>
          <w:i/>
          <w:iCs/>
        </w:rPr>
      </w:pPr>
      <w:r w:rsidRPr="008A4714">
        <w:rPr>
          <w:b/>
          <w:bCs/>
          <w:i/>
          <w:iCs/>
        </w:rPr>
        <w:t xml:space="preserve">4.4.1. </w:t>
      </w:r>
      <w:r w:rsidR="002666E4" w:rsidRPr="002666E4">
        <w:rPr>
          <w:b/>
          <w:bCs/>
          <w:i/>
          <w:iCs/>
        </w:rPr>
        <w:t>Did you identify any challenges regarding compliance with AML/CTF or sanctions laws within a tokenised ecosystem?</w:t>
      </w:r>
    </w:p>
    <w:p w14:paraId="79C7301A" w14:textId="77777777" w:rsidR="00B60423" w:rsidRPr="00970E8B" w:rsidRDefault="00B60423" w:rsidP="00B60423">
      <w:pPr>
        <w:rPr>
          <w:color w:val="C00000"/>
        </w:rPr>
      </w:pPr>
      <w:r w:rsidRPr="00970E8B">
        <w:rPr>
          <w:color w:val="C00000"/>
        </w:rPr>
        <w:t>Lorem ipsum</w:t>
      </w:r>
    </w:p>
    <w:p w14:paraId="0976A7F2" w14:textId="764C2410" w:rsidR="002666E4" w:rsidRPr="002666E4" w:rsidRDefault="00023906" w:rsidP="002666E4">
      <w:pPr>
        <w:rPr>
          <w:b/>
          <w:bCs/>
          <w:i/>
          <w:iCs/>
        </w:rPr>
      </w:pPr>
      <w:r w:rsidRPr="008A4714">
        <w:rPr>
          <w:b/>
          <w:bCs/>
          <w:i/>
          <w:iCs/>
        </w:rPr>
        <w:t xml:space="preserve">4.4.2. </w:t>
      </w:r>
      <w:r w:rsidR="002666E4" w:rsidRPr="002666E4">
        <w:rPr>
          <w:b/>
          <w:bCs/>
          <w:i/>
          <w:iCs/>
        </w:rPr>
        <w:t>Were you able to leverage any of the benefits of tokenisation, such as programmability (i.e. to embed compliance processes), to address these challenges?</w:t>
      </w:r>
    </w:p>
    <w:p w14:paraId="2659B729" w14:textId="77777777" w:rsidR="00B60423" w:rsidRPr="00970E8B" w:rsidRDefault="00B60423" w:rsidP="00B60423">
      <w:pPr>
        <w:rPr>
          <w:color w:val="C00000"/>
        </w:rPr>
      </w:pPr>
      <w:r w:rsidRPr="00970E8B">
        <w:rPr>
          <w:color w:val="C00000"/>
        </w:rPr>
        <w:t>Lorem ipsum</w:t>
      </w:r>
    </w:p>
    <w:p w14:paraId="62345A4A" w14:textId="3C0629BB" w:rsidR="002666E4" w:rsidRPr="002666E4" w:rsidRDefault="00023906" w:rsidP="001E462B">
      <w:pPr>
        <w:pStyle w:val="Heading4"/>
      </w:pPr>
      <w:r>
        <w:t xml:space="preserve">4.5. </w:t>
      </w:r>
      <w:r w:rsidR="002666E4" w:rsidRPr="002666E4">
        <w:t>Liquidity risk management</w:t>
      </w:r>
    </w:p>
    <w:p w14:paraId="6B7CBD0B" w14:textId="7BFAE55C" w:rsidR="002666E4" w:rsidRPr="002666E4" w:rsidRDefault="00023906" w:rsidP="002666E4">
      <w:pPr>
        <w:rPr>
          <w:b/>
          <w:bCs/>
          <w:i/>
          <w:iCs/>
        </w:rPr>
      </w:pPr>
      <w:r w:rsidRPr="008A4714">
        <w:rPr>
          <w:b/>
          <w:bCs/>
          <w:i/>
          <w:iCs/>
        </w:rPr>
        <w:t xml:space="preserve">4.5.1. </w:t>
      </w:r>
      <w:r w:rsidR="002666E4" w:rsidRPr="002666E4">
        <w:rPr>
          <w:b/>
          <w:bCs/>
          <w:i/>
          <w:iCs/>
        </w:rPr>
        <w:t>What liquidity risks (e.g. from pre-funding of the cash settlement leg, or splitting available settlement funds across different settlement venues) did you identify in your experimentation?</w:t>
      </w:r>
    </w:p>
    <w:p w14:paraId="57C3CB93" w14:textId="77777777" w:rsidR="00B60423" w:rsidRPr="00970E8B" w:rsidRDefault="00B60423" w:rsidP="00B60423">
      <w:pPr>
        <w:rPr>
          <w:color w:val="C00000"/>
        </w:rPr>
      </w:pPr>
      <w:r w:rsidRPr="00970E8B">
        <w:rPr>
          <w:color w:val="C00000"/>
        </w:rPr>
        <w:lastRenderedPageBreak/>
        <w:t>Lorem ipsum</w:t>
      </w:r>
    </w:p>
    <w:p w14:paraId="1AF46FBE" w14:textId="693125BE" w:rsidR="002666E4" w:rsidRPr="002666E4" w:rsidRDefault="00023906" w:rsidP="002666E4">
      <w:pPr>
        <w:rPr>
          <w:b/>
          <w:bCs/>
          <w:i/>
          <w:iCs/>
        </w:rPr>
      </w:pPr>
      <w:r w:rsidRPr="008A4714">
        <w:rPr>
          <w:b/>
          <w:bCs/>
          <w:i/>
          <w:iCs/>
        </w:rPr>
        <w:t xml:space="preserve">4.5.2. </w:t>
      </w:r>
      <w:r w:rsidR="002666E4" w:rsidRPr="002666E4">
        <w:rPr>
          <w:b/>
          <w:bCs/>
          <w:i/>
          <w:iCs/>
        </w:rPr>
        <w:t>What risk management processes and controls were implemented, or could be implemented, to address those risks?</w:t>
      </w:r>
    </w:p>
    <w:p w14:paraId="4EC5BFD2" w14:textId="77777777" w:rsidR="00B60423" w:rsidRPr="00970E8B" w:rsidRDefault="00B60423" w:rsidP="00B60423">
      <w:pPr>
        <w:rPr>
          <w:color w:val="C00000"/>
        </w:rPr>
      </w:pPr>
      <w:r w:rsidRPr="00970E8B">
        <w:rPr>
          <w:color w:val="C00000"/>
        </w:rPr>
        <w:t>Lorem ipsum</w:t>
      </w:r>
    </w:p>
    <w:p w14:paraId="09975F5A" w14:textId="63058476" w:rsidR="002666E4" w:rsidRPr="002666E4" w:rsidRDefault="00023906" w:rsidP="002666E4">
      <w:pPr>
        <w:rPr>
          <w:b/>
          <w:bCs/>
          <w:i/>
          <w:iCs/>
        </w:rPr>
      </w:pPr>
      <w:r w:rsidRPr="008A4714">
        <w:rPr>
          <w:b/>
          <w:bCs/>
          <w:i/>
          <w:iCs/>
        </w:rPr>
        <w:t xml:space="preserve">4.5.3. </w:t>
      </w:r>
      <w:r w:rsidR="002666E4" w:rsidRPr="002666E4">
        <w:rPr>
          <w:b/>
          <w:bCs/>
          <w:i/>
          <w:iCs/>
        </w:rPr>
        <w:t>Did your experimentation reveal any tools or mechanisms that could help with the management of liquidity?</w:t>
      </w:r>
    </w:p>
    <w:p w14:paraId="5271617E" w14:textId="77777777" w:rsidR="00B60423" w:rsidRPr="00970E8B" w:rsidRDefault="00B60423" w:rsidP="00B60423">
      <w:pPr>
        <w:rPr>
          <w:color w:val="C00000"/>
        </w:rPr>
      </w:pPr>
      <w:r w:rsidRPr="00970E8B">
        <w:rPr>
          <w:color w:val="C00000"/>
        </w:rPr>
        <w:t>Lorem ipsum</w:t>
      </w:r>
    </w:p>
    <w:p w14:paraId="02098145" w14:textId="6E343FDA" w:rsidR="002666E4" w:rsidRPr="002666E4" w:rsidRDefault="00023906" w:rsidP="001E462B">
      <w:pPr>
        <w:pStyle w:val="Heading4"/>
      </w:pPr>
      <w:r>
        <w:t xml:space="preserve">4.6. </w:t>
      </w:r>
      <w:r w:rsidR="002666E4" w:rsidRPr="002666E4">
        <w:t>Auditability</w:t>
      </w:r>
    </w:p>
    <w:p w14:paraId="3BDD6397" w14:textId="5C0E844D" w:rsidR="002666E4" w:rsidRPr="002666E4" w:rsidRDefault="00023906" w:rsidP="002666E4">
      <w:pPr>
        <w:rPr>
          <w:b/>
          <w:bCs/>
          <w:i/>
          <w:iCs/>
        </w:rPr>
      </w:pPr>
      <w:r w:rsidRPr="008A4714">
        <w:rPr>
          <w:b/>
          <w:bCs/>
          <w:i/>
          <w:iCs/>
        </w:rPr>
        <w:t xml:space="preserve">4.6.1. </w:t>
      </w:r>
      <w:r w:rsidR="002666E4" w:rsidRPr="002666E4">
        <w:rPr>
          <w:b/>
          <w:bCs/>
          <w:i/>
          <w:iCs/>
        </w:rPr>
        <w:t>What did you learn through your experimentation about the effect of programmability on the auditability and verifiability of compliance with regulatory requirements?</w:t>
      </w:r>
    </w:p>
    <w:p w14:paraId="2BAB6D6E" w14:textId="77777777" w:rsidR="00B60423" w:rsidRPr="00970E8B" w:rsidRDefault="00B60423" w:rsidP="00B60423">
      <w:pPr>
        <w:rPr>
          <w:color w:val="C00000"/>
        </w:rPr>
      </w:pPr>
      <w:r w:rsidRPr="00970E8B">
        <w:rPr>
          <w:color w:val="C00000"/>
        </w:rPr>
        <w:t>Lorem ipsum</w:t>
      </w:r>
    </w:p>
    <w:p w14:paraId="2433965C" w14:textId="0AA9BF9F" w:rsidR="002666E4" w:rsidRPr="002666E4" w:rsidRDefault="00023906" w:rsidP="002666E4">
      <w:pPr>
        <w:rPr>
          <w:b/>
          <w:bCs/>
          <w:i/>
          <w:iCs/>
        </w:rPr>
      </w:pPr>
      <w:r w:rsidRPr="008A4714">
        <w:rPr>
          <w:b/>
          <w:bCs/>
          <w:i/>
          <w:iCs/>
        </w:rPr>
        <w:t xml:space="preserve">4.6.2. </w:t>
      </w:r>
      <w:r w:rsidR="002666E4" w:rsidRPr="002666E4">
        <w:rPr>
          <w:b/>
          <w:bCs/>
          <w:i/>
          <w:iCs/>
        </w:rPr>
        <w:t>Are there specific technological or procedural gaps that need to be addressed to improve regulatory auditability?</w:t>
      </w:r>
    </w:p>
    <w:p w14:paraId="59114EB0" w14:textId="77777777" w:rsidR="00B60423" w:rsidRPr="00970E8B" w:rsidRDefault="00B60423" w:rsidP="00B60423">
      <w:pPr>
        <w:rPr>
          <w:color w:val="C00000"/>
        </w:rPr>
      </w:pPr>
      <w:r w:rsidRPr="00970E8B">
        <w:rPr>
          <w:color w:val="C00000"/>
        </w:rPr>
        <w:t>Lorem ipsum</w:t>
      </w:r>
    </w:p>
    <w:p w14:paraId="09B86A52" w14:textId="77777777" w:rsidR="00CF6044" w:rsidRDefault="00CF6044">
      <w:pPr>
        <w:rPr>
          <w:spacing w:val="0"/>
          <w:sz w:val="28"/>
          <w:szCs w:val="28"/>
        </w:rPr>
      </w:pPr>
      <w:r>
        <w:br w:type="page"/>
      </w:r>
    </w:p>
    <w:p w14:paraId="4FD6AB52" w14:textId="4775B548" w:rsidR="002666E4" w:rsidRPr="002666E4" w:rsidRDefault="00023906" w:rsidP="00CF6044">
      <w:pPr>
        <w:pStyle w:val="Heading3"/>
      </w:pPr>
      <w:r>
        <w:lastRenderedPageBreak/>
        <w:t xml:space="preserve">5. </w:t>
      </w:r>
      <w:r w:rsidR="002666E4" w:rsidRPr="002666E4">
        <w:t>Public interest</w:t>
      </w:r>
    </w:p>
    <w:p w14:paraId="6DF95B08" w14:textId="485431EE" w:rsidR="002666E4" w:rsidRPr="002666E4" w:rsidRDefault="00023906" w:rsidP="001E462B">
      <w:pPr>
        <w:pStyle w:val="Heading4"/>
      </w:pPr>
      <w:r>
        <w:t xml:space="preserve">5.1. </w:t>
      </w:r>
      <w:r w:rsidR="002666E4" w:rsidRPr="002666E4">
        <w:t>Controlling risk in the financial system</w:t>
      </w:r>
    </w:p>
    <w:p w14:paraId="5CFD295F" w14:textId="5844A36E" w:rsidR="002666E4" w:rsidRPr="002666E4" w:rsidRDefault="00023906" w:rsidP="002666E4">
      <w:pPr>
        <w:rPr>
          <w:b/>
          <w:bCs/>
          <w:i/>
          <w:iCs/>
        </w:rPr>
      </w:pPr>
      <w:r w:rsidRPr="008A4714">
        <w:rPr>
          <w:b/>
          <w:bCs/>
          <w:i/>
          <w:iCs/>
        </w:rPr>
        <w:t xml:space="preserve">5.1.1. </w:t>
      </w:r>
      <w:r w:rsidR="002666E4" w:rsidRPr="002666E4">
        <w:rPr>
          <w:b/>
          <w:bCs/>
          <w:i/>
          <w:iCs/>
        </w:rPr>
        <w:t>In what way(s) would the design of your use case (e.g. your selection of settlement asset or blockchain network) assist in controlling systemic risk (i.e. the risk that a problem in one institution may trigger instability across the financial system)?</w:t>
      </w:r>
    </w:p>
    <w:p w14:paraId="0F5B7989" w14:textId="77777777" w:rsidR="00B60423" w:rsidRPr="00970E8B" w:rsidRDefault="00B60423" w:rsidP="00B60423">
      <w:pPr>
        <w:rPr>
          <w:color w:val="C00000"/>
        </w:rPr>
      </w:pPr>
      <w:r w:rsidRPr="00970E8B">
        <w:rPr>
          <w:color w:val="C00000"/>
        </w:rPr>
        <w:t>Lorem ipsum</w:t>
      </w:r>
    </w:p>
    <w:p w14:paraId="7BC38BE8" w14:textId="74A82E3F" w:rsidR="002666E4" w:rsidRPr="002666E4" w:rsidRDefault="00023906" w:rsidP="002666E4">
      <w:pPr>
        <w:rPr>
          <w:b/>
          <w:bCs/>
          <w:i/>
          <w:iCs/>
        </w:rPr>
      </w:pPr>
      <w:r w:rsidRPr="008A4714">
        <w:rPr>
          <w:b/>
          <w:bCs/>
          <w:i/>
          <w:iCs/>
        </w:rPr>
        <w:t xml:space="preserve">5.1.2. </w:t>
      </w:r>
      <w:r w:rsidR="002666E4" w:rsidRPr="002666E4">
        <w:rPr>
          <w:b/>
          <w:bCs/>
          <w:i/>
          <w:iCs/>
        </w:rPr>
        <w:t>In what way(s) did your experimentation demonstrate the potential of tokenisation to alter the nature or visibility of counterparty risk, and/or the way in which counterparty risk is monitored and mitigated?</w:t>
      </w:r>
    </w:p>
    <w:p w14:paraId="3C482E9A" w14:textId="77777777" w:rsidR="00B60423" w:rsidRPr="00970E8B" w:rsidRDefault="00B60423" w:rsidP="00B60423">
      <w:pPr>
        <w:rPr>
          <w:color w:val="C00000"/>
        </w:rPr>
      </w:pPr>
      <w:r w:rsidRPr="00970E8B">
        <w:rPr>
          <w:color w:val="C00000"/>
        </w:rPr>
        <w:t>Lorem ipsum</w:t>
      </w:r>
    </w:p>
    <w:p w14:paraId="4EC79FAD" w14:textId="5B9435CA" w:rsidR="002666E4" w:rsidRPr="002666E4" w:rsidRDefault="00023906" w:rsidP="002666E4">
      <w:pPr>
        <w:rPr>
          <w:b/>
          <w:bCs/>
          <w:i/>
          <w:iCs/>
        </w:rPr>
      </w:pPr>
      <w:r w:rsidRPr="008A4714">
        <w:rPr>
          <w:b/>
          <w:bCs/>
          <w:i/>
          <w:iCs/>
        </w:rPr>
        <w:t>5.1.3.</w:t>
      </w:r>
      <w:r w:rsidR="002666E4" w:rsidRPr="002666E4">
        <w:rPr>
          <w:b/>
          <w:bCs/>
          <w:i/>
          <w:iCs/>
        </w:rPr>
        <w:t>In what way(s) did your experimentation demonstrate increased or decreased system resilience compared with existing financial infrastructure?</w:t>
      </w:r>
    </w:p>
    <w:p w14:paraId="537ED668" w14:textId="77777777" w:rsidR="00B60423" w:rsidRPr="00970E8B" w:rsidRDefault="00B60423" w:rsidP="00B60423">
      <w:pPr>
        <w:rPr>
          <w:color w:val="C00000"/>
        </w:rPr>
      </w:pPr>
      <w:r w:rsidRPr="00970E8B">
        <w:rPr>
          <w:color w:val="C00000"/>
        </w:rPr>
        <w:t>Lorem ipsum</w:t>
      </w:r>
    </w:p>
    <w:p w14:paraId="178EC1CA" w14:textId="11BF3415" w:rsidR="002666E4" w:rsidRPr="002666E4" w:rsidRDefault="00023906" w:rsidP="002666E4">
      <w:pPr>
        <w:rPr>
          <w:b/>
          <w:bCs/>
          <w:i/>
          <w:iCs/>
        </w:rPr>
      </w:pPr>
      <w:r w:rsidRPr="008A4714">
        <w:rPr>
          <w:b/>
          <w:bCs/>
          <w:i/>
          <w:iCs/>
        </w:rPr>
        <w:t xml:space="preserve">5.1.4. </w:t>
      </w:r>
      <w:r w:rsidR="002666E4" w:rsidRPr="002666E4">
        <w:rPr>
          <w:b/>
          <w:bCs/>
          <w:i/>
          <w:iCs/>
        </w:rPr>
        <w:t>What redundancy or resilience features did your experimentation reveal as important to your use case design?</w:t>
      </w:r>
    </w:p>
    <w:p w14:paraId="0BEF7D9A" w14:textId="77777777" w:rsidR="00B60423" w:rsidRPr="00970E8B" w:rsidRDefault="00B60423" w:rsidP="00B60423">
      <w:pPr>
        <w:rPr>
          <w:color w:val="C00000"/>
        </w:rPr>
      </w:pPr>
      <w:r w:rsidRPr="00970E8B">
        <w:rPr>
          <w:color w:val="C00000"/>
        </w:rPr>
        <w:t>Lorem ipsum</w:t>
      </w:r>
    </w:p>
    <w:p w14:paraId="4128DCAF" w14:textId="0BE54D27" w:rsidR="002666E4" w:rsidRPr="002666E4" w:rsidRDefault="00023906" w:rsidP="001E462B">
      <w:pPr>
        <w:pStyle w:val="Heading4"/>
      </w:pPr>
      <w:r>
        <w:t xml:space="preserve">5.2. </w:t>
      </w:r>
      <w:r w:rsidR="002666E4" w:rsidRPr="002666E4">
        <w:t>Promoting efficiency of the payments system</w:t>
      </w:r>
    </w:p>
    <w:p w14:paraId="3BC9C0E1" w14:textId="2EB93BD5" w:rsidR="002666E4" w:rsidRPr="002666E4" w:rsidRDefault="00023906" w:rsidP="002666E4">
      <w:pPr>
        <w:rPr>
          <w:b/>
          <w:bCs/>
          <w:i/>
          <w:iCs/>
        </w:rPr>
      </w:pPr>
      <w:r w:rsidRPr="008A4714">
        <w:rPr>
          <w:b/>
          <w:bCs/>
          <w:i/>
          <w:iCs/>
        </w:rPr>
        <w:t xml:space="preserve">5.2.1. </w:t>
      </w:r>
      <w:r w:rsidR="002666E4" w:rsidRPr="002666E4">
        <w:rPr>
          <w:b/>
          <w:bCs/>
          <w:i/>
          <w:iCs/>
        </w:rPr>
        <w:t>In what way(s) would the design of your use case (e.g. your selection of settlement asset or blockchain network) assist in promoting efficiency in the payments system? For example, if you experimented with pilot CBDC, what efficiencies (if any) did access to central bank money in that form by a broader set of market participants than existing ESA holders demonstrate, and why?</w:t>
      </w:r>
    </w:p>
    <w:p w14:paraId="404FD888" w14:textId="77777777" w:rsidR="00B60423" w:rsidRPr="00970E8B" w:rsidRDefault="00B60423" w:rsidP="00B60423">
      <w:pPr>
        <w:rPr>
          <w:color w:val="C00000"/>
        </w:rPr>
      </w:pPr>
      <w:r w:rsidRPr="00970E8B">
        <w:rPr>
          <w:color w:val="C00000"/>
        </w:rPr>
        <w:t>Lorem ipsum</w:t>
      </w:r>
    </w:p>
    <w:p w14:paraId="08FD8977" w14:textId="1150E14B" w:rsidR="002666E4" w:rsidRPr="002666E4" w:rsidRDefault="00023906" w:rsidP="002666E4">
      <w:pPr>
        <w:rPr>
          <w:b/>
          <w:bCs/>
          <w:i/>
          <w:iCs/>
        </w:rPr>
      </w:pPr>
      <w:r w:rsidRPr="008A4714">
        <w:rPr>
          <w:b/>
          <w:bCs/>
          <w:i/>
          <w:iCs/>
        </w:rPr>
        <w:t>5.</w:t>
      </w:r>
      <w:r w:rsidR="00593CCD" w:rsidRPr="008A4714">
        <w:rPr>
          <w:b/>
          <w:bCs/>
          <w:i/>
          <w:iCs/>
        </w:rPr>
        <w:t xml:space="preserve">2.2. </w:t>
      </w:r>
      <w:r w:rsidR="002666E4" w:rsidRPr="002666E4">
        <w:rPr>
          <w:b/>
          <w:bCs/>
          <w:i/>
          <w:iCs/>
        </w:rPr>
        <w:t>How did your use case design promote at par convertibility of different forms of public and private money denominated in Australian dollars?</w:t>
      </w:r>
    </w:p>
    <w:p w14:paraId="162B3D1D" w14:textId="77777777" w:rsidR="00B60423" w:rsidRPr="00970E8B" w:rsidRDefault="00B60423" w:rsidP="00B60423">
      <w:pPr>
        <w:rPr>
          <w:color w:val="C00000"/>
        </w:rPr>
      </w:pPr>
      <w:r w:rsidRPr="00970E8B">
        <w:rPr>
          <w:color w:val="C00000"/>
        </w:rPr>
        <w:t>Lorem ipsum</w:t>
      </w:r>
    </w:p>
    <w:p w14:paraId="749EA827" w14:textId="43DA96CD" w:rsidR="002666E4" w:rsidRPr="002666E4" w:rsidRDefault="00593CCD" w:rsidP="001E462B">
      <w:pPr>
        <w:pStyle w:val="Heading4"/>
      </w:pPr>
      <w:r>
        <w:t xml:space="preserve">5.3. </w:t>
      </w:r>
      <w:r w:rsidR="002666E4" w:rsidRPr="002666E4">
        <w:t>Promoting competition</w:t>
      </w:r>
    </w:p>
    <w:p w14:paraId="44DD3968" w14:textId="1AF997CA" w:rsidR="002666E4" w:rsidRPr="002666E4" w:rsidRDefault="00593CCD" w:rsidP="002666E4">
      <w:pPr>
        <w:rPr>
          <w:b/>
          <w:bCs/>
          <w:i/>
          <w:iCs/>
        </w:rPr>
      </w:pPr>
      <w:r w:rsidRPr="008A4714">
        <w:rPr>
          <w:b/>
          <w:bCs/>
          <w:i/>
          <w:iCs/>
        </w:rPr>
        <w:t xml:space="preserve">5.3.1. </w:t>
      </w:r>
      <w:r w:rsidR="002666E4" w:rsidRPr="002666E4">
        <w:rPr>
          <w:b/>
          <w:bCs/>
          <w:i/>
          <w:iCs/>
        </w:rPr>
        <w:t xml:space="preserve">In what way(s) did your use case provide research evidence about how asset tokenisation and/or new forms of public or private money may promote competition in the development of new markets and settlement infrastructure services? For example, did your use case demonstrate if barriers to new entry or service development can be lowered or bypassed, and if </w:t>
      </w:r>
      <w:proofErr w:type="gramStart"/>
      <w:r w:rsidR="002666E4" w:rsidRPr="002666E4">
        <w:rPr>
          <w:b/>
          <w:bCs/>
          <w:i/>
          <w:iCs/>
        </w:rPr>
        <w:t>so</w:t>
      </w:r>
      <w:proofErr w:type="gramEnd"/>
      <w:r w:rsidR="002666E4" w:rsidRPr="002666E4">
        <w:rPr>
          <w:b/>
          <w:bCs/>
          <w:i/>
          <w:iCs/>
        </w:rPr>
        <w:t xml:space="preserve"> how?</w:t>
      </w:r>
    </w:p>
    <w:p w14:paraId="3E73E36A" w14:textId="77777777" w:rsidR="00B60423" w:rsidRPr="00970E8B" w:rsidRDefault="00B60423" w:rsidP="00B60423">
      <w:pPr>
        <w:rPr>
          <w:color w:val="C00000"/>
        </w:rPr>
      </w:pPr>
      <w:r w:rsidRPr="00970E8B">
        <w:rPr>
          <w:color w:val="C00000"/>
        </w:rPr>
        <w:t>Lorem ipsum</w:t>
      </w:r>
    </w:p>
    <w:p w14:paraId="75F02F55" w14:textId="66FFCA9C" w:rsidR="002666E4" w:rsidRPr="002666E4" w:rsidRDefault="00593CCD" w:rsidP="002666E4">
      <w:pPr>
        <w:rPr>
          <w:b/>
          <w:bCs/>
          <w:i/>
          <w:iCs/>
        </w:rPr>
      </w:pPr>
      <w:r w:rsidRPr="008A4714">
        <w:rPr>
          <w:b/>
          <w:bCs/>
          <w:i/>
          <w:iCs/>
        </w:rPr>
        <w:t xml:space="preserve">5.3.2. </w:t>
      </w:r>
      <w:r w:rsidR="002666E4" w:rsidRPr="002666E4">
        <w:rPr>
          <w:b/>
          <w:bCs/>
          <w:i/>
          <w:iCs/>
        </w:rPr>
        <w:t xml:space="preserve">Were there barriers that prevented you from structuring your use case in a way that may have provided more information on this question, and if </w:t>
      </w:r>
      <w:proofErr w:type="gramStart"/>
      <w:r w:rsidR="002666E4" w:rsidRPr="002666E4">
        <w:rPr>
          <w:b/>
          <w:bCs/>
          <w:i/>
          <w:iCs/>
        </w:rPr>
        <w:t>so</w:t>
      </w:r>
      <w:proofErr w:type="gramEnd"/>
      <w:r w:rsidR="002666E4" w:rsidRPr="002666E4">
        <w:rPr>
          <w:b/>
          <w:bCs/>
          <w:i/>
          <w:iCs/>
        </w:rPr>
        <w:t xml:space="preserve"> what were those barriers?</w:t>
      </w:r>
    </w:p>
    <w:p w14:paraId="6CD0E6F9" w14:textId="77777777" w:rsidR="00B60423" w:rsidRPr="00970E8B" w:rsidRDefault="00B60423" w:rsidP="00B60423">
      <w:pPr>
        <w:rPr>
          <w:color w:val="C00000"/>
        </w:rPr>
      </w:pPr>
      <w:r w:rsidRPr="00970E8B">
        <w:rPr>
          <w:color w:val="C00000"/>
        </w:rPr>
        <w:t>Lorem ipsum</w:t>
      </w:r>
    </w:p>
    <w:p w14:paraId="521EA2D4" w14:textId="77777777" w:rsidR="00BD245D" w:rsidRDefault="00BD245D">
      <w:pPr>
        <w:rPr>
          <w:sz w:val="40"/>
          <w:szCs w:val="32"/>
        </w:rPr>
      </w:pPr>
      <w:bookmarkStart w:id="31" w:name="_Toc215269752"/>
      <w:r>
        <w:br w:type="page"/>
      </w:r>
    </w:p>
    <w:p w14:paraId="291AE9AC" w14:textId="2DCAA4BD" w:rsidR="00A80CFF" w:rsidRPr="00A80CFF" w:rsidRDefault="00621035" w:rsidP="00621035">
      <w:pPr>
        <w:pStyle w:val="Heading1"/>
      </w:pPr>
      <w:r>
        <w:lastRenderedPageBreak/>
        <w:t>AP+ Use Cases</w:t>
      </w:r>
      <w:bookmarkEnd w:id="31"/>
    </w:p>
    <w:p w14:paraId="1295571E" w14:textId="70C609BF" w:rsidR="00621035" w:rsidRDefault="00297DE2" w:rsidP="00621035">
      <w:pPr>
        <w:pStyle w:val="Heading2"/>
      </w:pPr>
      <w:bookmarkStart w:id="32" w:name="_Toc215269753"/>
      <w:r>
        <w:t>Overview</w:t>
      </w:r>
      <w:bookmarkEnd w:id="32"/>
    </w:p>
    <w:p w14:paraId="145B3FFA" w14:textId="77777777" w:rsidR="00B77051" w:rsidRPr="001A1BC9" w:rsidRDefault="00B77051" w:rsidP="00B77051">
      <w:pPr>
        <w:jc w:val="both"/>
      </w:pPr>
      <w:r w:rsidRPr="001A1BC9">
        <w:rPr>
          <w:b/>
          <w:bCs/>
        </w:rPr>
        <w:t xml:space="preserve">Use Case </w:t>
      </w:r>
      <w:r>
        <w:rPr>
          <w:b/>
          <w:bCs/>
        </w:rPr>
        <w:t>1</w:t>
      </w:r>
      <w:r w:rsidRPr="001A1BC9">
        <w:t xml:space="preserve"> </w:t>
      </w:r>
      <w:r>
        <w:t>–</w:t>
      </w:r>
      <w:r w:rsidRPr="001A1BC9">
        <w:t xml:space="preserve"> the NPP Token Service </w:t>
      </w:r>
      <w:r>
        <w:t>–</w:t>
      </w:r>
      <w:r w:rsidRPr="001A1BC9">
        <w:t xml:space="preserve"> was run as a desktop study led by AP+ in collaboration with </w:t>
      </w:r>
      <w:r w:rsidRPr="001A1BC9">
        <w:rPr>
          <w:b/>
          <w:bCs/>
        </w:rPr>
        <w:t>Cuscal</w:t>
      </w:r>
      <w:r w:rsidRPr="001A1BC9">
        <w:t xml:space="preserve"> (</w:t>
      </w:r>
      <w:r>
        <w:t xml:space="preserve">Authorised Deposit-taking Institution and </w:t>
      </w:r>
      <w:r w:rsidRPr="001A1BC9">
        <w:t xml:space="preserve">settlement service provider) and </w:t>
      </w:r>
      <w:r w:rsidRPr="001A1BC9">
        <w:rPr>
          <w:b/>
          <w:bCs/>
        </w:rPr>
        <w:t>SWIFT</w:t>
      </w:r>
      <w:r>
        <w:t>,</w:t>
      </w:r>
      <w:r w:rsidRPr="001A1BC9">
        <w:t xml:space="preserve"> the </w:t>
      </w:r>
      <w:r>
        <w:t>NPP</w:t>
      </w:r>
      <w:r w:rsidRPr="001A1BC9">
        <w:t xml:space="preserve"> infrastructure vendor</w:t>
      </w:r>
      <w:r>
        <w:t xml:space="preserve"> and financial messaging consortium</w:t>
      </w:r>
      <w:r w:rsidRPr="001A1BC9">
        <w:t>.</w:t>
      </w:r>
    </w:p>
    <w:p w14:paraId="0BB20B0D" w14:textId="77777777" w:rsidR="00B77051" w:rsidRDefault="00B77051" w:rsidP="00B77051">
      <w:pPr>
        <w:jc w:val="both"/>
      </w:pPr>
      <w:r w:rsidRPr="001A1BC9">
        <w:rPr>
          <w:b/>
          <w:bCs/>
        </w:rPr>
        <w:t>Use Case 2</w:t>
      </w:r>
      <w:r w:rsidRPr="001A1BC9">
        <w:t xml:space="preserve"> </w:t>
      </w:r>
      <w:r>
        <w:t>–</w:t>
      </w:r>
      <w:r w:rsidRPr="001A1BC9">
        <w:t xml:space="preserve"> the</w:t>
      </w:r>
      <w:r>
        <w:t xml:space="preserve"> </w:t>
      </w:r>
      <w:r w:rsidRPr="001A1BC9">
        <w:t xml:space="preserve">Token Interchange Service </w:t>
      </w:r>
      <w:r>
        <w:t>–</w:t>
      </w:r>
      <w:r w:rsidRPr="001A1BC9">
        <w:t xml:space="preserve"> was a live pilot delivered with</w:t>
      </w:r>
      <w:r>
        <w:t xml:space="preserve"> </w:t>
      </w:r>
      <w:r w:rsidRPr="001A1BC9">
        <w:rPr>
          <w:b/>
          <w:bCs/>
        </w:rPr>
        <w:t>AUDD Digital</w:t>
      </w:r>
      <w:r w:rsidRPr="001A1BC9">
        <w:t xml:space="preserve">, </w:t>
      </w:r>
      <w:r w:rsidRPr="001A1BC9">
        <w:rPr>
          <w:b/>
          <w:bCs/>
        </w:rPr>
        <w:t>Forte AUD</w:t>
      </w:r>
      <w:r w:rsidRPr="001A1BC9">
        <w:t>, and</w:t>
      </w:r>
      <w:r>
        <w:t xml:space="preserve"> </w:t>
      </w:r>
      <w:r w:rsidRPr="001A1BC9">
        <w:rPr>
          <w:b/>
          <w:bCs/>
        </w:rPr>
        <w:t>Macropod</w:t>
      </w:r>
      <w:r w:rsidRPr="001A1BC9">
        <w:t xml:space="preserve"> (formerly Catena) acting as token issuers, and </w:t>
      </w:r>
      <w:r w:rsidRPr="001A1BC9">
        <w:rPr>
          <w:b/>
          <w:bCs/>
        </w:rPr>
        <w:t>Cuscal</w:t>
      </w:r>
      <w:r w:rsidRPr="001A1BC9">
        <w:t xml:space="preserve"> acting both as issuer and as settlement</w:t>
      </w:r>
      <w:r>
        <w:t xml:space="preserve"> </w:t>
      </w:r>
      <w:r w:rsidRPr="001A1BC9">
        <w:t>agent for other issuers. The pilot demonstrated:</w:t>
      </w:r>
    </w:p>
    <w:p w14:paraId="485EB229" w14:textId="77777777" w:rsidR="00B77051" w:rsidRDefault="00B77051" w:rsidP="00B77051">
      <w:pPr>
        <w:pStyle w:val="ListParagraph"/>
        <w:numPr>
          <w:ilvl w:val="0"/>
          <w:numId w:val="15"/>
        </w:numPr>
        <w:jc w:val="both"/>
      </w:pPr>
      <w:r>
        <w:t>deployment</w:t>
      </w:r>
      <w:r w:rsidRPr="001A1BC9">
        <w:t xml:space="preserve"> of a smart-contract</w:t>
      </w:r>
      <w:r>
        <w:t>-operated</w:t>
      </w:r>
      <w:r w:rsidRPr="001A1BC9">
        <w:t xml:space="preserve"> </w:t>
      </w:r>
      <w:r w:rsidRPr="00ED3911">
        <w:t>token-interchange</w:t>
      </w:r>
      <w:r w:rsidRPr="001A1BC9">
        <w:t xml:space="preserve"> facility on the permissioned public ledger </w:t>
      </w:r>
      <w:r w:rsidRPr="008E5D44">
        <w:rPr>
          <w:b/>
          <w:bCs/>
        </w:rPr>
        <w:t>Hedera</w:t>
      </w:r>
      <w:r w:rsidRPr="00ED3911">
        <w:t>,</w:t>
      </w:r>
      <w:r w:rsidRPr="001A1BC9">
        <w:t xml:space="preserve"> support</w:t>
      </w:r>
      <w:r>
        <w:t>ing</w:t>
      </w:r>
      <w:r w:rsidRPr="001A1BC9">
        <w:t xml:space="preserve"> multilateral conversion between Australian-dollar money tokens</w:t>
      </w:r>
    </w:p>
    <w:p w14:paraId="2E166709" w14:textId="77777777" w:rsidR="00F75D8D" w:rsidRPr="001A1BC9" w:rsidRDefault="00F75D8D" w:rsidP="00F75D8D">
      <w:pPr>
        <w:pStyle w:val="ListParagraph"/>
        <w:jc w:val="both"/>
      </w:pPr>
    </w:p>
    <w:p w14:paraId="3DA1C866" w14:textId="49B549D5" w:rsidR="00F75D8D" w:rsidRPr="001A1BC9" w:rsidRDefault="00B77051" w:rsidP="00F75D8D">
      <w:pPr>
        <w:pStyle w:val="ListParagraph"/>
        <w:numPr>
          <w:ilvl w:val="0"/>
          <w:numId w:val="15"/>
        </w:numPr>
        <w:jc w:val="both"/>
      </w:pPr>
      <w:r>
        <w:t>issuance,</w:t>
      </w:r>
      <w:r w:rsidRPr="001A1BC9">
        <w:t xml:space="preserve"> circulation</w:t>
      </w:r>
      <w:r>
        <w:t xml:space="preserve"> and redemption</w:t>
      </w:r>
      <w:r w:rsidRPr="001A1BC9">
        <w:t xml:space="preserve"> of pilot w</w:t>
      </w:r>
      <w:r>
        <w:t xml:space="preserve">holesale </w:t>
      </w:r>
      <w:r w:rsidRPr="001A1BC9">
        <w:t xml:space="preserve">CBDC on a separate permissioned </w:t>
      </w:r>
      <w:r w:rsidRPr="008E5D44">
        <w:rPr>
          <w:i/>
          <w:iCs/>
        </w:rPr>
        <w:t>private</w:t>
      </w:r>
      <w:r w:rsidRPr="001A1BC9">
        <w:t xml:space="preserve"> network (an instance of </w:t>
      </w:r>
      <w:proofErr w:type="spellStart"/>
      <w:r w:rsidRPr="008E5D44">
        <w:rPr>
          <w:b/>
          <w:bCs/>
        </w:rPr>
        <w:t>HashSphere</w:t>
      </w:r>
      <w:proofErr w:type="spellEnd"/>
      <w:r w:rsidRPr="00AA0984">
        <w:t>)</w:t>
      </w:r>
    </w:p>
    <w:p w14:paraId="1915BFC7" w14:textId="77777777" w:rsidR="00F75D8D" w:rsidRDefault="00F75D8D" w:rsidP="00F75D8D">
      <w:pPr>
        <w:pStyle w:val="ListParagraph"/>
        <w:jc w:val="both"/>
      </w:pPr>
    </w:p>
    <w:p w14:paraId="4DBD7800" w14:textId="02B29BF5" w:rsidR="00B77051" w:rsidRPr="001A1BC9" w:rsidRDefault="00B77051" w:rsidP="00B77051">
      <w:pPr>
        <w:pStyle w:val="ListParagraph"/>
        <w:numPr>
          <w:ilvl w:val="0"/>
          <w:numId w:val="15"/>
        </w:numPr>
        <w:jc w:val="both"/>
      </w:pPr>
      <w:r>
        <w:t>operation</w:t>
      </w:r>
      <w:r w:rsidRPr="001A1BC9">
        <w:t xml:space="preserve"> of a </w:t>
      </w:r>
      <w:r w:rsidRPr="008E5D44">
        <w:rPr>
          <w:b/>
          <w:bCs/>
        </w:rPr>
        <w:t>synchroniser</w:t>
      </w:r>
      <w:r w:rsidRPr="001A1BC9">
        <w:t xml:space="preserve"> allow</w:t>
      </w:r>
      <w:r>
        <w:t>ing</w:t>
      </w:r>
      <w:r w:rsidRPr="001A1BC9">
        <w:t xml:space="preserve"> the public-network token-interchange settlement asset to </w:t>
      </w:r>
      <w:r w:rsidRPr="008E5D44">
        <w:rPr>
          <w:i/>
          <w:iCs/>
        </w:rPr>
        <w:t>mirror</w:t>
      </w:r>
      <w:r w:rsidRPr="001A1BC9">
        <w:t xml:space="preserve"> </w:t>
      </w:r>
      <w:r>
        <w:t xml:space="preserve">wholesale </w:t>
      </w:r>
      <w:r w:rsidRPr="001A1BC9">
        <w:t>CBDC balances</w:t>
      </w:r>
      <w:r>
        <w:t xml:space="preserve"> on the </w:t>
      </w:r>
      <w:r w:rsidRPr="001A1BC9">
        <w:t>private-network</w:t>
      </w:r>
    </w:p>
    <w:p w14:paraId="7C6E7302" w14:textId="77777777" w:rsidR="00F75D8D" w:rsidRDefault="00F75D8D" w:rsidP="00F75D8D">
      <w:pPr>
        <w:pStyle w:val="ListParagraph"/>
        <w:jc w:val="both"/>
      </w:pPr>
    </w:p>
    <w:p w14:paraId="3B87672D" w14:textId="38C3FD55" w:rsidR="00F75D8D" w:rsidRDefault="00B77051" w:rsidP="00B77051">
      <w:pPr>
        <w:pStyle w:val="ListParagraph"/>
        <w:numPr>
          <w:ilvl w:val="0"/>
          <w:numId w:val="15"/>
        </w:numPr>
        <w:jc w:val="both"/>
      </w:pPr>
      <w:r w:rsidRPr="001A1BC9">
        <w:t xml:space="preserve">deployment of a </w:t>
      </w:r>
      <w:r>
        <w:rPr>
          <w:b/>
          <w:bCs/>
        </w:rPr>
        <w:t>cross-ledger</w:t>
      </w:r>
      <w:r w:rsidRPr="008E5D44">
        <w:rPr>
          <w:b/>
          <w:bCs/>
        </w:rPr>
        <w:t xml:space="preserve"> bridge</w:t>
      </w:r>
      <w:r w:rsidRPr="001A1BC9">
        <w:t xml:space="preserve"> between</w:t>
      </w:r>
      <w:r>
        <w:t xml:space="preserve"> the permissioned public</w:t>
      </w:r>
      <w:r w:rsidRPr="001A1BC9">
        <w:t xml:space="preserve"> Hedera</w:t>
      </w:r>
      <w:r>
        <w:t xml:space="preserve"> network</w:t>
      </w:r>
      <w:r w:rsidRPr="001A1BC9">
        <w:t xml:space="preserve"> and the permissionless public Ethereum network.</w:t>
      </w:r>
    </w:p>
    <w:p w14:paraId="4C9CE119" w14:textId="77777777" w:rsidR="00F75D8D" w:rsidRDefault="00F75D8D" w:rsidP="00F75D8D">
      <w:pPr>
        <w:spacing w:after="0"/>
        <w:jc w:val="both"/>
      </w:pPr>
    </w:p>
    <w:p w14:paraId="4CA7FCE9" w14:textId="1C3F17F9" w:rsidR="00B77051" w:rsidRDefault="00B77051" w:rsidP="00B77051">
      <w:pPr>
        <w:jc w:val="both"/>
      </w:pPr>
      <w:r w:rsidRPr="009C4332">
        <w:rPr>
          <w:b/>
          <w:bCs/>
        </w:rPr>
        <w:t>Use Case 3</w:t>
      </w:r>
      <w:r w:rsidRPr="001A1BC9">
        <w:t xml:space="preserve"> </w:t>
      </w:r>
      <w:r>
        <w:t>–</w:t>
      </w:r>
      <w:r w:rsidRPr="001A1BC9">
        <w:t xml:space="preserve"> the Settlement Coordinator Service </w:t>
      </w:r>
      <w:r>
        <w:t>–</w:t>
      </w:r>
      <w:r w:rsidRPr="001A1BC9">
        <w:t xml:space="preserve"> defines scheme administration</w:t>
      </w:r>
      <w:r>
        <w:t xml:space="preserve"> and </w:t>
      </w:r>
      <w:r w:rsidRPr="001A1BC9">
        <w:t xml:space="preserve">supporting services for NPP token integration, </w:t>
      </w:r>
      <w:r>
        <w:t>money-</w:t>
      </w:r>
      <w:r w:rsidRPr="001A1BC9">
        <w:t>token interchange, and tokenised asset market settlement</w:t>
      </w:r>
      <w:r>
        <w:t xml:space="preserve"> (DvP/PvP). These services </w:t>
      </w:r>
      <w:r w:rsidRPr="001A1BC9">
        <w:t>includ</w:t>
      </w:r>
      <w:r>
        <w:t>e</w:t>
      </w:r>
      <w:r w:rsidRPr="001A1BC9">
        <w:t xml:space="preserve"> digital identity, </w:t>
      </w:r>
      <w:r>
        <w:t xml:space="preserve">risk and compliance, </w:t>
      </w:r>
      <w:r w:rsidRPr="001A1BC9">
        <w:t>K</w:t>
      </w:r>
      <w:r>
        <w:t xml:space="preserve">now </w:t>
      </w:r>
      <w:r w:rsidRPr="001A1BC9">
        <w:t>Y</w:t>
      </w:r>
      <w:r>
        <w:t>our Customer (KY</w:t>
      </w:r>
      <w:r w:rsidRPr="001A1BC9">
        <w:t>C</w:t>
      </w:r>
      <w:r>
        <w:t xml:space="preserve">) / </w:t>
      </w:r>
      <w:r w:rsidRPr="001A1BC9">
        <w:t>K</w:t>
      </w:r>
      <w:r>
        <w:t xml:space="preserve">now </w:t>
      </w:r>
      <w:r w:rsidRPr="001A1BC9">
        <w:t>Y</w:t>
      </w:r>
      <w:r>
        <w:t xml:space="preserve">our </w:t>
      </w:r>
      <w:r w:rsidRPr="001A1BC9">
        <w:t>B</w:t>
      </w:r>
      <w:r>
        <w:t>usiness (KYB)</w:t>
      </w:r>
      <w:r w:rsidRPr="001A1BC9">
        <w:t>, Proof of Reserves,</w:t>
      </w:r>
      <w:r>
        <w:t xml:space="preserve"> and </w:t>
      </w:r>
      <w:r w:rsidRPr="001A1BC9">
        <w:t>key management</w:t>
      </w:r>
      <w:r>
        <w:t xml:space="preserve"> / custodial services</w:t>
      </w:r>
      <w:r w:rsidRPr="001A1BC9">
        <w:t>.</w:t>
      </w:r>
      <w:r>
        <w:t xml:space="preserve"> The proof of concept focuses on the central element of the </w:t>
      </w:r>
      <w:r w:rsidRPr="001A1BC9">
        <w:t>Settlement Coordinator Service</w:t>
      </w:r>
      <w:r>
        <w:t xml:space="preserve">; a mechanism enabling near-real-time DvP settlement of tokenised asset exchange, technically able to offer legal finality comparable to that of institutional securities settlement facilities. </w:t>
      </w:r>
    </w:p>
    <w:p w14:paraId="4672A123" w14:textId="77777777" w:rsidR="00970E8B" w:rsidRDefault="00B77051" w:rsidP="00970E8B">
      <w:pPr>
        <w:jc w:val="both"/>
      </w:pPr>
      <w:r w:rsidRPr="001A1BC9">
        <w:t>The</w:t>
      </w:r>
      <w:r>
        <w:t xml:space="preserve"> Use Case 3</w:t>
      </w:r>
      <w:r w:rsidRPr="001A1BC9">
        <w:t xml:space="preserve"> proof of concept originally positioned AP+ as </w:t>
      </w:r>
      <w:r>
        <w:t>L</w:t>
      </w:r>
      <w:r w:rsidRPr="001A1BC9">
        <w:t xml:space="preserve">ead </w:t>
      </w:r>
      <w:r>
        <w:t>E</w:t>
      </w:r>
      <w:r w:rsidRPr="001A1BC9">
        <w:t>ntity</w:t>
      </w:r>
      <w:r>
        <w:t xml:space="preserve">, demonstrating the use of the </w:t>
      </w:r>
      <w:r w:rsidRPr="001A1BC9">
        <w:t xml:space="preserve">Settlement Coordinator </w:t>
      </w:r>
      <w:r>
        <w:t>to support collaborating</w:t>
      </w:r>
      <w:r w:rsidRPr="001A1BC9">
        <w:t xml:space="preserve"> </w:t>
      </w:r>
      <w:r>
        <w:t xml:space="preserve">entity </w:t>
      </w:r>
      <w:r w:rsidRPr="001A1BC9">
        <w:rPr>
          <w:b/>
          <w:bCs/>
        </w:rPr>
        <w:t>Imperium Markets</w:t>
      </w:r>
      <w:r w:rsidRPr="001A1BC9">
        <w:t xml:space="preserve"> </w:t>
      </w:r>
      <w:r>
        <w:t>in the operation</w:t>
      </w:r>
      <w:r w:rsidRPr="001A1BC9">
        <w:t xml:space="preserve"> of a tokenised </w:t>
      </w:r>
      <w:r>
        <w:t>“</w:t>
      </w:r>
      <w:r w:rsidRPr="001A1BC9">
        <w:t>Real World Asset</w:t>
      </w:r>
      <w:r>
        <w:t>” (RWA)</w:t>
      </w:r>
      <w:r w:rsidRPr="001A1BC9">
        <w:t xml:space="preserve"> market.</w:t>
      </w:r>
      <w:r>
        <w:t xml:space="preserve"> </w:t>
      </w:r>
      <w:r w:rsidRPr="001A1BC9">
        <w:t xml:space="preserve">Participation in AP+ Use Case 3 led Imperium Markets </w:t>
      </w:r>
      <w:r>
        <w:t>–</w:t>
      </w:r>
      <w:r w:rsidRPr="001A1BC9">
        <w:t xml:space="preserve"> itself a Project Acacia </w:t>
      </w:r>
      <w:r>
        <w:t>L</w:t>
      </w:r>
      <w:r w:rsidRPr="001A1BC9">
        <w:t xml:space="preserve">ead </w:t>
      </w:r>
      <w:r>
        <w:t>E</w:t>
      </w:r>
      <w:r w:rsidRPr="001A1BC9">
        <w:t xml:space="preserve">ntity </w:t>
      </w:r>
      <w:r>
        <w:t>–</w:t>
      </w:r>
      <w:r w:rsidRPr="001A1BC9">
        <w:t xml:space="preserve"> to adopt Hedera as</w:t>
      </w:r>
      <w:r>
        <w:t xml:space="preserve"> a</w:t>
      </w:r>
      <w:r w:rsidRPr="001A1BC9">
        <w:t xml:space="preserve"> ledger platform </w:t>
      </w:r>
      <w:r>
        <w:t xml:space="preserve">for </w:t>
      </w:r>
      <w:r w:rsidRPr="001A1BC9">
        <w:t>its own use case</w:t>
      </w:r>
      <w:r>
        <w:t>s</w:t>
      </w:r>
      <w:r w:rsidRPr="001A1BC9">
        <w:t xml:space="preserve"> exploring tokenised term deposits, Negotiable Certificates of Deposit, and annuities. </w:t>
      </w:r>
    </w:p>
    <w:p w14:paraId="77772163" w14:textId="1DD7F084" w:rsidR="009E7697" w:rsidRPr="00F75D8D" w:rsidRDefault="00B77051" w:rsidP="00970E8B">
      <w:pPr>
        <w:jc w:val="both"/>
      </w:pPr>
      <w:r w:rsidRPr="001A1BC9">
        <w:t xml:space="preserve">The RBA subsequently merged </w:t>
      </w:r>
      <w:r>
        <w:t>AP+ Use Case 3 with these Imperium Markets use cases</w:t>
      </w:r>
      <w:r w:rsidR="00970E8B">
        <w:t xml:space="preserve"> and</w:t>
      </w:r>
      <w:r w:rsidRPr="001A1BC9">
        <w:t xml:space="preserve"> nam</w:t>
      </w:r>
      <w:r w:rsidR="00970E8B">
        <w:t>ed</w:t>
      </w:r>
      <w:r w:rsidRPr="001A1BC9">
        <w:t xml:space="preserve"> Imperium Markets as </w:t>
      </w:r>
      <w:r>
        <w:t>L</w:t>
      </w:r>
      <w:r w:rsidRPr="001A1BC9">
        <w:t xml:space="preserve">ead </w:t>
      </w:r>
      <w:r>
        <w:t>E</w:t>
      </w:r>
      <w:r w:rsidRPr="001A1BC9">
        <w:t>ntit</w:t>
      </w:r>
      <w:r w:rsidR="00970E8B">
        <w:t xml:space="preserve">y, with the subsequent live-money pilot falling under this combination use case. </w:t>
      </w:r>
      <w:r w:rsidRPr="001A1BC9">
        <w:t>As th</w:t>
      </w:r>
      <w:r>
        <w:t>e t</w:t>
      </w:r>
      <w:r w:rsidRPr="001A1BC9">
        <w:t>echnical solution originat</w:t>
      </w:r>
      <w:r>
        <w:t>ed</w:t>
      </w:r>
      <w:r w:rsidRPr="001A1BC9">
        <w:t xml:space="preserve"> with Use Case 3</w:t>
      </w:r>
      <w:r w:rsidR="00970E8B">
        <w:t xml:space="preserve">, </w:t>
      </w:r>
      <w:r>
        <w:t>and the Lead Entity</w:t>
      </w:r>
      <w:r w:rsidRPr="001A1BC9">
        <w:t xml:space="preserve"> reassignment occurred late in the Project, th</w:t>
      </w:r>
      <w:r w:rsidR="00970E8B">
        <w:t>is</w:t>
      </w:r>
      <w:r w:rsidRPr="001A1BC9">
        <w:t xml:space="preserve"> pilot retains </w:t>
      </w:r>
      <w:r w:rsidR="00970E8B">
        <w:t>the original</w:t>
      </w:r>
      <w:r w:rsidRPr="001A1BC9">
        <w:t xml:space="preserve"> focus on generic </w:t>
      </w:r>
      <w:r>
        <w:t>RWA</w:t>
      </w:r>
      <w:r w:rsidRPr="001A1BC9">
        <w:t xml:space="preserve"> tokenisation and settlement coordination, rather than on the tokenisation of specific money-market instruments</w:t>
      </w:r>
      <w:r w:rsidR="00970E8B">
        <w:t xml:space="preserve">. With the core features of the Settlement Coordinator architecture demonstrated, the design and implementation of dynamic and differentiated smart contract systems embed distinctive financial logics for various financial instruments should be the focus of the next stage of research and development.  </w:t>
      </w:r>
      <w:r w:rsidR="009E7697">
        <w:br w:type="page"/>
      </w:r>
    </w:p>
    <w:p w14:paraId="31573C9D" w14:textId="4A248E62" w:rsidR="00621035" w:rsidRDefault="00621035" w:rsidP="00621035">
      <w:pPr>
        <w:pStyle w:val="Heading2"/>
      </w:pPr>
      <w:bookmarkStart w:id="33" w:name="_Toc215269754"/>
      <w:r>
        <w:lastRenderedPageBreak/>
        <w:t>Use Case 1 – NPP On/Off Ramp</w:t>
      </w:r>
      <w:bookmarkEnd w:id="33"/>
    </w:p>
    <w:p w14:paraId="2AD52B9C" w14:textId="6F8D0E67" w:rsidR="00621035" w:rsidRPr="00621035" w:rsidRDefault="00621035" w:rsidP="00621035">
      <w:pPr>
        <w:pStyle w:val="Heading3"/>
      </w:pPr>
      <w:r w:rsidRPr="00621035">
        <w:t>Business Motivation &amp; Research Questions</w:t>
      </w:r>
    </w:p>
    <w:p w14:paraId="4EF6C0B6" w14:textId="77777777" w:rsidR="00621035" w:rsidRDefault="00621035" w:rsidP="00621035">
      <w:r>
        <w:t>[Populate]</w:t>
      </w:r>
    </w:p>
    <w:p w14:paraId="6B4BD311" w14:textId="1F59055E" w:rsidR="00621035" w:rsidRDefault="00621035" w:rsidP="00621035">
      <w:pPr>
        <w:pStyle w:val="Heading3"/>
      </w:pPr>
      <w:r>
        <w:t>Architecture &amp; Settlement Model(s)</w:t>
      </w:r>
    </w:p>
    <w:p w14:paraId="56ED21EB" w14:textId="77777777" w:rsidR="00621035" w:rsidRDefault="00621035" w:rsidP="00621035">
      <w:r>
        <w:t>[Populate: Interchange &amp; Bridge components; ESA tokenisation module]</w:t>
      </w:r>
    </w:p>
    <w:p w14:paraId="623B200B" w14:textId="3F164CFA" w:rsidR="00621035" w:rsidRDefault="00621035" w:rsidP="00621035">
      <w:pPr>
        <w:pStyle w:val="Heading3"/>
      </w:pPr>
      <w:r>
        <w:t>Executive Findings</w:t>
      </w:r>
    </w:p>
    <w:p w14:paraId="11492083" w14:textId="77777777" w:rsidR="00621035" w:rsidRDefault="00621035" w:rsidP="00621035">
      <w:r>
        <w:t>[Populate: liquidity, rules, access]</w:t>
      </w:r>
    </w:p>
    <w:p w14:paraId="3D710540" w14:textId="6EC171AE" w:rsidR="00621035" w:rsidRDefault="00621035" w:rsidP="00621035">
      <w:pPr>
        <w:pStyle w:val="Heading3"/>
      </w:pPr>
      <w:r>
        <w:t>Risks &amp; Open Issues</w:t>
      </w:r>
    </w:p>
    <w:p w14:paraId="33E342EA" w14:textId="77777777" w:rsidR="00621035" w:rsidRDefault="00621035" w:rsidP="00621035">
      <w:r>
        <w:t>[Populate]</w:t>
      </w:r>
    </w:p>
    <w:p w14:paraId="308ADC9B" w14:textId="4A5C3AEF" w:rsidR="00621035" w:rsidRDefault="00621035" w:rsidP="00621035">
      <w:pPr>
        <w:pStyle w:val="Heading3"/>
      </w:pPr>
      <w:r>
        <w:t>Technical References</w:t>
      </w:r>
    </w:p>
    <w:p w14:paraId="5A3DF8BA" w14:textId="77777777" w:rsidR="00621035" w:rsidRDefault="00621035" w:rsidP="00621035">
      <w:r>
        <w:t>[Point to ops, sequences, bridge options]</w:t>
      </w:r>
    </w:p>
    <w:p w14:paraId="40D84643" w14:textId="5D6EC928" w:rsidR="00621035" w:rsidRDefault="00621035" w:rsidP="00A80CFF"/>
    <w:p w14:paraId="6C244262" w14:textId="77777777" w:rsidR="009E7697" w:rsidRDefault="009E7697">
      <w:pPr>
        <w:rPr>
          <w:b/>
          <w:bCs/>
          <w:spacing w:val="0"/>
          <w:sz w:val="28"/>
          <w:szCs w:val="28"/>
        </w:rPr>
      </w:pPr>
      <w:r>
        <w:br w:type="page"/>
      </w:r>
    </w:p>
    <w:p w14:paraId="04EC1A38" w14:textId="73004356" w:rsidR="00621035" w:rsidRDefault="00621035" w:rsidP="00621035">
      <w:pPr>
        <w:pStyle w:val="Heading2"/>
      </w:pPr>
      <w:bookmarkStart w:id="34" w:name="_Toc215269755"/>
      <w:r>
        <w:lastRenderedPageBreak/>
        <w:t>Use Case 2 – Token Interchange</w:t>
      </w:r>
      <w:bookmarkEnd w:id="34"/>
    </w:p>
    <w:p w14:paraId="421873DC" w14:textId="77777777" w:rsidR="00621035" w:rsidRPr="00621035" w:rsidRDefault="00621035" w:rsidP="00621035">
      <w:pPr>
        <w:pStyle w:val="Heading3"/>
      </w:pPr>
      <w:r w:rsidRPr="00621035">
        <w:t>Business Motivation &amp; Research Questions</w:t>
      </w:r>
    </w:p>
    <w:p w14:paraId="3F218A60" w14:textId="77777777" w:rsidR="00621035" w:rsidRDefault="00621035" w:rsidP="00621035">
      <w:r>
        <w:t>[Populate]</w:t>
      </w:r>
    </w:p>
    <w:p w14:paraId="04C65B59" w14:textId="77777777" w:rsidR="00621035" w:rsidRDefault="00621035" w:rsidP="00621035">
      <w:pPr>
        <w:pStyle w:val="Heading3"/>
      </w:pPr>
      <w:r>
        <w:t>Architecture &amp; Settlement Model(s)</w:t>
      </w:r>
    </w:p>
    <w:p w14:paraId="48AB09F9" w14:textId="77777777" w:rsidR="00621035" w:rsidRDefault="00621035" w:rsidP="00621035">
      <w:r>
        <w:t>[Populate: Interchange &amp; Bridge components; ESA tokenisation module]</w:t>
      </w:r>
    </w:p>
    <w:p w14:paraId="64AA687A" w14:textId="77777777" w:rsidR="00621035" w:rsidRDefault="00621035" w:rsidP="00621035">
      <w:pPr>
        <w:pStyle w:val="Heading3"/>
      </w:pPr>
      <w:r>
        <w:t>Executive Findings</w:t>
      </w:r>
    </w:p>
    <w:p w14:paraId="685125C2" w14:textId="0AE78C30" w:rsidR="00CE20FA" w:rsidRDefault="00CE20FA" w:rsidP="00621035">
      <w:r>
        <w:t xml:space="preserve">The token interchange platform is central to AP+ strategy of interoperability. This platform was designed and built to standardise the synchronisation of </w:t>
      </w:r>
      <w:proofErr w:type="spellStart"/>
      <w:r>
        <w:t>wCBDCs</w:t>
      </w:r>
      <w:proofErr w:type="spellEnd"/>
      <w:r>
        <w:t>.</w:t>
      </w:r>
    </w:p>
    <w:p w14:paraId="1E71C749" w14:textId="77777777" w:rsidR="00CE20FA" w:rsidRDefault="00CE20FA" w:rsidP="00CE20FA">
      <w:r>
        <w:t xml:space="preserve">Transacting in a public domain was a key principle that AP+ honoured through the Hedera </w:t>
      </w:r>
      <w:proofErr w:type="spellStart"/>
      <w:r>
        <w:t>mainnet</w:t>
      </w:r>
      <w:proofErr w:type="spellEnd"/>
      <w:r>
        <w:t xml:space="preserve"> implementation.</w:t>
      </w:r>
    </w:p>
    <w:p w14:paraId="204BD447" w14:textId="7207520E" w:rsidR="00CE20FA" w:rsidRDefault="00CE20FA" w:rsidP="00621035">
      <w:r>
        <w:t xml:space="preserve">The choice of ledger was the most significant technical choice in this project. Blockchain DLTs had significant drawbacks, especially, in reconstructing transaction histories in case of an infrastructure outage, the ruled them out. We tested this out in practice when, on two occasions, the private ledger environment we selected had significant outages. However, the </w:t>
      </w:r>
      <w:proofErr w:type="spellStart"/>
      <w:r>
        <w:t>hashgraph</w:t>
      </w:r>
      <w:proofErr w:type="spellEnd"/>
      <w:r>
        <w:t xml:space="preserve"> method of recording transactions meant that as service was restored, the transaction history could be recreated, reliably and in full. Note that the Hedera </w:t>
      </w:r>
      <w:proofErr w:type="spellStart"/>
      <w:r>
        <w:t>mainnet</w:t>
      </w:r>
      <w:proofErr w:type="spellEnd"/>
      <w:r>
        <w:t xml:space="preserve"> did not have this infrastructural shortcoming.</w:t>
      </w:r>
    </w:p>
    <w:p w14:paraId="404E18D8" w14:textId="4FFFB83D" w:rsidR="00CE20FA" w:rsidRDefault="00CE20FA" w:rsidP="00621035">
      <w:r>
        <w:t>How a ledger achieves immutability is crucial.</w:t>
      </w:r>
    </w:p>
    <w:p w14:paraId="5240CCF4" w14:textId="77156B5A" w:rsidR="00CE20FA" w:rsidRDefault="00CE20FA" w:rsidP="00CE20FA">
      <w:r>
        <w:t xml:space="preserve">The architecture we adopted kept CBDCs confined within a wholly-private ledger environment, provided by the </w:t>
      </w:r>
      <w:proofErr w:type="spellStart"/>
      <w:r>
        <w:t>Hashsphere</w:t>
      </w:r>
      <w:proofErr w:type="spellEnd"/>
      <w:r>
        <w:t xml:space="preserve"> platform. This was crucial to meet the needs of the RBA to have clear controls over minting, burning, freezing and seizing CBDCs. However, it was a key principle that trades on the token interchange take place on a public permissioned ledger, which was Hedera </w:t>
      </w:r>
      <w:proofErr w:type="spellStart"/>
      <w:r>
        <w:t>mainnet</w:t>
      </w:r>
      <w:proofErr w:type="spellEnd"/>
      <w:r>
        <w:t>.</w:t>
      </w:r>
    </w:p>
    <w:p w14:paraId="747CDEA0" w14:textId="65AF420C" w:rsidR="00CE20FA" w:rsidRDefault="00CE20FA" w:rsidP="00CE20FA">
      <w:r>
        <w:t xml:space="preserve">This meant that the most important feature of the token interchange platform is the Synchroniser. The Synchroniser mirrors the movements of CBDCs in the private environment into the public Hedera </w:t>
      </w:r>
      <w:proofErr w:type="spellStart"/>
      <w:r>
        <w:t>mainnet</w:t>
      </w:r>
      <w:proofErr w:type="spellEnd"/>
      <w:r>
        <w:t xml:space="preserve"> using a digital twin token called “</w:t>
      </w:r>
      <w:proofErr w:type="spellStart"/>
      <w:r>
        <w:t>whitecoin</w:t>
      </w:r>
      <w:proofErr w:type="spellEnd"/>
      <w:r>
        <w:t xml:space="preserve">”. </w:t>
      </w:r>
      <w:proofErr w:type="spellStart"/>
      <w:r>
        <w:t>Whitecoin</w:t>
      </w:r>
      <w:proofErr w:type="spellEnd"/>
      <w:r>
        <w:t xml:space="preserve"> itself has no value, except as an accounting mechanism for marrying the movements of public and private ledgers. </w:t>
      </w:r>
    </w:p>
    <w:p w14:paraId="78E1A7D5" w14:textId="5041E756" w:rsidR="00CE20FA" w:rsidRDefault="00CE20FA" w:rsidP="00621035">
      <w:r>
        <w:t xml:space="preserve">The Synchroniser could be adapted to mirror movements within Exchange Settlement Accounts (ESAs), or the Real Time Gross Settlement (RTGS) service, rather than CBDCs in the </w:t>
      </w:r>
      <w:proofErr w:type="spellStart"/>
      <w:r>
        <w:t>Hashsphere</w:t>
      </w:r>
      <w:proofErr w:type="spellEnd"/>
      <w:r>
        <w:t xml:space="preserve"> private ledger. This would simplify the operational requirements of the RBA to administer central bank money as it serves as the settlement currency of trades recorded in the public Hedera ledger.</w:t>
      </w:r>
    </w:p>
    <w:p w14:paraId="7876F40C" w14:textId="4C335503" w:rsidR="00621035" w:rsidRDefault="00CE20FA" w:rsidP="00621035">
      <w:r>
        <w:t>Smart contract standards are the crucial unlock for interoperability across stablecoins. Each issuer adopts different functionality in smart contracts that are key to their own value propositions in market, though one lesson was that some contract types were not compatible with the initial architecture we designed. We adopted token-centric transfer logic, whereas some stablecoins record transfers at the smart contract level.</w:t>
      </w:r>
    </w:p>
    <w:p w14:paraId="2BC4E16C" w14:textId="56F20D72" w:rsidR="00CE20FA" w:rsidRDefault="00CE20FA" w:rsidP="00621035">
      <w:r>
        <w:t>Cuscal’s partnership was critical to the success of this use case for AP+. They took on significant operational work to enable the fiat to CBDC exchange, all within their existing production infrastructure and business processes.</w:t>
      </w:r>
    </w:p>
    <w:p w14:paraId="067D6780" w14:textId="77777777" w:rsidR="00621035" w:rsidRDefault="00621035" w:rsidP="00621035">
      <w:pPr>
        <w:pStyle w:val="Heading3"/>
      </w:pPr>
      <w:r>
        <w:lastRenderedPageBreak/>
        <w:t>Risks &amp; Open Issues</w:t>
      </w:r>
    </w:p>
    <w:p w14:paraId="4A3DBE5D" w14:textId="662DFD65" w:rsidR="00CE20FA" w:rsidRDefault="00CE20FA" w:rsidP="00621035">
      <w:r>
        <w:t xml:space="preserve">The hardest part of the end-to-end flow was the fiat to </w:t>
      </w:r>
      <w:proofErr w:type="spellStart"/>
      <w:r>
        <w:t>wCBDC</w:t>
      </w:r>
      <w:proofErr w:type="spellEnd"/>
      <w:r>
        <w:t xml:space="preserve"> leg. This was slow and manual, since it was not feasible for the RBA to develop sufficiently robust and audited automation to mint and burn CBDC. However, we proved settlement of interchange transactions using CBDC, even with those constraints.</w:t>
      </w:r>
    </w:p>
    <w:p w14:paraId="13F845A3" w14:textId="52B359C6" w:rsidR="00621035" w:rsidRDefault="00CE20FA" w:rsidP="00621035">
      <w:r>
        <w:t>Bridging tokens and smart contracts across chains was more technically complex than was first apparent.</w:t>
      </w:r>
    </w:p>
    <w:p w14:paraId="08E266A7" w14:textId="24CDACC0" w:rsidR="00CE20FA" w:rsidRDefault="00CE20FA" w:rsidP="00621035">
      <w:r>
        <w:t xml:space="preserve">Liquidity requirements at the small scale of this proof of concept were too onerous for practical purposes of stablecoin issuers. Additionally, requiring stablecoin issuers themselves to provide liquidity in up to three pools (their own coin in token interchange FX smart contracts, </w:t>
      </w:r>
      <w:proofErr w:type="spellStart"/>
      <w:r>
        <w:t>whitecoin</w:t>
      </w:r>
      <w:proofErr w:type="spellEnd"/>
      <w:r>
        <w:t>/</w:t>
      </w:r>
      <w:proofErr w:type="spellStart"/>
      <w:r>
        <w:t>wCBDC</w:t>
      </w:r>
      <w:proofErr w:type="spellEnd"/>
      <w:r>
        <w:t xml:space="preserve"> via fiat AUD, and bridge FX smart contracts) was very onerous. This meant we could only execute trades in small volumes. In a production platform operating at scale, dedicated liquidity providers could be a workable model for solving this problem of liquidity needs.</w:t>
      </w:r>
    </w:p>
    <w:p w14:paraId="472AB259" w14:textId="174C2A32" w:rsidR="00CE20FA" w:rsidRDefault="00CE20FA" w:rsidP="00621035">
      <w:r>
        <w:t xml:space="preserve">There is still a significant region to explore on the topic of liquidity for the bridge. </w:t>
      </w:r>
    </w:p>
    <w:p w14:paraId="23181671" w14:textId="07A38A82" w:rsidR="00CE20FA" w:rsidRDefault="00CE20FA" w:rsidP="00621035"/>
    <w:p w14:paraId="3694312B" w14:textId="77777777" w:rsidR="00621035" w:rsidRDefault="00621035" w:rsidP="00621035">
      <w:pPr>
        <w:pStyle w:val="Heading3"/>
      </w:pPr>
      <w:r>
        <w:t>Technical References</w:t>
      </w:r>
    </w:p>
    <w:p w14:paraId="6E2F05E0" w14:textId="38FD217A" w:rsidR="00621035" w:rsidRDefault="00CE20FA" w:rsidP="00621035">
      <w:r>
        <w:t xml:space="preserve">The bridge solution was developed on the technology of </w:t>
      </w:r>
      <w:proofErr w:type="spellStart"/>
      <w:r>
        <w:t>LayerZero</w:t>
      </w:r>
      <w:proofErr w:type="spellEnd"/>
      <w:r>
        <w:t xml:space="preserve">. AP+ chose </w:t>
      </w:r>
      <w:proofErr w:type="spellStart"/>
      <w:r>
        <w:t>LayerZero</w:t>
      </w:r>
      <w:proofErr w:type="spellEnd"/>
      <w:r>
        <w:t xml:space="preserve"> over </w:t>
      </w:r>
      <w:proofErr w:type="spellStart"/>
      <w:r>
        <w:t>Axilar</w:t>
      </w:r>
      <w:proofErr w:type="spellEnd"/>
      <w:r>
        <w:t xml:space="preserve"> because of the former’s deeper expertise implementing with Hedera. The choice of distributed ledger drove the technical choice of bridge solution provider.</w:t>
      </w:r>
    </w:p>
    <w:p w14:paraId="6F4BF5DA" w14:textId="6483BB75" w:rsidR="00CE20FA" w:rsidRDefault="00CE20FA" w:rsidP="00621035">
      <w:r>
        <w:t>AP+ chose to limit support for non-Hedera ledgers to Ethereum only, for practical reasons. Ethereum is the most widely-adopted blockchain for a host of use cases, and so this was the logical chain to start with in supporting via the bridge.</w:t>
      </w:r>
    </w:p>
    <w:p w14:paraId="4DEA2E0F" w14:textId="77777777" w:rsidR="00621035" w:rsidRDefault="00621035" w:rsidP="00A80CFF"/>
    <w:p w14:paraId="1D892AFF" w14:textId="77777777" w:rsidR="009E7697" w:rsidRDefault="009E7697">
      <w:pPr>
        <w:rPr>
          <w:b/>
          <w:bCs/>
          <w:spacing w:val="0"/>
          <w:sz w:val="28"/>
          <w:szCs w:val="28"/>
        </w:rPr>
      </w:pPr>
      <w:r>
        <w:br w:type="page"/>
      </w:r>
    </w:p>
    <w:p w14:paraId="20F7B069" w14:textId="53FC9FBE" w:rsidR="00621035" w:rsidRDefault="00621035" w:rsidP="00621035">
      <w:pPr>
        <w:pStyle w:val="Heading2"/>
      </w:pPr>
      <w:bookmarkStart w:id="35" w:name="_Toc215269756"/>
      <w:r>
        <w:lastRenderedPageBreak/>
        <w:t>Use Case 3 – Settlement Coordinator</w:t>
      </w:r>
      <w:bookmarkEnd w:id="35"/>
    </w:p>
    <w:p w14:paraId="321EBE49" w14:textId="77777777" w:rsidR="00621035" w:rsidRPr="00621035" w:rsidRDefault="00621035" w:rsidP="00621035">
      <w:pPr>
        <w:pStyle w:val="Heading3"/>
      </w:pPr>
      <w:r w:rsidRPr="00621035">
        <w:t>Business Motivation &amp; Research Questions</w:t>
      </w:r>
    </w:p>
    <w:p w14:paraId="6076BCCD" w14:textId="612B35F7" w:rsidR="00621035" w:rsidRDefault="00FE1671" w:rsidP="00621035">
      <w:r>
        <w:t xml:space="preserve">The feedback from AP+’s partners in this use case was that asset </w:t>
      </w:r>
      <w:r w:rsidR="4623146E">
        <w:t>tokenisation</w:t>
      </w:r>
      <w:r>
        <w:t xml:space="preserve"> unlocks significant opportunity in existing markets for common financial instruments. The key benefit of the AP+ approach is in the speed of settlement. Currently, settlement of trades </w:t>
      </w:r>
      <w:r w:rsidR="003A7162">
        <w:t>in these markets</w:t>
      </w:r>
      <w:r>
        <w:t xml:space="preserve"> is completed on a T+3 basis</w:t>
      </w:r>
      <w:r w:rsidR="003A7162">
        <w:t xml:space="preserve"> (or in some cases, T+1). Intraday trading is therefore </w:t>
      </w:r>
      <w:r w:rsidR="00B033F4">
        <w:t xml:space="preserve">impossible, causing economic friction in these markets. </w:t>
      </w:r>
    </w:p>
    <w:p w14:paraId="6E09F731" w14:textId="6024139C" w:rsidR="00B033F4" w:rsidRDefault="00B033F4" w:rsidP="00621035">
      <w:r>
        <w:t xml:space="preserve">This insight led us to explore the market applications for tokenising assets to enable </w:t>
      </w:r>
      <w:r w:rsidR="000C4527">
        <w:t xml:space="preserve">near-real-time settlement, and atomic settlement of trades. </w:t>
      </w:r>
    </w:p>
    <w:p w14:paraId="4635ECD9" w14:textId="77777777" w:rsidR="00621035" w:rsidRDefault="00621035" w:rsidP="00621035">
      <w:pPr>
        <w:pStyle w:val="Heading3"/>
      </w:pPr>
      <w:r>
        <w:t>Architecture &amp; Settlement Model(s)</w:t>
      </w:r>
    </w:p>
    <w:p w14:paraId="1DCC1BA6" w14:textId="77777777" w:rsidR="00621035" w:rsidRDefault="00621035" w:rsidP="00621035">
      <w:r>
        <w:t>[Populate: Interchange &amp; Bridge components; ESA tokenisation module]</w:t>
      </w:r>
    </w:p>
    <w:p w14:paraId="3A4D687A" w14:textId="77777777" w:rsidR="00621035" w:rsidRDefault="00621035" w:rsidP="00621035">
      <w:pPr>
        <w:pStyle w:val="Heading3"/>
      </w:pPr>
      <w:r>
        <w:t>Executive Findings</w:t>
      </w:r>
    </w:p>
    <w:p w14:paraId="2A22B327" w14:textId="14FCCA15" w:rsidR="00CE20FA" w:rsidRDefault="00CE20FA" w:rsidP="00621035">
      <w:r>
        <w:t xml:space="preserve">AP+ achieved a working implementation of programmable money in this use case. The Settlement Coordinator service uses an escrow type smart contract to ensure that both legs of an exchange (i.e. payment in stablecoin tokens and asset token transfer) are always fulfilled according to the terms of the trade before executing the exchange. </w:t>
      </w:r>
    </w:p>
    <w:p w14:paraId="792DEF92" w14:textId="19C0E5B4" w:rsidR="00CE20FA" w:rsidRDefault="00CE20FA" w:rsidP="00621035">
      <w:r>
        <w:t xml:space="preserve">Asset tokenisation is a substantial topic unto itself. To sidestep the complexity of defining standards for asset tokens that meet Australian </w:t>
      </w:r>
      <w:proofErr w:type="spellStart"/>
      <w:r>
        <w:t>regulator</w:t>
      </w:r>
      <w:proofErr w:type="spellEnd"/>
      <w:r>
        <w:t xml:space="preserve"> requirements (opaque as some may be), AP+ pre-minted placeholder tokens on a simpler standard (i.e. erc-320, rather than the more sophisticated erc-3643).</w:t>
      </w:r>
    </w:p>
    <w:p w14:paraId="1DC3F77E" w14:textId="743F64D3" w:rsidR="00CE20FA" w:rsidRDefault="00CE20FA" w:rsidP="00621035">
      <w:r>
        <w:t>Some of the technology components of the Hedera stack proved to be insufficiently mature to support a production-grade financial infrastructure. For example, Asset Tokenisation Studio, a SaaS application published by Hedera, could not fulfil is “out of the box” capability to mint erc-3643 asset tokens.</w:t>
      </w:r>
    </w:p>
    <w:p w14:paraId="4B517395" w14:textId="4FE0B9DD" w:rsidR="00CE20FA" w:rsidRDefault="00CE20FA" w:rsidP="00621035">
      <w:r>
        <w:t>Creating asset tokens in real time is a critical capability that deserves a more thorough implementation. Financial markets require this today, but the lengthy time to settle makes it possible for banks and other institutional players to create assets manually to fulfil trades. In a Web3 world where settlement takes place in seconds to minutes, on-demand real-time asset token minting according to defined and audited standards would be key to realising the full benefits of atomic settlement.</w:t>
      </w:r>
    </w:p>
    <w:p w14:paraId="41663001" w14:textId="0E7C8A26" w:rsidR="00CE20FA" w:rsidRDefault="00CE20FA" w:rsidP="00621035">
      <w:r>
        <w:t xml:space="preserve">Key management and enterprise-grade custodial wallets were crucial to both process (as end customers required) and technical implementation. The </w:t>
      </w:r>
      <w:proofErr w:type="spellStart"/>
      <w:r>
        <w:t>Utila</w:t>
      </w:r>
      <w:proofErr w:type="spellEnd"/>
      <w:r>
        <w:t xml:space="preserve"> custodial wallet platform offered the crucial capability of API co-signing. This meant that the authorisation of a trade could continue to take place on the market platforms where customers trade today, while enabling the AP+ platform to automate transaction signing without human users needing to be involved. </w:t>
      </w:r>
    </w:p>
    <w:p w14:paraId="4C9C7CF0" w14:textId="6475E1F2" w:rsidR="00CE20FA" w:rsidRDefault="00CE20FA" w:rsidP="00621035">
      <w:r>
        <w:t>Identity, KYB and KYC considerations were complex enough that an impl</w:t>
      </w:r>
      <w:r w:rsidR="00774F36">
        <w:t>emen</w:t>
      </w:r>
      <w:r>
        <w:t>tation as part of the Settlement Coordinator (e.g. to accept or reject trades based on the presence or absence of identity attributes of the counterparties) was not feasible in the time frame. However, we did develop a functional prototype that writes hashed identity attributes onto the public DLT to satisfy KYC and KYB requirements.</w:t>
      </w:r>
    </w:p>
    <w:p w14:paraId="16A43399" w14:textId="77777777" w:rsidR="00621035" w:rsidRDefault="00621035" w:rsidP="00621035">
      <w:pPr>
        <w:pStyle w:val="Heading3"/>
      </w:pPr>
      <w:r>
        <w:t>Risks &amp; Open Issues</w:t>
      </w:r>
    </w:p>
    <w:p w14:paraId="345C38EB" w14:textId="77777777" w:rsidR="00621035" w:rsidRDefault="00621035" w:rsidP="00621035">
      <w:r>
        <w:t>[Populate]</w:t>
      </w:r>
    </w:p>
    <w:p w14:paraId="51005C06" w14:textId="77777777" w:rsidR="00621035" w:rsidRDefault="00621035" w:rsidP="00621035">
      <w:pPr>
        <w:pStyle w:val="Heading3"/>
      </w:pPr>
      <w:r>
        <w:lastRenderedPageBreak/>
        <w:t>Technical References</w:t>
      </w:r>
    </w:p>
    <w:p w14:paraId="15D7250E" w14:textId="77777777" w:rsidR="00621035" w:rsidRDefault="00621035" w:rsidP="00621035">
      <w:r>
        <w:t>[Point to ops, sequences, bridge options]</w:t>
      </w:r>
    </w:p>
    <w:p w14:paraId="28FD843A" w14:textId="77777777" w:rsidR="009A7874" w:rsidRDefault="009A7874" w:rsidP="00621035"/>
    <w:p w14:paraId="64722367" w14:textId="15EE2484" w:rsidR="00BD661A" w:rsidRDefault="00BD661A">
      <w:r>
        <w:br w:type="page"/>
      </w:r>
    </w:p>
    <w:p w14:paraId="6BFB8935" w14:textId="5ECA2613" w:rsidR="009A7874" w:rsidRDefault="00BD661A" w:rsidP="00BD661A">
      <w:pPr>
        <w:pStyle w:val="Heading1"/>
      </w:pPr>
      <w:bookmarkStart w:id="36" w:name="_Toc215269757"/>
      <w:r>
        <w:lastRenderedPageBreak/>
        <w:t>Recommendations and Next Steps</w:t>
      </w:r>
      <w:bookmarkEnd w:id="36"/>
    </w:p>
    <w:p w14:paraId="12B81A13" w14:textId="3F2C3B19" w:rsidR="006D0F33" w:rsidRDefault="006D0F33" w:rsidP="006D0F33">
      <w:proofErr w:type="spellStart"/>
      <w:r>
        <w:t>Asdcfhdfh</w:t>
      </w:r>
      <w:proofErr w:type="spellEnd"/>
    </w:p>
    <w:p w14:paraId="5043BDEE" w14:textId="2A19D24B" w:rsidR="006D0F33" w:rsidRDefault="006D0F33" w:rsidP="006D0F33">
      <w:proofErr w:type="spellStart"/>
      <w:r>
        <w:t>Adghf</w:t>
      </w:r>
      <w:proofErr w:type="spellEnd"/>
    </w:p>
    <w:p w14:paraId="6EABCEA5" w14:textId="3F08996B" w:rsidR="006D0F33" w:rsidRDefault="006D0F33" w:rsidP="006D0F33">
      <w:proofErr w:type="spellStart"/>
      <w:r>
        <w:t>Dfh</w:t>
      </w:r>
      <w:proofErr w:type="spellEnd"/>
    </w:p>
    <w:p w14:paraId="3DDBA2F1" w14:textId="24D915EC" w:rsidR="006D0F33" w:rsidRDefault="006D0F33" w:rsidP="006D0F33">
      <w:proofErr w:type="spellStart"/>
      <w:r>
        <w:t>Hjdf</w:t>
      </w:r>
      <w:proofErr w:type="spellEnd"/>
    </w:p>
    <w:p w14:paraId="039753CD" w14:textId="55252CF2" w:rsidR="006D0F33" w:rsidRDefault="006D0F33">
      <w:r>
        <w:br w:type="page"/>
      </w:r>
    </w:p>
    <w:p w14:paraId="0E3A333B" w14:textId="52CB526E" w:rsidR="006D0F33" w:rsidRDefault="006D0F33" w:rsidP="006D0F33">
      <w:pPr>
        <w:pStyle w:val="Heading1"/>
      </w:pPr>
      <w:bookmarkStart w:id="37" w:name="_Toc215269758"/>
      <w:r>
        <w:lastRenderedPageBreak/>
        <w:t>Appendix</w:t>
      </w:r>
      <w:bookmarkEnd w:id="37"/>
    </w:p>
    <w:p w14:paraId="6CBCB2BD" w14:textId="77777777" w:rsidR="002B35E3" w:rsidRDefault="002B35E3" w:rsidP="002B35E3"/>
    <w:p w14:paraId="05888579" w14:textId="77777777" w:rsidR="002B35E3" w:rsidRDefault="002B35E3" w:rsidP="002B35E3"/>
    <w:p w14:paraId="16E76672" w14:textId="77777777" w:rsidR="002B35E3" w:rsidRDefault="002B35E3" w:rsidP="002B35E3"/>
    <w:p w14:paraId="58CCA8E7" w14:textId="77777777" w:rsidR="002B35E3" w:rsidRDefault="002B35E3" w:rsidP="002B35E3"/>
    <w:p w14:paraId="38780B1E" w14:textId="77777777" w:rsidR="002B35E3" w:rsidRDefault="002B35E3" w:rsidP="002B35E3"/>
    <w:p w14:paraId="16B45F73" w14:textId="77777777" w:rsidR="002B35E3" w:rsidRDefault="002B35E3" w:rsidP="002B35E3"/>
    <w:p w14:paraId="7EB42122" w14:textId="77777777" w:rsidR="002B35E3" w:rsidRDefault="002B35E3" w:rsidP="002B35E3"/>
    <w:p w14:paraId="51A5645C" w14:textId="77777777" w:rsidR="002B35E3" w:rsidRDefault="002B35E3" w:rsidP="002B35E3"/>
    <w:p w14:paraId="408C04B3" w14:textId="77777777" w:rsidR="002B35E3" w:rsidRDefault="002B35E3" w:rsidP="002B35E3"/>
    <w:p w14:paraId="11793FCA" w14:textId="77777777" w:rsidR="002B35E3" w:rsidRDefault="002B35E3" w:rsidP="002B35E3"/>
    <w:p w14:paraId="40964C9B" w14:textId="77777777" w:rsidR="002B35E3" w:rsidRDefault="002B35E3" w:rsidP="002B35E3"/>
    <w:p w14:paraId="637C51D5" w14:textId="77777777" w:rsidR="002B35E3" w:rsidRDefault="002B35E3" w:rsidP="002B35E3"/>
    <w:p w14:paraId="22A62750" w14:textId="77777777" w:rsidR="002B35E3" w:rsidRDefault="002B35E3" w:rsidP="002B35E3"/>
    <w:p w14:paraId="0DCD6620" w14:textId="77777777" w:rsidR="002B35E3" w:rsidRDefault="002B35E3" w:rsidP="002B35E3"/>
    <w:p w14:paraId="3645311C" w14:textId="77777777" w:rsidR="002B35E3" w:rsidRDefault="002B35E3" w:rsidP="002B35E3"/>
    <w:p w14:paraId="6D8643E6" w14:textId="77777777" w:rsidR="002B35E3" w:rsidRDefault="002B35E3" w:rsidP="002B35E3"/>
    <w:p w14:paraId="2B1B0707" w14:textId="77777777" w:rsidR="002B35E3" w:rsidRDefault="002B35E3" w:rsidP="002B35E3"/>
    <w:p w14:paraId="148C51B9" w14:textId="77777777" w:rsidR="002B35E3" w:rsidRDefault="002B35E3" w:rsidP="002B35E3"/>
    <w:p w14:paraId="35952A8D" w14:textId="77777777" w:rsidR="002B35E3" w:rsidRDefault="002B35E3" w:rsidP="002B35E3"/>
    <w:p w14:paraId="33BCA702" w14:textId="77777777" w:rsidR="002B35E3" w:rsidRDefault="002B35E3" w:rsidP="002B35E3"/>
    <w:p w14:paraId="63D34634" w14:textId="77777777" w:rsidR="002B35E3" w:rsidRDefault="002B35E3" w:rsidP="002B35E3"/>
    <w:p w14:paraId="66739322" w14:textId="77777777" w:rsidR="002B35E3" w:rsidRDefault="002B35E3" w:rsidP="002B35E3"/>
    <w:p w14:paraId="066ED452" w14:textId="77777777" w:rsidR="002B35E3" w:rsidRDefault="002B35E3" w:rsidP="002B35E3"/>
    <w:p w14:paraId="2D4C85EB" w14:textId="77777777" w:rsidR="002B35E3" w:rsidRDefault="002B35E3" w:rsidP="002B35E3"/>
    <w:p w14:paraId="458BA71C" w14:textId="77777777" w:rsidR="002B35E3" w:rsidRDefault="002B35E3" w:rsidP="002B35E3"/>
    <w:p w14:paraId="08088AB2" w14:textId="77777777" w:rsidR="002B35E3" w:rsidRDefault="002B35E3" w:rsidP="002B35E3"/>
    <w:p w14:paraId="4D5BF25B" w14:textId="77777777" w:rsidR="002B35E3" w:rsidRDefault="002B35E3" w:rsidP="002B35E3"/>
    <w:p w14:paraId="393594BC" w14:textId="77777777" w:rsidR="002B35E3" w:rsidRDefault="002B35E3" w:rsidP="002B35E3"/>
    <w:p w14:paraId="53CDD178" w14:textId="77777777" w:rsidR="002B35E3" w:rsidRDefault="002B35E3" w:rsidP="002B35E3"/>
    <w:p w14:paraId="17B7FEC5" w14:textId="0BE38FB2" w:rsidR="002B35E3" w:rsidRPr="006D0F33" w:rsidRDefault="002B35E3" w:rsidP="002B35E3">
      <w:pPr>
        <w:pStyle w:val="Heading1"/>
      </w:pPr>
      <w:bookmarkStart w:id="38" w:name="_Toc215269759"/>
      <w:r>
        <w:lastRenderedPageBreak/>
        <w:t>References</w:t>
      </w:r>
      <w:bookmarkEnd w:id="38"/>
    </w:p>
    <w:p w14:paraId="1326169A" w14:textId="77777777" w:rsidR="002B35E3" w:rsidRPr="002B35E3" w:rsidRDefault="002B35E3" w:rsidP="002B35E3"/>
    <w:p w14:paraId="34BB8760" w14:textId="24304B8B" w:rsidR="00D05698" w:rsidRDefault="00A80CFF" w:rsidP="00A80CFF">
      <w:r>
        <w:br w:type="page"/>
      </w:r>
      <w:r w:rsidR="00621035" w:rsidRPr="0086013B">
        <w:rPr>
          <w:b/>
          <w:bCs/>
        </w:rPr>
        <w:lastRenderedPageBreak/>
        <w:fldChar w:fldCharType="begin"/>
      </w:r>
      <w:r w:rsidR="00621035" w:rsidRPr="0086013B">
        <w:instrText xml:space="preserve"> STYLEREF  Title  \* MERGEFORMAT </w:instrText>
      </w:r>
      <w:r w:rsidR="00621035" w:rsidRPr="0086013B">
        <w:rPr>
          <w:b/>
          <w:bCs/>
        </w:rPr>
        <w:fldChar w:fldCharType="separate"/>
      </w:r>
      <w:r w:rsidR="00621035">
        <w:rPr>
          <w:noProof/>
          <w:lang w:val="en-GB"/>
        </w:rPr>
        <w:t>Error! No text of specified style in document.</w:t>
      </w:r>
      <w:r w:rsidR="00621035" w:rsidRPr="0086013B">
        <w:rPr>
          <w:b/>
          <w:bCs/>
          <w:noProof/>
        </w:rPr>
        <w:fldChar w:fldCharType="end"/>
      </w:r>
    </w:p>
    <w:p w14:paraId="19454685" w14:textId="77777777" w:rsidR="00D05698" w:rsidRDefault="00D05698" w:rsidP="00D05698">
      <w:r w:rsidRPr="00E237B5">
        <w:t xml:space="preserve">Lorem ipsum </w:t>
      </w:r>
      <w:proofErr w:type="spellStart"/>
      <w:r w:rsidRPr="00E237B5">
        <w:t>estempe</w:t>
      </w:r>
      <w:proofErr w:type="spellEnd"/>
      <w:r w:rsidRPr="00E237B5">
        <w:t xml:space="preserve"> </w:t>
      </w:r>
      <w:proofErr w:type="spellStart"/>
      <w:r w:rsidRPr="00E237B5">
        <w:t>riatium</w:t>
      </w:r>
      <w:proofErr w:type="spellEnd"/>
      <w:r w:rsidRPr="00E237B5">
        <w:t xml:space="preserve"> </w:t>
      </w:r>
      <w:proofErr w:type="spellStart"/>
      <w:r w:rsidRPr="00E237B5">
        <w:t>eate</w:t>
      </w:r>
      <w:proofErr w:type="spellEnd"/>
      <w:r w:rsidRPr="00E237B5">
        <w:t xml:space="preserve"> </w:t>
      </w:r>
      <w:proofErr w:type="spellStart"/>
      <w:r w:rsidRPr="00E237B5">
        <w:t>simus</w:t>
      </w:r>
      <w:proofErr w:type="spellEnd"/>
      <w:r w:rsidRPr="00E237B5">
        <w:t xml:space="preserve">. </w:t>
      </w:r>
      <w:proofErr w:type="spellStart"/>
      <w:r w:rsidRPr="00E237B5">
        <w:t>Ebitatur</w:t>
      </w:r>
      <w:proofErr w:type="spellEnd"/>
      <w:r w:rsidRPr="00E237B5">
        <w:t xml:space="preserve"> </w:t>
      </w:r>
      <w:proofErr w:type="spellStart"/>
      <w:r w:rsidRPr="00E237B5">
        <w:t>aut</w:t>
      </w:r>
      <w:proofErr w:type="spellEnd"/>
      <w:r w:rsidRPr="00E237B5">
        <w:t xml:space="preserve"> </w:t>
      </w:r>
      <w:proofErr w:type="spellStart"/>
      <w:r w:rsidRPr="00E237B5">
        <w:t>excepud</w:t>
      </w:r>
      <w:proofErr w:type="spellEnd"/>
      <w:r w:rsidRPr="00E237B5">
        <w:t xml:space="preserve"> </w:t>
      </w:r>
      <w:proofErr w:type="spellStart"/>
      <w:r w:rsidRPr="00E237B5">
        <w:t>ipsusam</w:t>
      </w:r>
      <w:proofErr w:type="spellEnd"/>
      <w:r w:rsidRPr="00E237B5">
        <w:t xml:space="preserve"> </w:t>
      </w:r>
      <w:proofErr w:type="spellStart"/>
      <w:r w:rsidRPr="00E237B5">
        <w:t>quodi</w:t>
      </w:r>
      <w:proofErr w:type="spellEnd"/>
      <w:r w:rsidRPr="00E237B5">
        <w:t xml:space="preserve"> </w:t>
      </w:r>
      <w:proofErr w:type="spellStart"/>
      <w:r w:rsidRPr="00E237B5">
        <w:t>ut</w:t>
      </w:r>
      <w:proofErr w:type="spellEnd"/>
      <w:r w:rsidRPr="00E237B5">
        <w:t xml:space="preserve"> </w:t>
      </w:r>
      <w:proofErr w:type="spellStart"/>
      <w:r w:rsidRPr="00E237B5">
        <w:t>illa</w:t>
      </w:r>
      <w:proofErr w:type="spellEnd"/>
      <w:r w:rsidRPr="00E237B5">
        <w:t xml:space="preserve"> </w:t>
      </w:r>
      <w:proofErr w:type="spellStart"/>
      <w:r w:rsidRPr="00E237B5">
        <w:t>dolorum</w:t>
      </w:r>
      <w:proofErr w:type="spellEnd"/>
      <w:r w:rsidRPr="00E237B5">
        <w:t xml:space="preserve"> </w:t>
      </w:r>
      <w:proofErr w:type="spellStart"/>
      <w:r w:rsidRPr="00E237B5">
        <w:t>volorum</w:t>
      </w:r>
      <w:proofErr w:type="spellEnd"/>
      <w:r w:rsidRPr="00E237B5">
        <w:t xml:space="preserve"> </w:t>
      </w:r>
      <w:proofErr w:type="spellStart"/>
      <w:r w:rsidRPr="00E237B5">
        <w:t>voluptur</w:t>
      </w:r>
      <w:proofErr w:type="spellEnd"/>
      <w:r w:rsidRPr="00E237B5">
        <w:t xml:space="preserve">, </w:t>
      </w:r>
      <w:proofErr w:type="spellStart"/>
      <w:r w:rsidRPr="00E237B5">
        <w:t>etur</w:t>
      </w:r>
      <w:proofErr w:type="spellEnd"/>
      <w:r w:rsidRPr="00E237B5">
        <w:t xml:space="preserve"> re </w:t>
      </w:r>
      <w:proofErr w:type="spellStart"/>
      <w:r w:rsidRPr="00E237B5">
        <w:t>doluptatum</w:t>
      </w:r>
      <w:proofErr w:type="spellEnd"/>
      <w:r w:rsidRPr="00E237B5">
        <w:t xml:space="preserve"> </w:t>
      </w:r>
      <w:proofErr w:type="spellStart"/>
      <w:r w:rsidRPr="00E237B5">
        <w:t>velit</w:t>
      </w:r>
      <w:proofErr w:type="spellEnd"/>
      <w:r w:rsidRPr="00E237B5">
        <w:t xml:space="preserve"> </w:t>
      </w:r>
      <w:proofErr w:type="spellStart"/>
      <w:r w:rsidRPr="00E237B5">
        <w:t>excestrum</w:t>
      </w:r>
      <w:proofErr w:type="spellEnd"/>
      <w:r w:rsidRPr="00E237B5">
        <w:t xml:space="preserve"> </w:t>
      </w:r>
      <w:proofErr w:type="spellStart"/>
      <w:r w:rsidRPr="00E237B5">
        <w:t>aut</w:t>
      </w:r>
      <w:proofErr w:type="spellEnd"/>
      <w:r w:rsidRPr="00E237B5">
        <w:t xml:space="preserve"> </w:t>
      </w:r>
      <w:proofErr w:type="spellStart"/>
      <w:r w:rsidRPr="00E237B5">
        <w:t>verumenis</w:t>
      </w:r>
      <w:proofErr w:type="spellEnd"/>
      <w:r w:rsidRPr="00E237B5">
        <w:t xml:space="preserve"> </w:t>
      </w:r>
      <w:proofErr w:type="spellStart"/>
      <w:r w:rsidRPr="00E237B5">
        <w:t>adiam</w:t>
      </w:r>
      <w:proofErr w:type="spellEnd"/>
      <w:r w:rsidRPr="00E237B5">
        <w:t xml:space="preserve">, et </w:t>
      </w:r>
      <w:proofErr w:type="spellStart"/>
      <w:r w:rsidRPr="00E237B5">
        <w:t>moluptas</w:t>
      </w:r>
      <w:proofErr w:type="spellEnd"/>
      <w:r w:rsidRPr="00E237B5">
        <w:t xml:space="preserve"> </w:t>
      </w:r>
      <w:proofErr w:type="spellStart"/>
      <w:r w:rsidRPr="00E237B5">
        <w:t>eiunt</w:t>
      </w:r>
      <w:proofErr w:type="spellEnd"/>
      <w:r w:rsidRPr="00E237B5">
        <w:t xml:space="preserve"> que </w:t>
      </w:r>
      <w:proofErr w:type="spellStart"/>
      <w:r w:rsidRPr="00E237B5">
        <w:t>niatet</w:t>
      </w:r>
      <w:proofErr w:type="spellEnd"/>
      <w:r w:rsidRPr="00E237B5">
        <w:t xml:space="preserve">, </w:t>
      </w:r>
      <w:proofErr w:type="spellStart"/>
      <w:r w:rsidRPr="00E237B5">
        <w:t>omnissinvera</w:t>
      </w:r>
      <w:proofErr w:type="spellEnd"/>
      <w:r w:rsidRPr="00E237B5">
        <w:t xml:space="preserve"> none </w:t>
      </w:r>
      <w:proofErr w:type="spellStart"/>
      <w:r w:rsidRPr="00E237B5">
        <w:t>porpore</w:t>
      </w:r>
      <w:proofErr w:type="spellEnd"/>
      <w:r w:rsidRPr="00E237B5">
        <w:t xml:space="preserve"> </w:t>
      </w:r>
      <w:proofErr w:type="spellStart"/>
      <w:r w:rsidRPr="00E237B5">
        <w:t>ndel</w:t>
      </w:r>
      <w:proofErr w:type="spellEnd"/>
      <w:r w:rsidRPr="00E237B5">
        <w:t xml:space="preserve">- </w:t>
      </w:r>
      <w:proofErr w:type="spellStart"/>
      <w:r w:rsidRPr="00E237B5">
        <w:t>iquam</w:t>
      </w:r>
      <w:proofErr w:type="spellEnd"/>
      <w:r w:rsidRPr="00E237B5">
        <w:t xml:space="preserve">, </w:t>
      </w:r>
      <w:proofErr w:type="spellStart"/>
      <w:r w:rsidRPr="00E237B5">
        <w:t>volorem</w:t>
      </w:r>
      <w:proofErr w:type="spellEnd"/>
      <w:r w:rsidRPr="00E237B5">
        <w:t xml:space="preserve">. </w:t>
      </w:r>
      <w:proofErr w:type="spellStart"/>
      <w:r w:rsidRPr="00E237B5">
        <w:t>Vidella</w:t>
      </w:r>
      <w:proofErr w:type="spellEnd"/>
      <w:r w:rsidRPr="00E237B5">
        <w:t xml:space="preserve"> </w:t>
      </w:r>
      <w:proofErr w:type="spellStart"/>
      <w:r w:rsidRPr="00E237B5">
        <w:t>tiaerum</w:t>
      </w:r>
      <w:proofErr w:type="spellEnd"/>
      <w:r w:rsidRPr="00E237B5">
        <w:t xml:space="preserve"> </w:t>
      </w:r>
      <w:proofErr w:type="spellStart"/>
      <w:r w:rsidRPr="00E237B5">
        <w:t>eum</w:t>
      </w:r>
      <w:proofErr w:type="spellEnd"/>
      <w:r w:rsidRPr="00E237B5">
        <w:t xml:space="preserve"> et rat am, </w:t>
      </w:r>
      <w:proofErr w:type="spellStart"/>
      <w:r w:rsidRPr="00E237B5">
        <w:t>cus</w:t>
      </w:r>
      <w:proofErr w:type="spellEnd"/>
      <w:r w:rsidRPr="00E237B5">
        <w:t xml:space="preserve"> </w:t>
      </w:r>
      <w:proofErr w:type="spellStart"/>
      <w:r w:rsidRPr="00E237B5">
        <w:t>aut</w:t>
      </w:r>
      <w:proofErr w:type="spellEnd"/>
      <w:r w:rsidRPr="00E237B5">
        <w:t xml:space="preserve"> la </w:t>
      </w:r>
      <w:proofErr w:type="spellStart"/>
      <w:r w:rsidRPr="00E237B5">
        <w:t>dolupta</w:t>
      </w:r>
      <w:proofErr w:type="spellEnd"/>
      <w:r w:rsidRPr="00E237B5">
        <w:t xml:space="preserve"> </w:t>
      </w:r>
      <w:proofErr w:type="spellStart"/>
      <w:r w:rsidRPr="00E237B5">
        <w:t>tumqui</w:t>
      </w:r>
      <w:proofErr w:type="spellEnd"/>
      <w:r w:rsidRPr="00E237B5">
        <w:t xml:space="preserve"> </w:t>
      </w:r>
      <w:proofErr w:type="spellStart"/>
      <w:r w:rsidRPr="00E237B5">
        <w:t>cuptaturem</w:t>
      </w:r>
      <w:proofErr w:type="spellEnd"/>
      <w:r w:rsidRPr="00E237B5">
        <w:t>.</w:t>
      </w:r>
    </w:p>
    <w:p w14:paraId="11AF0B3A" w14:textId="77777777" w:rsidR="00D05698" w:rsidRDefault="00D05698" w:rsidP="00D05698">
      <w:pPr>
        <w:pStyle w:val="NoSpacing"/>
      </w:pPr>
    </w:p>
    <w:tbl>
      <w:tblPr>
        <w:tblStyle w:val="APTable01"/>
        <w:tblW w:w="0" w:type="auto"/>
        <w:tblLayout w:type="fixed"/>
        <w:tblLook w:val="06A0" w:firstRow="1" w:lastRow="0" w:firstColumn="1" w:lastColumn="0" w:noHBand="1" w:noVBand="1"/>
      </w:tblPr>
      <w:tblGrid>
        <w:gridCol w:w="2534"/>
        <w:gridCol w:w="2534"/>
        <w:gridCol w:w="2535"/>
        <w:gridCol w:w="2534"/>
      </w:tblGrid>
      <w:tr w:rsidR="00D05698" w:rsidRPr="000D1768" w14:paraId="56152EF1" w14:textId="77777777">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534" w:type="dxa"/>
          </w:tcPr>
          <w:p w14:paraId="034E5850" w14:textId="77777777" w:rsidR="00D05698" w:rsidRPr="000D1768" w:rsidRDefault="00D05698">
            <w:r w:rsidRPr="000D1768">
              <w:t>Lorem ipsum</w:t>
            </w:r>
          </w:p>
        </w:tc>
        <w:tc>
          <w:tcPr>
            <w:tcW w:w="2534" w:type="dxa"/>
          </w:tcPr>
          <w:p w14:paraId="6F9E96ED"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5" w:type="dxa"/>
          </w:tcPr>
          <w:p w14:paraId="32110633"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c>
          <w:tcPr>
            <w:tcW w:w="2534" w:type="dxa"/>
          </w:tcPr>
          <w:p w14:paraId="5227A5EC" w14:textId="77777777" w:rsidR="00D05698" w:rsidRPr="000D1768" w:rsidRDefault="00D05698">
            <w:pPr>
              <w:cnfStyle w:val="100000000000" w:firstRow="1" w:lastRow="0" w:firstColumn="0" w:lastColumn="0" w:oddVBand="0" w:evenVBand="0" w:oddHBand="0" w:evenHBand="0" w:firstRowFirstColumn="0" w:firstRowLastColumn="0" w:lastRowFirstColumn="0" w:lastRowLastColumn="0"/>
            </w:pPr>
            <w:r w:rsidRPr="000D1768">
              <w:t>Lorem ipsum</w:t>
            </w:r>
          </w:p>
        </w:tc>
      </w:tr>
      <w:tr w:rsidR="00D05698" w:rsidRPr="000D1768" w14:paraId="099CB025"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05B6B616" w14:textId="77777777" w:rsidR="00D05698" w:rsidRPr="000D1768" w:rsidRDefault="00D05698">
            <w:r w:rsidRPr="000D1768">
              <w:t>Lorem ipsum</w:t>
            </w:r>
          </w:p>
        </w:tc>
        <w:tc>
          <w:tcPr>
            <w:tcW w:w="2534" w:type="dxa"/>
          </w:tcPr>
          <w:p w14:paraId="4D7417FF"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79C97FB4"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42351613"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712905A6" w14:textId="77777777">
        <w:trPr>
          <w:trHeight w:val="305"/>
        </w:trPr>
        <w:tc>
          <w:tcPr>
            <w:cnfStyle w:val="001000000000" w:firstRow="0" w:lastRow="0" w:firstColumn="1" w:lastColumn="0" w:oddVBand="0" w:evenVBand="0" w:oddHBand="0" w:evenHBand="0" w:firstRowFirstColumn="0" w:firstRowLastColumn="0" w:lastRowFirstColumn="0" w:lastRowLastColumn="0"/>
            <w:tcW w:w="2534" w:type="dxa"/>
          </w:tcPr>
          <w:p w14:paraId="5B1E3BBB" w14:textId="77777777" w:rsidR="00D05698" w:rsidRPr="000D1768" w:rsidRDefault="00D05698">
            <w:r w:rsidRPr="000D1768">
              <w:t>Lorem ipsum</w:t>
            </w:r>
          </w:p>
        </w:tc>
        <w:tc>
          <w:tcPr>
            <w:tcW w:w="2534" w:type="dxa"/>
          </w:tcPr>
          <w:p w14:paraId="31E648E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6A889DB0"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161650D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r>
      <w:tr w:rsidR="00D05698" w:rsidRPr="000D1768" w14:paraId="162DAAEC" w14:textId="77777777">
        <w:trPr>
          <w:trHeight w:val="60"/>
        </w:trPr>
        <w:tc>
          <w:tcPr>
            <w:cnfStyle w:val="001000000000" w:firstRow="0" w:lastRow="0" w:firstColumn="1" w:lastColumn="0" w:oddVBand="0" w:evenVBand="0" w:oddHBand="0" w:evenHBand="0" w:firstRowFirstColumn="0" w:firstRowLastColumn="0" w:lastRowFirstColumn="0" w:lastRowLastColumn="0"/>
            <w:tcW w:w="2534" w:type="dxa"/>
          </w:tcPr>
          <w:p w14:paraId="4DCAA990" w14:textId="77777777" w:rsidR="00D05698" w:rsidRPr="000D1768" w:rsidRDefault="00D05698">
            <w:r w:rsidRPr="000D1768">
              <w:t>Lorem ipsum</w:t>
            </w:r>
          </w:p>
        </w:tc>
        <w:tc>
          <w:tcPr>
            <w:tcW w:w="2534" w:type="dxa"/>
          </w:tcPr>
          <w:p w14:paraId="72D7E7AE"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5" w:type="dxa"/>
          </w:tcPr>
          <w:p w14:paraId="5FDFED67"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Lorem ipsum</w:t>
            </w:r>
          </w:p>
        </w:tc>
        <w:tc>
          <w:tcPr>
            <w:tcW w:w="2534" w:type="dxa"/>
          </w:tcPr>
          <w:p w14:paraId="2CA3778A" w14:textId="77777777" w:rsidR="00D05698" w:rsidRPr="000D1768" w:rsidRDefault="00D05698">
            <w:pPr>
              <w:cnfStyle w:val="000000000000" w:firstRow="0" w:lastRow="0" w:firstColumn="0" w:lastColumn="0" w:oddVBand="0" w:evenVBand="0" w:oddHBand="0" w:evenHBand="0" w:firstRowFirstColumn="0" w:firstRowLastColumn="0" w:lastRowFirstColumn="0" w:lastRowLastColumn="0"/>
            </w:pPr>
            <w:r w:rsidRPr="000D1768">
              <w:t xml:space="preserve">Lorem ipsum </w:t>
            </w:r>
          </w:p>
        </w:tc>
      </w:tr>
    </w:tbl>
    <w:p w14:paraId="7102E5A4" w14:textId="77777777" w:rsidR="00D05698" w:rsidRDefault="00D05698" w:rsidP="00D05698"/>
    <w:p w14:paraId="1730B07A" w14:textId="77777777" w:rsidR="00D05698" w:rsidRDefault="00D05698" w:rsidP="00D05698">
      <w:r>
        <w:rPr>
          <w:noProof/>
        </w:rPr>
        <w:drawing>
          <wp:inline distT="0" distB="0" distL="0" distR="0" wp14:anchorId="3F14071B" wp14:editId="7E6162C8">
            <wp:extent cx="1583690" cy="2962275"/>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t xml:space="preserve">                 </w:t>
      </w:r>
      <w:r>
        <w:rPr>
          <w:noProof/>
        </w:rPr>
        <w:drawing>
          <wp:inline distT="0" distB="0" distL="0" distR="0" wp14:anchorId="791799E6" wp14:editId="19780784">
            <wp:extent cx="1583690" cy="2962275"/>
            <wp:effectExtent l="0" t="0" r="0" b="0"/>
            <wp:docPr id="55"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t xml:space="preserve">                </w:t>
      </w:r>
      <w:r>
        <w:rPr>
          <w:noProof/>
        </w:rPr>
        <w:drawing>
          <wp:inline distT="0" distB="0" distL="0" distR="0" wp14:anchorId="2CC50947" wp14:editId="1E01B6B9">
            <wp:extent cx="1583690" cy="2943225"/>
            <wp:effectExtent l="0" t="0" r="0" b="0"/>
            <wp:docPr id="56" name="Chart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1EF0160" w14:textId="77777777" w:rsidR="00D05698" w:rsidRDefault="00D05698" w:rsidP="00D05698"/>
    <w:p w14:paraId="09149D8A" w14:textId="77777777" w:rsidR="00D05698" w:rsidRDefault="00D05698" w:rsidP="00D05698">
      <w:r>
        <w:t xml:space="preserve">Ut </w:t>
      </w:r>
      <w:proofErr w:type="spellStart"/>
      <w:r>
        <w:t>aceste</w:t>
      </w:r>
      <w:proofErr w:type="spellEnd"/>
      <w:r>
        <w:t xml:space="preserve"> cum </w:t>
      </w:r>
      <w:proofErr w:type="spellStart"/>
      <w:r>
        <w:t>iuscia</w:t>
      </w:r>
      <w:proofErr w:type="spellEnd"/>
      <w:r>
        <w:t xml:space="preserve"> et </w:t>
      </w:r>
      <w:proofErr w:type="spellStart"/>
      <w:r>
        <w:t>repudandae</w:t>
      </w:r>
      <w:proofErr w:type="spellEnd"/>
      <w:r>
        <w:t xml:space="preserve"> </w:t>
      </w:r>
      <w:proofErr w:type="spellStart"/>
      <w:r>
        <w:t>volecer</w:t>
      </w:r>
      <w:proofErr w:type="spellEnd"/>
      <w:r>
        <w:t xml:space="preserve"> </w:t>
      </w:r>
      <w:proofErr w:type="spellStart"/>
      <w:r>
        <w:t>natqui</w:t>
      </w:r>
      <w:proofErr w:type="spellEnd"/>
      <w:r>
        <w:t xml:space="preserve"> </w:t>
      </w:r>
      <w:proofErr w:type="spellStart"/>
      <w:r>
        <w:t>resciis</w:t>
      </w:r>
      <w:proofErr w:type="spellEnd"/>
      <w:r>
        <w:t xml:space="preserve"> </w:t>
      </w:r>
      <w:proofErr w:type="spellStart"/>
      <w:r>
        <w:t>susda</w:t>
      </w:r>
      <w:proofErr w:type="spellEnd"/>
      <w:r>
        <w:t xml:space="preserve"> </w:t>
      </w:r>
      <w:proofErr w:type="spellStart"/>
      <w:r>
        <w:t>vento</w:t>
      </w:r>
      <w:proofErr w:type="spellEnd"/>
      <w:r>
        <w:t xml:space="preserve"> que </w:t>
      </w:r>
      <w:proofErr w:type="spellStart"/>
      <w:r>
        <w:t>voleniatia</w:t>
      </w:r>
      <w:proofErr w:type="spellEnd"/>
      <w:r>
        <w:t xml:space="preserve"> et ape </w:t>
      </w:r>
      <w:proofErr w:type="spellStart"/>
      <w:r>
        <w:t>erum</w:t>
      </w:r>
      <w:proofErr w:type="spellEnd"/>
      <w:r>
        <w:t xml:space="preserve"> </w:t>
      </w:r>
      <w:proofErr w:type="spellStart"/>
      <w:r>
        <w:t>hillectur</w:t>
      </w:r>
      <w:proofErr w:type="spellEnd"/>
      <w:r>
        <w:t xml:space="preserve"> </w:t>
      </w:r>
      <w:proofErr w:type="spellStart"/>
      <w:r>
        <w:t>maximpo</w:t>
      </w:r>
      <w:proofErr w:type="spellEnd"/>
      <w:r>
        <w:t xml:space="preserve"> </w:t>
      </w:r>
      <w:proofErr w:type="spellStart"/>
      <w:r>
        <w:t>repedit</w:t>
      </w:r>
      <w:proofErr w:type="spellEnd"/>
      <w:r>
        <w:t xml:space="preserve"> </w:t>
      </w:r>
      <w:proofErr w:type="spellStart"/>
      <w:r>
        <w:t>quis</w:t>
      </w:r>
      <w:proofErr w:type="spellEnd"/>
      <w:r>
        <w:t xml:space="preserve"> </w:t>
      </w:r>
      <w:proofErr w:type="spellStart"/>
      <w:r>
        <w:t>eos</w:t>
      </w:r>
      <w:proofErr w:type="spellEnd"/>
      <w:r>
        <w:t xml:space="preserve"> </w:t>
      </w:r>
      <w:proofErr w:type="spellStart"/>
      <w:r>
        <w:t>ea</w:t>
      </w:r>
      <w:proofErr w:type="spellEnd"/>
      <w:r>
        <w:t xml:space="preserve"> </w:t>
      </w:r>
      <w:proofErr w:type="spellStart"/>
      <w:r>
        <w:t>sandanis</w:t>
      </w:r>
      <w:proofErr w:type="spellEnd"/>
      <w:r>
        <w:t xml:space="preserve"> mod </w:t>
      </w:r>
      <w:proofErr w:type="spellStart"/>
      <w:r>
        <w:t>quisquaecus</w:t>
      </w:r>
      <w:proofErr w:type="spellEnd"/>
      <w:r>
        <w:t xml:space="preserve"> </w:t>
      </w:r>
      <w:proofErr w:type="spellStart"/>
      <w:r>
        <w:t>magnihil</w:t>
      </w:r>
      <w:proofErr w:type="spellEnd"/>
      <w:r>
        <w:t xml:space="preserve"> is </w:t>
      </w:r>
      <w:proofErr w:type="spellStart"/>
      <w:r>
        <w:t>dolorep</w:t>
      </w:r>
      <w:proofErr w:type="spellEnd"/>
      <w:r>
        <w:t xml:space="preserve"> </w:t>
      </w:r>
      <w:proofErr w:type="spellStart"/>
      <w:r>
        <w:t>ellorporrum</w:t>
      </w:r>
      <w:proofErr w:type="spellEnd"/>
      <w:r>
        <w:t xml:space="preserve"> qui </w:t>
      </w:r>
      <w:proofErr w:type="spellStart"/>
      <w:r>
        <w:t>inisto</w:t>
      </w:r>
      <w:proofErr w:type="spellEnd"/>
      <w:r>
        <w:t xml:space="preserve"> </w:t>
      </w:r>
      <w:proofErr w:type="spellStart"/>
      <w:r>
        <w:t>quae</w:t>
      </w:r>
      <w:proofErr w:type="spellEnd"/>
      <w:r>
        <w:t xml:space="preserve"> et </w:t>
      </w:r>
      <w:proofErr w:type="spellStart"/>
      <w:r>
        <w:t>volendi</w:t>
      </w:r>
      <w:proofErr w:type="spellEnd"/>
      <w:r>
        <w:t xml:space="preserve"> </w:t>
      </w:r>
      <w:proofErr w:type="spellStart"/>
      <w:r>
        <w:t>reicto</w:t>
      </w:r>
      <w:proofErr w:type="spellEnd"/>
      <w:r>
        <w:t xml:space="preserve"> </w:t>
      </w:r>
      <w:proofErr w:type="spellStart"/>
      <w:r>
        <w:t>dentiatis</w:t>
      </w:r>
      <w:proofErr w:type="spellEnd"/>
      <w:r>
        <w:t xml:space="preserve"> </w:t>
      </w:r>
      <w:proofErr w:type="spellStart"/>
      <w:r>
        <w:t>sint</w:t>
      </w:r>
      <w:proofErr w:type="spellEnd"/>
      <w:r>
        <w:t xml:space="preserve"> ad que re, sum facia </w:t>
      </w:r>
      <w:proofErr w:type="spellStart"/>
      <w:r>
        <w:t>dus</w:t>
      </w:r>
      <w:proofErr w:type="spellEnd"/>
      <w:r>
        <w:t xml:space="preserve">, </w:t>
      </w:r>
      <w:proofErr w:type="spellStart"/>
      <w:r>
        <w:t>nobit</w:t>
      </w:r>
      <w:proofErr w:type="spellEnd"/>
      <w:r>
        <w:t xml:space="preserve">, </w:t>
      </w:r>
      <w:proofErr w:type="spellStart"/>
      <w:r>
        <w:t>ullor</w:t>
      </w:r>
      <w:proofErr w:type="spellEnd"/>
      <w:r>
        <w:t xml:space="preserve"> sum num debit </w:t>
      </w:r>
      <w:proofErr w:type="spellStart"/>
      <w:r>
        <w:t>estistem</w:t>
      </w:r>
      <w:proofErr w:type="spellEnd"/>
      <w:r>
        <w:t xml:space="preserve">. </w:t>
      </w:r>
      <w:proofErr w:type="spellStart"/>
      <w:r>
        <w:t>Ehenimus</w:t>
      </w:r>
      <w:proofErr w:type="spellEnd"/>
      <w:r>
        <w:t xml:space="preserve">. </w:t>
      </w:r>
      <w:proofErr w:type="spellStart"/>
      <w:r>
        <w:t>Sitiumet</w:t>
      </w:r>
      <w:proofErr w:type="spellEnd"/>
      <w:r>
        <w:t xml:space="preserve"> </w:t>
      </w:r>
      <w:proofErr w:type="spellStart"/>
      <w:r>
        <w:t>officid</w:t>
      </w:r>
      <w:proofErr w:type="spellEnd"/>
      <w:r>
        <w:t> </w:t>
      </w:r>
      <w:proofErr w:type="spellStart"/>
      <w:r>
        <w:t>magnatus</w:t>
      </w:r>
      <w:proofErr w:type="spellEnd"/>
      <w:r>
        <w:t>.</w:t>
      </w:r>
    </w:p>
    <w:p w14:paraId="76EC6C8E" w14:textId="77777777" w:rsidR="00D05698" w:rsidRDefault="00D05698" w:rsidP="00D05698">
      <w:r>
        <w:t>Sincerely,</w:t>
      </w:r>
    </w:p>
    <w:p w14:paraId="670D70FB" w14:textId="77777777" w:rsidR="00D05698" w:rsidRDefault="00D05698" w:rsidP="00D05698">
      <w:r>
        <w:rPr>
          <w:noProof/>
        </w:rPr>
        <w:drawing>
          <wp:inline distT="0" distB="0" distL="0" distR="0" wp14:anchorId="42CB8716" wp14:editId="59481A4B">
            <wp:extent cx="1039370" cy="335281"/>
            <wp:effectExtent l="0" t="0" r="8890" b="7620"/>
            <wp:docPr id="12" name="Picture 1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hape&#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39370" cy="335281"/>
                    </a:xfrm>
                    <a:prstGeom prst="rect">
                      <a:avLst/>
                    </a:prstGeom>
                  </pic:spPr>
                </pic:pic>
              </a:graphicData>
            </a:graphic>
          </wp:inline>
        </w:drawing>
      </w:r>
    </w:p>
    <w:p w14:paraId="09B42E85" w14:textId="77777777" w:rsidR="00D05698" w:rsidRDefault="00D05698" w:rsidP="00D05698">
      <w:r>
        <w:t xml:space="preserve">Name </w:t>
      </w:r>
      <w:proofErr w:type="spellStart"/>
      <w:r>
        <w:t>Name</w:t>
      </w:r>
      <w:proofErr w:type="spellEnd"/>
      <w:r>
        <w:br/>
        <w:t>Title</w:t>
      </w:r>
    </w:p>
    <w:bookmarkEnd w:id="2"/>
    <w:bookmarkEnd w:id="1"/>
    <w:bookmarkEnd w:id="0"/>
    <w:p w14:paraId="606955EB" w14:textId="77777777" w:rsidR="004167A7" w:rsidRDefault="004167A7"/>
    <w:sectPr w:rsidR="004167A7" w:rsidSect="00302685">
      <w:headerReference w:type="default" r:id="rId26"/>
      <w:footerReference w:type="default" r:id="rId27"/>
      <w:pgSz w:w="11906" w:h="16838" w:code="9"/>
      <w:pgMar w:top="2268" w:right="851" w:bottom="1361" w:left="851" w:header="851"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98266" w14:textId="77777777" w:rsidR="00286E1E" w:rsidRDefault="00286E1E" w:rsidP="007A260A">
      <w:pPr>
        <w:spacing w:after="0" w:line="240" w:lineRule="auto"/>
      </w:pPr>
      <w:r>
        <w:separator/>
      </w:r>
    </w:p>
  </w:endnote>
  <w:endnote w:type="continuationSeparator" w:id="0">
    <w:p w14:paraId="2515EF32" w14:textId="77777777" w:rsidR="00286E1E" w:rsidRDefault="00286E1E" w:rsidP="007A2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lain Light">
    <w:altName w:val="Calibri"/>
    <w:panose1 w:val="020B0604020202020204"/>
    <w:charset w:val="00"/>
    <w:family w:val="swiss"/>
    <w:notTrueType/>
    <w:pitch w:val="variable"/>
    <w:sig w:usb0="8000002F" w:usb1="00002000" w:usb2="00000000" w:usb3="00000000" w:csb0="00000093" w:csb1="00000000"/>
  </w:font>
  <w:font w:name="ArialMT">
    <w:altName w:val="Arial"/>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CB79" w14:textId="01241D16" w:rsidR="007A260A" w:rsidRPr="007A260A" w:rsidRDefault="0086013B" w:rsidP="0086013B">
    <w:pPr>
      <w:pStyle w:val="Footer"/>
      <w:tabs>
        <w:tab w:val="clear" w:pos="4513"/>
        <w:tab w:val="clear" w:pos="9026"/>
        <w:tab w:val="center" w:pos="7371"/>
        <w:tab w:val="right" w:pos="10204"/>
      </w:tabs>
    </w:pPr>
    <w:r w:rsidRPr="0086013B">
      <w:rPr>
        <w:b w:val="0"/>
        <w:bCs w:val="0"/>
      </w:rPr>
      <w:fldChar w:fldCharType="begin"/>
    </w:r>
    <w:r w:rsidRPr="0086013B">
      <w:rPr>
        <w:b w:val="0"/>
        <w:bCs w:val="0"/>
      </w:rPr>
      <w:instrText xml:space="preserve"> STYLEREF  Title  \* MERGEFORMAT </w:instrText>
    </w:r>
    <w:r w:rsidRPr="0086013B">
      <w:rPr>
        <w:b w:val="0"/>
        <w:bCs w:val="0"/>
      </w:rPr>
      <w:fldChar w:fldCharType="separate"/>
    </w:r>
    <w:r w:rsidR="0091516B" w:rsidRPr="0091516B">
      <w:rPr>
        <w:noProof/>
        <w:lang w:val="en-GB"/>
      </w:rPr>
      <w:t>AP+ Project Acacia Findings</w:t>
    </w:r>
    <w:r w:rsidRPr="0086013B">
      <w:rPr>
        <w:b w:val="0"/>
        <w:bCs w:val="0"/>
        <w:noProof/>
      </w:rPr>
      <w:fldChar w:fldCharType="end"/>
    </w:r>
    <w:r>
      <w:rPr>
        <w:noProof/>
        <w:lang w:val="en-US"/>
      </w:rPr>
      <w:t xml:space="preserve"> </w:t>
    </w:r>
    <w:r>
      <w:rPr>
        <w:noProof/>
        <w:lang w:val="en-US"/>
      </w:rPr>
      <w:tab/>
    </w:r>
    <w:r w:rsidRPr="00CF23F3">
      <w:rPr>
        <w:b w:val="0"/>
        <w:bCs w:val="0"/>
        <w:noProof/>
        <w:lang w:val="en-US"/>
      </w:rPr>
      <w:t>Confidential | © Australian Payments Plus Limited</w:t>
    </w:r>
    <w:r>
      <w:rPr>
        <w:b w:val="0"/>
        <w:bCs w:val="0"/>
        <w:noProof/>
        <w:lang w:val="en-US"/>
      </w:rPr>
      <w:tab/>
    </w:r>
    <w:r>
      <w:rPr>
        <w:noProof/>
        <w:lang w:val="en-US"/>
      </w:rPr>
      <w:t xml:space="preserve"> </w:t>
    </w:r>
    <w:r w:rsidRPr="002F2012">
      <w:rPr>
        <w:noProof/>
        <w:lang w:val="en-US"/>
      </w:rPr>
      <w:fldChar w:fldCharType="begin"/>
    </w:r>
    <w:r w:rsidRPr="002F2012">
      <w:rPr>
        <w:noProof/>
        <w:lang w:val="en-US"/>
      </w:rPr>
      <w:instrText xml:space="preserve"> PAGE   \* MERGEFORMAT </w:instrText>
    </w:r>
    <w:r w:rsidRPr="002F2012">
      <w:rPr>
        <w:noProof/>
        <w:lang w:val="en-US"/>
      </w:rPr>
      <w:fldChar w:fldCharType="separate"/>
    </w:r>
    <w:r>
      <w:rPr>
        <w:noProof/>
        <w:lang w:val="en-US"/>
      </w:rPr>
      <w:t>1</w:t>
    </w:r>
    <w:r w:rsidRPr="002F201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29C74" w14:textId="77777777" w:rsidR="00286E1E" w:rsidRDefault="00286E1E" w:rsidP="007A260A">
      <w:pPr>
        <w:spacing w:after="0" w:line="240" w:lineRule="auto"/>
      </w:pPr>
      <w:r>
        <w:separator/>
      </w:r>
    </w:p>
  </w:footnote>
  <w:footnote w:type="continuationSeparator" w:id="0">
    <w:p w14:paraId="0E0A1576" w14:textId="77777777" w:rsidR="00286E1E" w:rsidRDefault="00286E1E" w:rsidP="007A260A">
      <w:pPr>
        <w:spacing w:after="0" w:line="240" w:lineRule="auto"/>
      </w:pPr>
      <w:r>
        <w:continuationSeparator/>
      </w:r>
    </w:p>
  </w:footnote>
  <w:footnote w:id="1">
    <w:p w14:paraId="2C59B448" w14:textId="19F5A63B" w:rsidR="00970E8B" w:rsidRDefault="00970E8B" w:rsidP="00970E8B">
      <w:pPr>
        <w:pStyle w:val="FootnoteText"/>
      </w:pPr>
      <w:r w:rsidRPr="00970E8B">
        <w:rPr>
          <w:rStyle w:val="FootnoteReference"/>
          <w:sz w:val="18"/>
          <w:szCs w:val="18"/>
        </w:rPr>
        <w:footnoteRef/>
      </w:r>
      <w:r w:rsidRPr="00970E8B">
        <w:rPr>
          <w:sz w:val="18"/>
          <w:szCs w:val="18"/>
        </w:rPr>
        <w:t xml:space="preserve"> Digital Finance CRC 2022 </w:t>
      </w:r>
      <w:hyperlink r:id="rId1" w:history="1">
        <w:r w:rsidRPr="00970E8B">
          <w:rPr>
            <w:rStyle w:val="Hyperlink"/>
            <w:sz w:val="18"/>
            <w:szCs w:val="18"/>
          </w:rPr>
          <w:t>Prospectus</w:t>
        </w:r>
      </w:hyperlink>
    </w:p>
  </w:footnote>
  <w:footnote w:id="2">
    <w:p w14:paraId="125CBA6A" w14:textId="5B70F7E3" w:rsidR="00A625CD" w:rsidRPr="00970E8B" w:rsidRDefault="00A625CD">
      <w:pPr>
        <w:pStyle w:val="FootnoteText"/>
        <w:rPr>
          <w:sz w:val="18"/>
          <w:szCs w:val="18"/>
        </w:rPr>
      </w:pPr>
      <w:r w:rsidRPr="00970E8B">
        <w:rPr>
          <w:rStyle w:val="FootnoteReference"/>
          <w:sz w:val="18"/>
          <w:szCs w:val="18"/>
        </w:rPr>
        <w:footnoteRef/>
      </w:r>
      <w:r w:rsidRPr="00970E8B">
        <w:rPr>
          <w:sz w:val="18"/>
          <w:szCs w:val="18"/>
        </w:rPr>
        <w:t xml:space="preserve"> The New Payments Platform (NPP), </w:t>
      </w:r>
      <w:proofErr w:type="spellStart"/>
      <w:r w:rsidRPr="00970E8B">
        <w:rPr>
          <w:sz w:val="18"/>
          <w:szCs w:val="18"/>
        </w:rPr>
        <w:t>eftpos</w:t>
      </w:r>
      <w:proofErr w:type="spellEnd"/>
      <w:r w:rsidRPr="00970E8B">
        <w:rPr>
          <w:sz w:val="18"/>
          <w:szCs w:val="18"/>
        </w:rPr>
        <w:t>, and BPAY.</w:t>
      </w:r>
    </w:p>
  </w:footnote>
  <w:footnote w:id="3">
    <w:p w14:paraId="5ADFCEB8" w14:textId="72C751F2" w:rsidR="0015241E" w:rsidRDefault="0015241E">
      <w:pPr>
        <w:pStyle w:val="FootnoteText"/>
      </w:pPr>
      <w:r w:rsidRPr="00970E8B">
        <w:rPr>
          <w:rStyle w:val="FootnoteReference"/>
          <w:sz w:val="18"/>
          <w:szCs w:val="18"/>
        </w:rPr>
        <w:footnoteRef/>
      </w:r>
      <w:r w:rsidRPr="00970E8B">
        <w:rPr>
          <w:sz w:val="18"/>
          <w:szCs w:val="18"/>
        </w:rPr>
        <w:t xml:space="preserve"> </w:t>
      </w:r>
      <w:r w:rsidR="0024516D" w:rsidRPr="00970E8B">
        <w:rPr>
          <w:sz w:val="18"/>
          <w:szCs w:val="18"/>
        </w:rPr>
        <w:t xml:space="preserve">ESA balances </w:t>
      </w:r>
      <w:r w:rsidR="00A20033" w:rsidRPr="00970E8B">
        <w:rPr>
          <w:sz w:val="18"/>
          <w:szCs w:val="18"/>
        </w:rPr>
        <w:t xml:space="preserve">– </w:t>
      </w:r>
      <w:r w:rsidR="00970E8B">
        <w:rPr>
          <w:sz w:val="18"/>
          <w:szCs w:val="18"/>
        </w:rPr>
        <w:t xml:space="preserve">i.e. </w:t>
      </w:r>
      <w:r w:rsidR="00970E8B" w:rsidRPr="00970E8B">
        <w:rPr>
          <w:i/>
          <w:iCs/>
          <w:sz w:val="18"/>
          <w:szCs w:val="18"/>
        </w:rPr>
        <w:t>central b</w:t>
      </w:r>
      <w:r w:rsidR="00970E8B">
        <w:rPr>
          <w:i/>
          <w:iCs/>
          <w:sz w:val="18"/>
          <w:szCs w:val="18"/>
        </w:rPr>
        <w:t>ank</w:t>
      </w:r>
      <w:r w:rsidR="00970E8B" w:rsidRPr="00970E8B">
        <w:rPr>
          <w:i/>
          <w:iCs/>
          <w:sz w:val="18"/>
          <w:szCs w:val="18"/>
        </w:rPr>
        <w:t xml:space="preserve"> </w:t>
      </w:r>
      <w:r w:rsidR="00A20033" w:rsidRPr="00970E8B">
        <w:rPr>
          <w:i/>
          <w:iCs/>
          <w:sz w:val="18"/>
          <w:szCs w:val="18"/>
        </w:rPr>
        <w:t>reserves</w:t>
      </w:r>
      <w:r w:rsidR="00A20033" w:rsidRPr="00970E8B">
        <w:rPr>
          <w:sz w:val="18"/>
          <w:szCs w:val="18"/>
        </w:rPr>
        <w:t xml:space="preserve"> – </w:t>
      </w:r>
      <w:r w:rsidR="0024516D" w:rsidRPr="00970E8B">
        <w:rPr>
          <w:sz w:val="18"/>
          <w:szCs w:val="18"/>
        </w:rPr>
        <w:t xml:space="preserve">settle interbank payments in RITS. </w:t>
      </w:r>
      <w:r w:rsidRPr="00970E8B">
        <w:rPr>
          <w:sz w:val="18"/>
          <w:szCs w:val="18"/>
        </w:rPr>
        <w:t>The</w:t>
      </w:r>
      <w:r w:rsidR="00A20033" w:rsidRPr="00970E8B">
        <w:rPr>
          <w:sz w:val="18"/>
          <w:szCs w:val="18"/>
        </w:rPr>
        <w:t xml:space="preserve"> overnight</w:t>
      </w:r>
      <w:r w:rsidRPr="00970E8B">
        <w:rPr>
          <w:sz w:val="18"/>
          <w:szCs w:val="18"/>
        </w:rPr>
        <w:t xml:space="preserve"> cost</w:t>
      </w:r>
      <w:r w:rsidR="00A970E5" w:rsidRPr="00970E8B">
        <w:rPr>
          <w:sz w:val="18"/>
          <w:szCs w:val="18"/>
        </w:rPr>
        <w:t xml:space="preserve"> </w:t>
      </w:r>
      <w:r w:rsidRPr="00970E8B">
        <w:rPr>
          <w:sz w:val="18"/>
          <w:szCs w:val="18"/>
        </w:rPr>
        <w:t>of obtaining the</w:t>
      </w:r>
      <w:r w:rsidR="00A970E5" w:rsidRPr="00970E8B">
        <w:rPr>
          <w:sz w:val="18"/>
          <w:szCs w:val="18"/>
        </w:rPr>
        <w:t xml:space="preserve">se </w:t>
      </w:r>
      <w:r w:rsidR="00A20033" w:rsidRPr="00970E8B">
        <w:rPr>
          <w:sz w:val="18"/>
          <w:szCs w:val="18"/>
        </w:rPr>
        <w:t>reserves</w:t>
      </w:r>
      <w:r w:rsidR="00970E8B" w:rsidRPr="00970E8B">
        <w:rPr>
          <w:sz w:val="18"/>
          <w:szCs w:val="18"/>
        </w:rPr>
        <w:t xml:space="preserve"> anchors the </w:t>
      </w:r>
      <w:r w:rsidR="00970E8B">
        <w:rPr>
          <w:sz w:val="18"/>
          <w:szCs w:val="18"/>
        </w:rPr>
        <w:t>financing</w:t>
      </w:r>
      <w:r w:rsidR="00970E8B" w:rsidRPr="00970E8B">
        <w:rPr>
          <w:sz w:val="18"/>
          <w:szCs w:val="18"/>
        </w:rPr>
        <w:t xml:space="preserve"> costs</w:t>
      </w:r>
      <w:r w:rsidR="00970E8B">
        <w:rPr>
          <w:sz w:val="18"/>
          <w:szCs w:val="18"/>
        </w:rPr>
        <w:t xml:space="preserve"> across the economy</w:t>
      </w:r>
      <w:r w:rsidR="00970E8B" w:rsidRPr="00970E8B">
        <w:rPr>
          <w:sz w:val="18"/>
          <w:szCs w:val="18"/>
        </w:rPr>
        <w:t xml:space="preserve"> and</w:t>
      </w:r>
      <w:r w:rsidRPr="00970E8B">
        <w:rPr>
          <w:sz w:val="18"/>
          <w:szCs w:val="18"/>
        </w:rPr>
        <w:t xml:space="preserve"> is </w:t>
      </w:r>
      <w:r w:rsidR="00970E8B" w:rsidRPr="00970E8B">
        <w:rPr>
          <w:sz w:val="18"/>
          <w:szCs w:val="18"/>
        </w:rPr>
        <w:t>managed by the Reserve Bank as the national monetary policy instrument.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F164E" w14:textId="77777777" w:rsidR="007A260A" w:rsidRPr="007A260A" w:rsidRDefault="005E238F" w:rsidP="007A260A">
    <w:pPr>
      <w:pStyle w:val="Header"/>
    </w:pPr>
    <w:r>
      <w:rPr>
        <w:noProof/>
      </w:rPr>
      <w:drawing>
        <wp:anchor distT="0" distB="0" distL="114300" distR="114300" simplePos="0" relativeHeight="251658240" behindDoc="1" locked="1" layoutInCell="1" allowOverlap="1" wp14:anchorId="2C86314E" wp14:editId="331E4C76">
          <wp:simplePos x="0" y="0"/>
          <wp:positionH relativeFrom="column">
            <wp:posOffset>4965893</wp:posOffset>
          </wp:positionH>
          <wp:positionV relativeFrom="page">
            <wp:posOffset>504190</wp:posOffset>
          </wp:positionV>
          <wp:extent cx="1526400" cy="633600"/>
          <wp:effectExtent l="0" t="0" r="0" b="0"/>
          <wp:wrapNone/>
          <wp:docPr id="1071080950" name="Graphic 107108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64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75EA3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CE25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6A54C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E9C68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4079C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3697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C612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FAA3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F1E3B9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21E2"/>
    <w:multiLevelType w:val="multilevel"/>
    <w:tmpl w:val="5BF05FCA"/>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05E67424"/>
    <w:multiLevelType w:val="hybridMultilevel"/>
    <w:tmpl w:val="CE7CE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89787F"/>
    <w:multiLevelType w:val="hybridMultilevel"/>
    <w:tmpl w:val="B6C40918"/>
    <w:lvl w:ilvl="0" w:tplc="39361DE8">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A35169"/>
    <w:multiLevelType w:val="hybridMultilevel"/>
    <w:tmpl w:val="D47E5E10"/>
    <w:lvl w:ilvl="0" w:tplc="399EF176">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20FBA"/>
    <w:multiLevelType w:val="hybridMultilevel"/>
    <w:tmpl w:val="15187F98"/>
    <w:lvl w:ilvl="0" w:tplc="85D0012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E37044"/>
    <w:multiLevelType w:val="hybridMultilevel"/>
    <w:tmpl w:val="5DD2B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B41F36"/>
    <w:multiLevelType w:val="hybridMultilevel"/>
    <w:tmpl w:val="6484B9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C82A81"/>
    <w:multiLevelType w:val="multilevel"/>
    <w:tmpl w:val="B026549E"/>
    <w:lvl w:ilvl="0">
      <w:start w:val="1"/>
      <w:numFmt w:val="bullet"/>
      <w:pStyle w:val="ListBullet"/>
      <w:lvlText w:val="•"/>
      <w:lvlJc w:val="left"/>
      <w:pPr>
        <w:ind w:left="284" w:hanging="284"/>
      </w:pPr>
      <w:rPr>
        <w:rFonts w:ascii="Plain Light" w:hAnsi="Plain Light" w:hint="default"/>
        <w:color w:val="auto"/>
      </w:rPr>
    </w:lvl>
    <w:lvl w:ilvl="1">
      <w:start w:val="1"/>
      <w:numFmt w:val="bullet"/>
      <w:pStyle w:val="ListBullet2"/>
      <w:lvlText w:val="•"/>
      <w:lvlJc w:val="left"/>
      <w:pPr>
        <w:ind w:left="568" w:hanging="284"/>
      </w:pPr>
      <w:rPr>
        <w:rFonts w:ascii="Plain Light" w:hAnsi="Plain Light" w:hint="default"/>
        <w:color w:val="0D003C" w:themeColor="accent1"/>
      </w:rPr>
    </w:lvl>
    <w:lvl w:ilvl="2">
      <w:start w:val="1"/>
      <w:numFmt w:val="bullet"/>
      <w:pStyle w:val="ListBullet3"/>
      <w:lvlText w:val="•"/>
      <w:lvlJc w:val="left"/>
      <w:pPr>
        <w:ind w:left="852" w:hanging="284"/>
      </w:pPr>
      <w:rPr>
        <w:rFonts w:ascii="Plain Light" w:hAnsi="Plain Light" w:hint="default"/>
        <w:color w:val="0D003C" w:themeColor="accent1"/>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7" w15:restartNumberingAfterBreak="0">
    <w:nsid w:val="707A395A"/>
    <w:multiLevelType w:val="hybridMultilevel"/>
    <w:tmpl w:val="EBE444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6211381">
    <w:abstractNumId w:val="16"/>
  </w:num>
  <w:num w:numId="2" w16cid:durableId="1389108928">
    <w:abstractNumId w:val="7"/>
  </w:num>
  <w:num w:numId="3" w16cid:durableId="264073200">
    <w:abstractNumId w:val="6"/>
  </w:num>
  <w:num w:numId="4" w16cid:durableId="1378891707">
    <w:abstractNumId w:val="5"/>
  </w:num>
  <w:num w:numId="5" w16cid:durableId="1615332363">
    <w:abstractNumId w:val="4"/>
  </w:num>
  <w:num w:numId="6" w16cid:durableId="1248877774">
    <w:abstractNumId w:val="9"/>
  </w:num>
  <w:num w:numId="7" w16cid:durableId="215628743">
    <w:abstractNumId w:val="3"/>
  </w:num>
  <w:num w:numId="8" w16cid:durableId="1838299363">
    <w:abstractNumId w:val="2"/>
  </w:num>
  <w:num w:numId="9" w16cid:durableId="448819675">
    <w:abstractNumId w:val="1"/>
  </w:num>
  <w:num w:numId="10" w16cid:durableId="1321035128">
    <w:abstractNumId w:val="0"/>
  </w:num>
  <w:num w:numId="11" w16cid:durableId="19959125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7168828">
    <w:abstractNumId w:val="8"/>
  </w:num>
  <w:num w:numId="13" w16cid:durableId="18561848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164201">
    <w:abstractNumId w:val="13"/>
  </w:num>
  <w:num w:numId="15" w16cid:durableId="1547718754">
    <w:abstractNumId w:val="10"/>
  </w:num>
  <w:num w:numId="16" w16cid:durableId="699546552">
    <w:abstractNumId w:val="14"/>
  </w:num>
  <w:num w:numId="17" w16cid:durableId="1284918821">
    <w:abstractNumId w:val="15"/>
  </w:num>
  <w:num w:numId="18" w16cid:durableId="1615865905">
    <w:abstractNumId w:val="12"/>
  </w:num>
  <w:num w:numId="19" w16cid:durableId="658197782">
    <w:abstractNumId w:val="11"/>
  </w:num>
  <w:num w:numId="20" w16cid:durableId="13837957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67"/>
    <w:rsid w:val="00020DB7"/>
    <w:rsid w:val="00023906"/>
    <w:rsid w:val="000275A4"/>
    <w:rsid w:val="00033458"/>
    <w:rsid w:val="000341C4"/>
    <w:rsid w:val="00036E7C"/>
    <w:rsid w:val="00082F20"/>
    <w:rsid w:val="000A5150"/>
    <w:rsid w:val="000B035C"/>
    <w:rsid w:val="000B6CFB"/>
    <w:rsid w:val="000C095C"/>
    <w:rsid w:val="000C4527"/>
    <w:rsid w:val="000D1768"/>
    <w:rsid w:val="000D3E53"/>
    <w:rsid w:val="000E0960"/>
    <w:rsid w:val="000F1969"/>
    <w:rsid w:val="001309B2"/>
    <w:rsid w:val="001336C3"/>
    <w:rsid w:val="0015241E"/>
    <w:rsid w:val="00160C0C"/>
    <w:rsid w:val="001613FB"/>
    <w:rsid w:val="00161684"/>
    <w:rsid w:val="00165E44"/>
    <w:rsid w:val="0019070A"/>
    <w:rsid w:val="001A1BC9"/>
    <w:rsid w:val="001A2F02"/>
    <w:rsid w:val="001B411A"/>
    <w:rsid w:val="001B63DD"/>
    <w:rsid w:val="001D0915"/>
    <w:rsid w:val="001D277D"/>
    <w:rsid w:val="001E462B"/>
    <w:rsid w:val="00202EC8"/>
    <w:rsid w:val="00213963"/>
    <w:rsid w:val="002241C6"/>
    <w:rsid w:val="00227434"/>
    <w:rsid w:val="00236196"/>
    <w:rsid w:val="00236BAE"/>
    <w:rsid w:val="00243FA9"/>
    <w:rsid w:val="0024516D"/>
    <w:rsid w:val="002557AC"/>
    <w:rsid w:val="002666E4"/>
    <w:rsid w:val="00280B70"/>
    <w:rsid w:val="002845FE"/>
    <w:rsid w:val="00286E1E"/>
    <w:rsid w:val="00291DE5"/>
    <w:rsid w:val="00297DE2"/>
    <w:rsid w:val="002A0B0F"/>
    <w:rsid w:val="002A7CFA"/>
    <w:rsid w:val="002B35E3"/>
    <w:rsid w:val="002C6879"/>
    <w:rsid w:val="002D267C"/>
    <w:rsid w:val="002D666D"/>
    <w:rsid w:val="002E00CE"/>
    <w:rsid w:val="002E1300"/>
    <w:rsid w:val="00301217"/>
    <w:rsid w:val="00302685"/>
    <w:rsid w:val="00315FB1"/>
    <w:rsid w:val="0031713B"/>
    <w:rsid w:val="00320C94"/>
    <w:rsid w:val="003252DA"/>
    <w:rsid w:val="00337E0E"/>
    <w:rsid w:val="00375636"/>
    <w:rsid w:val="003759FF"/>
    <w:rsid w:val="003762C4"/>
    <w:rsid w:val="00383E73"/>
    <w:rsid w:val="003853E9"/>
    <w:rsid w:val="00397DAE"/>
    <w:rsid w:val="003A54E1"/>
    <w:rsid w:val="003A7162"/>
    <w:rsid w:val="003B0351"/>
    <w:rsid w:val="003B6988"/>
    <w:rsid w:val="003D0560"/>
    <w:rsid w:val="003D2654"/>
    <w:rsid w:val="003D2AC0"/>
    <w:rsid w:val="003F59B0"/>
    <w:rsid w:val="00402584"/>
    <w:rsid w:val="004167A7"/>
    <w:rsid w:val="0042039B"/>
    <w:rsid w:val="00424FD0"/>
    <w:rsid w:val="00432AB7"/>
    <w:rsid w:val="00440AEC"/>
    <w:rsid w:val="00440B9B"/>
    <w:rsid w:val="00450F7D"/>
    <w:rsid w:val="004515ED"/>
    <w:rsid w:val="004650AB"/>
    <w:rsid w:val="00472330"/>
    <w:rsid w:val="00473182"/>
    <w:rsid w:val="004765BF"/>
    <w:rsid w:val="004832EF"/>
    <w:rsid w:val="004928EF"/>
    <w:rsid w:val="004A4B22"/>
    <w:rsid w:val="004B2EE4"/>
    <w:rsid w:val="004C0355"/>
    <w:rsid w:val="004E4309"/>
    <w:rsid w:val="00515B56"/>
    <w:rsid w:val="00517A97"/>
    <w:rsid w:val="00537E95"/>
    <w:rsid w:val="005452F3"/>
    <w:rsid w:val="0056405D"/>
    <w:rsid w:val="00574B46"/>
    <w:rsid w:val="00575EF3"/>
    <w:rsid w:val="005764EE"/>
    <w:rsid w:val="00580202"/>
    <w:rsid w:val="005918F9"/>
    <w:rsid w:val="00593CCD"/>
    <w:rsid w:val="0059689A"/>
    <w:rsid w:val="005A42A2"/>
    <w:rsid w:val="005A4433"/>
    <w:rsid w:val="005A66E9"/>
    <w:rsid w:val="005B1D74"/>
    <w:rsid w:val="005B40C3"/>
    <w:rsid w:val="005B5C26"/>
    <w:rsid w:val="005C3220"/>
    <w:rsid w:val="005C56F3"/>
    <w:rsid w:val="005C5F2B"/>
    <w:rsid w:val="005C69BB"/>
    <w:rsid w:val="005D26A3"/>
    <w:rsid w:val="005D4B60"/>
    <w:rsid w:val="005E238F"/>
    <w:rsid w:val="005E75D0"/>
    <w:rsid w:val="005F2B7A"/>
    <w:rsid w:val="006059DD"/>
    <w:rsid w:val="00606C78"/>
    <w:rsid w:val="006156F5"/>
    <w:rsid w:val="00621035"/>
    <w:rsid w:val="00626EA2"/>
    <w:rsid w:val="00634CFC"/>
    <w:rsid w:val="00640BC4"/>
    <w:rsid w:val="006473D9"/>
    <w:rsid w:val="00652569"/>
    <w:rsid w:val="00653032"/>
    <w:rsid w:val="0065439B"/>
    <w:rsid w:val="00676FA4"/>
    <w:rsid w:val="00677F9D"/>
    <w:rsid w:val="006C3A91"/>
    <w:rsid w:val="006D0F33"/>
    <w:rsid w:val="006F7BC9"/>
    <w:rsid w:val="00701660"/>
    <w:rsid w:val="00710190"/>
    <w:rsid w:val="0073172D"/>
    <w:rsid w:val="0073793C"/>
    <w:rsid w:val="00761636"/>
    <w:rsid w:val="00771020"/>
    <w:rsid w:val="00774D4E"/>
    <w:rsid w:val="00774F36"/>
    <w:rsid w:val="0078667B"/>
    <w:rsid w:val="00790AC1"/>
    <w:rsid w:val="00791FAC"/>
    <w:rsid w:val="007A260A"/>
    <w:rsid w:val="007A46B9"/>
    <w:rsid w:val="007D5842"/>
    <w:rsid w:val="007F2674"/>
    <w:rsid w:val="00811753"/>
    <w:rsid w:val="008161EF"/>
    <w:rsid w:val="00820735"/>
    <w:rsid w:val="00823881"/>
    <w:rsid w:val="0083055C"/>
    <w:rsid w:val="0083192C"/>
    <w:rsid w:val="008338C2"/>
    <w:rsid w:val="00844910"/>
    <w:rsid w:val="00857A46"/>
    <w:rsid w:val="0086013B"/>
    <w:rsid w:val="00875C84"/>
    <w:rsid w:val="008803C8"/>
    <w:rsid w:val="008852B8"/>
    <w:rsid w:val="00891007"/>
    <w:rsid w:val="00896378"/>
    <w:rsid w:val="008A4714"/>
    <w:rsid w:val="008B4B05"/>
    <w:rsid w:val="008C222F"/>
    <w:rsid w:val="008D744C"/>
    <w:rsid w:val="008E09FE"/>
    <w:rsid w:val="008E2C82"/>
    <w:rsid w:val="008E37CB"/>
    <w:rsid w:val="008E5D44"/>
    <w:rsid w:val="008F1C93"/>
    <w:rsid w:val="008F42FD"/>
    <w:rsid w:val="0091240E"/>
    <w:rsid w:val="0091516B"/>
    <w:rsid w:val="00921EB0"/>
    <w:rsid w:val="00931814"/>
    <w:rsid w:val="00934A41"/>
    <w:rsid w:val="00943B2B"/>
    <w:rsid w:val="009505E0"/>
    <w:rsid w:val="009518DD"/>
    <w:rsid w:val="009623A8"/>
    <w:rsid w:val="009662F1"/>
    <w:rsid w:val="0096670C"/>
    <w:rsid w:val="009678DD"/>
    <w:rsid w:val="00970B67"/>
    <w:rsid w:val="00970E8B"/>
    <w:rsid w:val="00971097"/>
    <w:rsid w:val="00976521"/>
    <w:rsid w:val="009779B7"/>
    <w:rsid w:val="00983A94"/>
    <w:rsid w:val="009A7874"/>
    <w:rsid w:val="009C4332"/>
    <w:rsid w:val="009D0CF2"/>
    <w:rsid w:val="009E1F55"/>
    <w:rsid w:val="009E2698"/>
    <w:rsid w:val="009E7697"/>
    <w:rsid w:val="009F0F8A"/>
    <w:rsid w:val="00A0211B"/>
    <w:rsid w:val="00A20033"/>
    <w:rsid w:val="00A22C4A"/>
    <w:rsid w:val="00A427EB"/>
    <w:rsid w:val="00A4336A"/>
    <w:rsid w:val="00A442C5"/>
    <w:rsid w:val="00A447C0"/>
    <w:rsid w:val="00A537AC"/>
    <w:rsid w:val="00A625CD"/>
    <w:rsid w:val="00A63F77"/>
    <w:rsid w:val="00A63FE2"/>
    <w:rsid w:val="00A6596B"/>
    <w:rsid w:val="00A743BE"/>
    <w:rsid w:val="00A80CFF"/>
    <w:rsid w:val="00A9044D"/>
    <w:rsid w:val="00A9271B"/>
    <w:rsid w:val="00A95A65"/>
    <w:rsid w:val="00A970E5"/>
    <w:rsid w:val="00AA0939"/>
    <w:rsid w:val="00AA0984"/>
    <w:rsid w:val="00AA6FEA"/>
    <w:rsid w:val="00AD6566"/>
    <w:rsid w:val="00AD79C0"/>
    <w:rsid w:val="00AE03B7"/>
    <w:rsid w:val="00AE2C25"/>
    <w:rsid w:val="00AE4BCC"/>
    <w:rsid w:val="00AF1458"/>
    <w:rsid w:val="00B033F4"/>
    <w:rsid w:val="00B043BA"/>
    <w:rsid w:val="00B13A07"/>
    <w:rsid w:val="00B20566"/>
    <w:rsid w:val="00B27A86"/>
    <w:rsid w:val="00B34794"/>
    <w:rsid w:val="00B43824"/>
    <w:rsid w:val="00B4782C"/>
    <w:rsid w:val="00B53FF5"/>
    <w:rsid w:val="00B60423"/>
    <w:rsid w:val="00B6093E"/>
    <w:rsid w:val="00B77051"/>
    <w:rsid w:val="00B80309"/>
    <w:rsid w:val="00B813C5"/>
    <w:rsid w:val="00B86BEE"/>
    <w:rsid w:val="00B91E60"/>
    <w:rsid w:val="00B93059"/>
    <w:rsid w:val="00BA42BD"/>
    <w:rsid w:val="00BB2FA3"/>
    <w:rsid w:val="00BB3191"/>
    <w:rsid w:val="00BC1656"/>
    <w:rsid w:val="00BC6A8F"/>
    <w:rsid w:val="00BC73FB"/>
    <w:rsid w:val="00BD245D"/>
    <w:rsid w:val="00BD661A"/>
    <w:rsid w:val="00BF4046"/>
    <w:rsid w:val="00BF4644"/>
    <w:rsid w:val="00BF4D86"/>
    <w:rsid w:val="00C12B54"/>
    <w:rsid w:val="00C143B7"/>
    <w:rsid w:val="00C16AA6"/>
    <w:rsid w:val="00C22129"/>
    <w:rsid w:val="00C239EE"/>
    <w:rsid w:val="00C37C81"/>
    <w:rsid w:val="00C40E69"/>
    <w:rsid w:val="00C43C08"/>
    <w:rsid w:val="00C477EA"/>
    <w:rsid w:val="00C54F91"/>
    <w:rsid w:val="00C62960"/>
    <w:rsid w:val="00C64746"/>
    <w:rsid w:val="00C77C01"/>
    <w:rsid w:val="00CA2471"/>
    <w:rsid w:val="00CB1E77"/>
    <w:rsid w:val="00CB7A6C"/>
    <w:rsid w:val="00CC3395"/>
    <w:rsid w:val="00CD32B9"/>
    <w:rsid w:val="00CE20FA"/>
    <w:rsid w:val="00CE299D"/>
    <w:rsid w:val="00CE5D72"/>
    <w:rsid w:val="00CF4B17"/>
    <w:rsid w:val="00CF6044"/>
    <w:rsid w:val="00D01093"/>
    <w:rsid w:val="00D01B3D"/>
    <w:rsid w:val="00D01C28"/>
    <w:rsid w:val="00D05698"/>
    <w:rsid w:val="00D14B44"/>
    <w:rsid w:val="00D17A41"/>
    <w:rsid w:val="00D27554"/>
    <w:rsid w:val="00D47E3D"/>
    <w:rsid w:val="00D55402"/>
    <w:rsid w:val="00D676B6"/>
    <w:rsid w:val="00D72452"/>
    <w:rsid w:val="00D809A7"/>
    <w:rsid w:val="00D90FBD"/>
    <w:rsid w:val="00D94478"/>
    <w:rsid w:val="00D9523E"/>
    <w:rsid w:val="00DA2748"/>
    <w:rsid w:val="00DD182F"/>
    <w:rsid w:val="00DD201A"/>
    <w:rsid w:val="00DD509F"/>
    <w:rsid w:val="00DD7984"/>
    <w:rsid w:val="00E01C5D"/>
    <w:rsid w:val="00E134B7"/>
    <w:rsid w:val="00E17C2E"/>
    <w:rsid w:val="00E2027E"/>
    <w:rsid w:val="00E237B5"/>
    <w:rsid w:val="00E23828"/>
    <w:rsid w:val="00E32AF0"/>
    <w:rsid w:val="00E375CD"/>
    <w:rsid w:val="00E41697"/>
    <w:rsid w:val="00E47E02"/>
    <w:rsid w:val="00E533B8"/>
    <w:rsid w:val="00E610D6"/>
    <w:rsid w:val="00E664A4"/>
    <w:rsid w:val="00E950E9"/>
    <w:rsid w:val="00EA091E"/>
    <w:rsid w:val="00EA2EB0"/>
    <w:rsid w:val="00EA35FD"/>
    <w:rsid w:val="00EB0A12"/>
    <w:rsid w:val="00EB5BDC"/>
    <w:rsid w:val="00EC3DC4"/>
    <w:rsid w:val="00ED3911"/>
    <w:rsid w:val="00EE2F85"/>
    <w:rsid w:val="00EE359B"/>
    <w:rsid w:val="00F105FA"/>
    <w:rsid w:val="00F13EEE"/>
    <w:rsid w:val="00F369BF"/>
    <w:rsid w:val="00F54DCE"/>
    <w:rsid w:val="00F56C25"/>
    <w:rsid w:val="00F56CC9"/>
    <w:rsid w:val="00F61589"/>
    <w:rsid w:val="00F64D0C"/>
    <w:rsid w:val="00F721F7"/>
    <w:rsid w:val="00F744B7"/>
    <w:rsid w:val="00F75D8D"/>
    <w:rsid w:val="00F84907"/>
    <w:rsid w:val="00F9599B"/>
    <w:rsid w:val="00FA58A8"/>
    <w:rsid w:val="00FB480D"/>
    <w:rsid w:val="00FB5640"/>
    <w:rsid w:val="00FD37F7"/>
    <w:rsid w:val="00FE1671"/>
    <w:rsid w:val="00FE1F5A"/>
    <w:rsid w:val="00FE3F8C"/>
    <w:rsid w:val="00FF55CF"/>
    <w:rsid w:val="300985A2"/>
    <w:rsid w:val="4623146E"/>
    <w:rsid w:val="46BF1865"/>
    <w:rsid w:val="5B286806"/>
    <w:rsid w:val="5DD14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7277D"/>
  <w15:docId w15:val="{5CD5A566-1991-2D41-BE4F-318ADA86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D003C" w:themeColor="text2"/>
        <w:lang w:val="en-AU" w:eastAsia="en-US" w:bidi="ar-SA"/>
      </w:rPr>
    </w:rPrDefault>
    <w:pPrDefault>
      <w:pPr>
        <w:spacing w:after="1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F3"/>
    <w:rPr>
      <w:spacing w:val="4"/>
    </w:rPr>
  </w:style>
  <w:style w:type="paragraph" w:styleId="Heading1">
    <w:name w:val="heading 1"/>
    <w:basedOn w:val="Normal"/>
    <w:next w:val="Normal"/>
    <w:link w:val="Heading1Char"/>
    <w:uiPriority w:val="9"/>
    <w:qFormat/>
    <w:rsid w:val="00402584"/>
    <w:pPr>
      <w:keepNext/>
      <w:keepLines/>
      <w:spacing w:before="300" w:after="300"/>
      <w:outlineLvl w:val="0"/>
    </w:pPr>
    <w:rPr>
      <w:sz w:val="40"/>
      <w:szCs w:val="32"/>
    </w:rPr>
  </w:style>
  <w:style w:type="paragraph" w:styleId="Heading2">
    <w:name w:val="heading 2"/>
    <w:basedOn w:val="Normal"/>
    <w:next w:val="Normal"/>
    <w:link w:val="Heading2Char"/>
    <w:uiPriority w:val="9"/>
    <w:unhideWhenUsed/>
    <w:qFormat/>
    <w:rsid w:val="00E237B5"/>
    <w:pPr>
      <w:keepNext/>
      <w:keepLines/>
      <w:spacing w:before="300" w:after="300" w:line="240" w:lineRule="auto"/>
      <w:outlineLvl w:val="1"/>
    </w:pPr>
    <w:rPr>
      <w:b/>
      <w:bCs/>
      <w:spacing w:val="0"/>
      <w:sz w:val="28"/>
      <w:szCs w:val="28"/>
    </w:rPr>
  </w:style>
  <w:style w:type="paragraph" w:styleId="Heading3">
    <w:name w:val="heading 3"/>
    <w:basedOn w:val="Normal"/>
    <w:next w:val="Normal"/>
    <w:link w:val="Heading3Char"/>
    <w:uiPriority w:val="9"/>
    <w:unhideWhenUsed/>
    <w:qFormat/>
    <w:rsid w:val="00E237B5"/>
    <w:pPr>
      <w:keepNext/>
      <w:keepLines/>
      <w:spacing w:before="240" w:after="240"/>
      <w:outlineLvl w:val="2"/>
    </w:pPr>
    <w:rPr>
      <w:spacing w:val="0"/>
      <w:sz w:val="28"/>
      <w:szCs w:val="28"/>
    </w:rPr>
  </w:style>
  <w:style w:type="paragraph" w:styleId="Heading4">
    <w:name w:val="heading 4"/>
    <w:basedOn w:val="Normal"/>
    <w:next w:val="Normal"/>
    <w:link w:val="Heading4Char"/>
    <w:uiPriority w:val="9"/>
    <w:unhideWhenUsed/>
    <w:qFormat/>
    <w:rsid w:val="00E237B5"/>
    <w:pPr>
      <w:keepNext/>
      <w:keepLines/>
      <w:spacing w:before="240" w:after="240"/>
      <w:outlineLvl w:val="3"/>
    </w:pPr>
    <w:rPr>
      <w:b/>
      <w:bCs/>
      <w:spacing w:val="0"/>
      <w:sz w:val="24"/>
      <w:szCs w:val="24"/>
    </w:rPr>
  </w:style>
  <w:style w:type="paragraph" w:styleId="Heading5">
    <w:name w:val="heading 5"/>
    <w:basedOn w:val="Normal"/>
    <w:next w:val="Normal"/>
    <w:link w:val="Heading5Char"/>
    <w:uiPriority w:val="9"/>
    <w:unhideWhenUsed/>
    <w:qFormat/>
    <w:rsid w:val="00E237B5"/>
    <w:pPr>
      <w:keepNext/>
      <w:keepLines/>
      <w:spacing w:before="180"/>
      <w:outlineLvl w:val="4"/>
    </w:pPr>
    <w:rPr>
      <w:b/>
      <w:bCs/>
      <w:spacing w:val="8"/>
    </w:rPr>
  </w:style>
  <w:style w:type="paragraph" w:styleId="Heading6">
    <w:name w:val="heading 6"/>
    <w:basedOn w:val="Normal"/>
    <w:next w:val="Normal"/>
    <w:link w:val="Heading6Char"/>
    <w:uiPriority w:val="9"/>
    <w:semiHidden/>
    <w:unhideWhenUsed/>
    <w:qFormat/>
    <w:rsid w:val="00B770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0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0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0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584"/>
    <w:rPr>
      <w:spacing w:val="4"/>
      <w:sz w:val="40"/>
      <w:szCs w:val="32"/>
    </w:rPr>
  </w:style>
  <w:style w:type="character" w:customStyle="1" w:styleId="Heading2Char">
    <w:name w:val="Heading 2 Char"/>
    <w:basedOn w:val="DefaultParagraphFont"/>
    <w:link w:val="Heading2"/>
    <w:uiPriority w:val="9"/>
    <w:rsid w:val="00E237B5"/>
    <w:rPr>
      <w:b/>
      <w:bCs/>
      <w:sz w:val="28"/>
      <w:szCs w:val="28"/>
    </w:rPr>
  </w:style>
  <w:style w:type="character" w:customStyle="1" w:styleId="Heading3Char">
    <w:name w:val="Heading 3 Char"/>
    <w:basedOn w:val="DefaultParagraphFont"/>
    <w:link w:val="Heading3"/>
    <w:uiPriority w:val="9"/>
    <w:rsid w:val="00E237B5"/>
    <w:rPr>
      <w:sz w:val="28"/>
      <w:szCs w:val="28"/>
    </w:rPr>
  </w:style>
  <w:style w:type="character" w:customStyle="1" w:styleId="Heading4Char">
    <w:name w:val="Heading 4 Char"/>
    <w:basedOn w:val="DefaultParagraphFont"/>
    <w:link w:val="Heading4"/>
    <w:uiPriority w:val="9"/>
    <w:rsid w:val="00E237B5"/>
    <w:rPr>
      <w:b/>
      <w:bCs/>
      <w:sz w:val="24"/>
      <w:szCs w:val="24"/>
    </w:rPr>
  </w:style>
  <w:style w:type="character" w:customStyle="1" w:styleId="Heading5Char">
    <w:name w:val="Heading 5 Char"/>
    <w:basedOn w:val="DefaultParagraphFont"/>
    <w:link w:val="Heading5"/>
    <w:uiPriority w:val="9"/>
    <w:rsid w:val="00E237B5"/>
    <w:rPr>
      <w:b/>
      <w:bCs/>
      <w:spacing w:val="8"/>
    </w:rPr>
  </w:style>
  <w:style w:type="paragraph" w:styleId="ListBullet">
    <w:name w:val="List Bullet"/>
    <w:basedOn w:val="Normal"/>
    <w:uiPriority w:val="10"/>
    <w:unhideWhenUsed/>
    <w:qFormat/>
    <w:rsid w:val="00B93059"/>
    <w:pPr>
      <w:numPr>
        <w:numId w:val="1"/>
      </w:numPr>
    </w:pPr>
  </w:style>
  <w:style w:type="paragraph" w:styleId="ListBullet2">
    <w:name w:val="List Bullet 2"/>
    <w:basedOn w:val="Normal"/>
    <w:uiPriority w:val="10"/>
    <w:unhideWhenUsed/>
    <w:qFormat/>
    <w:rsid w:val="00B93059"/>
    <w:pPr>
      <w:numPr>
        <w:ilvl w:val="1"/>
        <w:numId w:val="1"/>
      </w:numPr>
    </w:pPr>
  </w:style>
  <w:style w:type="paragraph" w:styleId="ListBullet3">
    <w:name w:val="List Bullet 3"/>
    <w:basedOn w:val="Normal"/>
    <w:uiPriority w:val="10"/>
    <w:unhideWhenUsed/>
    <w:qFormat/>
    <w:rsid w:val="00B93059"/>
    <w:pPr>
      <w:numPr>
        <w:ilvl w:val="2"/>
        <w:numId w:val="1"/>
      </w:numPr>
    </w:pPr>
  </w:style>
  <w:style w:type="paragraph" w:styleId="Header">
    <w:name w:val="header"/>
    <w:basedOn w:val="Normal"/>
    <w:link w:val="HeaderChar"/>
    <w:uiPriority w:val="99"/>
    <w:unhideWhenUsed/>
    <w:rsid w:val="007A260A"/>
    <w:pPr>
      <w:tabs>
        <w:tab w:val="center" w:pos="4513"/>
        <w:tab w:val="right" w:pos="9026"/>
      </w:tabs>
      <w:spacing w:after="0" w:line="240" w:lineRule="auto"/>
      <w:jc w:val="right"/>
    </w:pPr>
  </w:style>
  <w:style w:type="character" w:customStyle="1" w:styleId="HeaderChar">
    <w:name w:val="Header Char"/>
    <w:basedOn w:val="DefaultParagraphFont"/>
    <w:link w:val="Header"/>
    <w:uiPriority w:val="99"/>
    <w:rsid w:val="007A260A"/>
    <w:rPr>
      <w:spacing w:val="4"/>
    </w:rPr>
  </w:style>
  <w:style w:type="paragraph" w:styleId="Footer">
    <w:name w:val="footer"/>
    <w:basedOn w:val="Normal"/>
    <w:link w:val="FooterChar"/>
    <w:uiPriority w:val="99"/>
    <w:unhideWhenUsed/>
    <w:rsid w:val="00160C0C"/>
    <w:pPr>
      <w:pBdr>
        <w:top w:val="single" w:sz="8" w:space="5" w:color="9C88ED" w:themeColor="accent2"/>
      </w:pBdr>
      <w:tabs>
        <w:tab w:val="center" w:pos="4513"/>
        <w:tab w:val="right" w:pos="9026"/>
      </w:tabs>
      <w:spacing w:after="0" w:line="240" w:lineRule="auto"/>
    </w:pPr>
    <w:rPr>
      <w:b/>
      <w:bCs/>
      <w:sz w:val="18"/>
      <w:szCs w:val="18"/>
    </w:rPr>
  </w:style>
  <w:style w:type="character" w:customStyle="1" w:styleId="FooterChar">
    <w:name w:val="Footer Char"/>
    <w:basedOn w:val="DefaultParagraphFont"/>
    <w:link w:val="Footer"/>
    <w:uiPriority w:val="99"/>
    <w:rsid w:val="00160C0C"/>
    <w:rPr>
      <w:b/>
      <w:bCs/>
      <w:spacing w:val="4"/>
      <w:sz w:val="18"/>
      <w:szCs w:val="18"/>
    </w:rPr>
  </w:style>
  <w:style w:type="paragraph" w:styleId="Title">
    <w:name w:val="Title"/>
    <w:basedOn w:val="Normal"/>
    <w:next w:val="Normal"/>
    <w:link w:val="TitleChar"/>
    <w:uiPriority w:val="10"/>
    <w:qFormat/>
    <w:rsid w:val="00F84907"/>
    <w:pPr>
      <w:spacing w:after="440"/>
      <w:ind w:left="3249"/>
    </w:pPr>
    <w:rPr>
      <w:b/>
      <w:bCs/>
      <w:color w:val="FFFFFF" w:themeColor="background1"/>
      <w:sz w:val="80"/>
      <w:szCs w:val="80"/>
    </w:rPr>
  </w:style>
  <w:style w:type="character" w:customStyle="1" w:styleId="TitleChar">
    <w:name w:val="Title Char"/>
    <w:basedOn w:val="DefaultParagraphFont"/>
    <w:link w:val="Title"/>
    <w:uiPriority w:val="10"/>
    <w:rsid w:val="00F84907"/>
    <w:rPr>
      <w:b/>
      <w:bCs/>
      <w:color w:val="FFFFFF" w:themeColor="background1"/>
      <w:spacing w:val="4"/>
      <w:sz w:val="80"/>
      <w:szCs w:val="80"/>
    </w:rPr>
  </w:style>
  <w:style w:type="paragraph" w:customStyle="1" w:styleId="Spacer-cover">
    <w:name w:val="Spacer - cover"/>
    <w:basedOn w:val="Normal"/>
    <w:rsid w:val="00F84907"/>
    <w:pPr>
      <w:spacing w:after="5600"/>
    </w:pPr>
  </w:style>
  <w:style w:type="paragraph" w:styleId="Subtitle">
    <w:name w:val="Subtitle"/>
    <w:basedOn w:val="Normal"/>
    <w:next w:val="Normal"/>
    <w:link w:val="SubtitleChar"/>
    <w:uiPriority w:val="11"/>
    <w:qFormat/>
    <w:rsid w:val="00F84907"/>
    <w:pPr>
      <w:spacing w:before="360" w:after="800"/>
      <w:ind w:left="3249"/>
    </w:pPr>
    <w:rPr>
      <w:b/>
      <w:bCs/>
      <w:color w:val="9C88ED" w:themeColor="accent2"/>
      <w:sz w:val="42"/>
      <w:szCs w:val="42"/>
    </w:rPr>
  </w:style>
  <w:style w:type="character" w:customStyle="1" w:styleId="SubtitleChar">
    <w:name w:val="Subtitle Char"/>
    <w:basedOn w:val="DefaultParagraphFont"/>
    <w:link w:val="Subtitle"/>
    <w:uiPriority w:val="11"/>
    <w:rsid w:val="00F84907"/>
    <w:rPr>
      <w:b/>
      <w:bCs/>
      <w:color w:val="9C88ED" w:themeColor="accent2"/>
      <w:spacing w:val="4"/>
      <w:sz w:val="42"/>
      <w:szCs w:val="42"/>
    </w:rPr>
  </w:style>
  <w:style w:type="paragraph" w:styleId="Date">
    <w:name w:val="Date"/>
    <w:basedOn w:val="Normal"/>
    <w:next w:val="Normal"/>
    <w:link w:val="DateChar"/>
    <w:uiPriority w:val="99"/>
    <w:unhideWhenUsed/>
    <w:qFormat/>
    <w:rsid w:val="005918F9"/>
    <w:pPr>
      <w:spacing w:before="240"/>
      <w:ind w:left="3249"/>
    </w:pPr>
    <w:rPr>
      <w:color w:val="FFFFFF" w:themeColor="background1"/>
      <w:sz w:val="28"/>
      <w:szCs w:val="28"/>
    </w:rPr>
  </w:style>
  <w:style w:type="character" w:customStyle="1" w:styleId="DateChar">
    <w:name w:val="Date Char"/>
    <w:basedOn w:val="DefaultParagraphFont"/>
    <w:link w:val="Date"/>
    <w:uiPriority w:val="99"/>
    <w:rsid w:val="005918F9"/>
    <w:rPr>
      <w:color w:val="FFFFFF" w:themeColor="background1"/>
      <w:spacing w:val="4"/>
      <w:sz w:val="28"/>
      <w:szCs w:val="28"/>
    </w:rPr>
  </w:style>
  <w:style w:type="paragraph" w:customStyle="1" w:styleId="URLTeal">
    <w:name w:val="URL Teal"/>
    <w:basedOn w:val="Normal"/>
    <w:rsid w:val="008803C8"/>
    <w:pPr>
      <w:jc w:val="right"/>
    </w:pPr>
    <w:rPr>
      <w:b/>
      <w:bCs/>
      <w:color w:val="33E0C0" w:themeColor="background2"/>
      <w:sz w:val="24"/>
      <w:szCs w:val="24"/>
    </w:rPr>
  </w:style>
  <w:style w:type="paragraph" w:customStyle="1" w:styleId="URLLavendar">
    <w:name w:val="URL Lavendar"/>
    <w:basedOn w:val="URLTeal"/>
    <w:rsid w:val="00EE359B"/>
    <w:rPr>
      <w:color w:val="9C88ED" w:themeColor="accent2"/>
    </w:rPr>
  </w:style>
  <w:style w:type="paragraph" w:styleId="TOCHeading">
    <w:name w:val="TOC Heading"/>
    <w:basedOn w:val="Normal"/>
    <w:next w:val="Normal"/>
    <w:uiPriority w:val="39"/>
    <w:unhideWhenUsed/>
    <w:qFormat/>
    <w:rsid w:val="00402584"/>
    <w:rPr>
      <w:sz w:val="40"/>
      <w:szCs w:val="34"/>
    </w:rPr>
  </w:style>
  <w:style w:type="paragraph" w:customStyle="1" w:styleId="APBody10125APStyles">
    <w:name w:val="AP+_Body_10/12.5 (AP+ Styles)"/>
    <w:basedOn w:val="Normal"/>
    <w:uiPriority w:val="99"/>
    <w:rsid w:val="00C239EE"/>
    <w:pPr>
      <w:tabs>
        <w:tab w:val="left" w:pos="280"/>
        <w:tab w:val="left" w:pos="540"/>
      </w:tabs>
      <w:suppressAutoHyphens/>
      <w:autoSpaceDE w:val="0"/>
      <w:autoSpaceDN w:val="0"/>
      <w:adjustRightInd w:val="0"/>
      <w:spacing w:after="170" w:line="250" w:lineRule="atLeast"/>
      <w:textAlignment w:val="center"/>
    </w:pPr>
    <w:rPr>
      <w:rFonts w:ascii="ArialMT" w:hAnsi="ArialMT" w:cs="ArialMT"/>
      <w:color w:val="0D003C"/>
      <w:spacing w:val="2"/>
      <w:lang w:val="en-US"/>
    </w:rPr>
  </w:style>
  <w:style w:type="table" w:customStyle="1" w:styleId="APTable01">
    <w:name w:val="AP+ Table 01"/>
    <w:basedOn w:val="TableNormal"/>
    <w:uiPriority w:val="99"/>
    <w:rsid w:val="000D1768"/>
    <w:pPr>
      <w:spacing w:before="20" w:after="20"/>
    </w:pPr>
    <w:tblPr>
      <w:tblStyleRowBandSize w:val="1"/>
      <w:tblStyleColBandSize w:val="1"/>
      <w:tblBorders>
        <w:bottom w:val="single" w:sz="8" w:space="0" w:color="0D003C" w:themeColor="text2"/>
        <w:insideH w:val="single" w:sz="4" w:space="0" w:color="BEBEBE" w:themeColor="accent4"/>
      </w:tblBorders>
    </w:tblPr>
    <w:tblStylePr w:type="firstRow">
      <w:rPr>
        <w:b/>
      </w:rPr>
      <w:tblPr/>
      <w:tcPr>
        <w:tcBorders>
          <w:bottom w:val="single" w:sz="8" w:space="0" w:color="0D003C" w:themeColor="text2"/>
        </w:tcBorders>
        <w:shd w:val="clear" w:color="auto" w:fill="FFFFFF" w:themeFill="background1"/>
      </w:tcPr>
    </w:tblStylePr>
    <w:tblStylePr w:type="lastRow">
      <w:rPr>
        <w:b/>
      </w:rPr>
    </w:tblStylePr>
    <w:tblStylePr w:type="firstCol">
      <w:rPr>
        <w:b/>
      </w:rPr>
      <w:tblPr/>
      <w:tcPr>
        <w:shd w:val="clear" w:color="auto" w:fill="F1F2F2"/>
      </w:tcPr>
    </w:tblStylePr>
    <w:tblStylePr w:type="lastCol">
      <w:rPr>
        <w:b/>
      </w:rPr>
    </w:tblStylePr>
    <w:tblStylePr w:type="band2Vert">
      <w:tblPr/>
      <w:tcPr>
        <w:shd w:val="clear" w:color="auto" w:fill="F1F2F2"/>
      </w:tcPr>
    </w:tblStylePr>
    <w:tblStylePr w:type="band1Horz">
      <w:tblPr/>
      <w:tcPr>
        <w:shd w:val="clear" w:color="auto" w:fill="F1F2F2"/>
      </w:tcPr>
    </w:tblStylePr>
  </w:style>
  <w:style w:type="table" w:styleId="TableGrid">
    <w:name w:val="Table Grid"/>
    <w:basedOn w:val="TableNormal"/>
    <w:uiPriority w:val="39"/>
    <w:rsid w:val="000D1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9523E"/>
    <w:pPr>
      <w:spacing w:before="120" w:after="0"/>
    </w:pPr>
    <w:rPr>
      <w:rFonts w:cstheme="minorHAnsi"/>
      <w:b/>
      <w:bCs/>
      <w:i/>
      <w:iCs/>
      <w:sz w:val="24"/>
      <w:szCs w:val="24"/>
    </w:rPr>
  </w:style>
  <w:style w:type="paragraph" w:styleId="TOC2">
    <w:name w:val="toc 2"/>
    <w:basedOn w:val="Normal"/>
    <w:next w:val="Normal"/>
    <w:autoRedefine/>
    <w:uiPriority w:val="39"/>
    <w:unhideWhenUsed/>
    <w:rsid w:val="00D9523E"/>
    <w:pPr>
      <w:spacing w:before="120" w:after="0"/>
      <w:ind w:left="200"/>
    </w:pPr>
    <w:rPr>
      <w:rFonts w:cstheme="minorHAnsi"/>
      <w:b/>
      <w:bCs/>
      <w:sz w:val="22"/>
      <w:szCs w:val="22"/>
    </w:rPr>
  </w:style>
  <w:style w:type="character" w:styleId="Hyperlink">
    <w:name w:val="Hyperlink"/>
    <w:basedOn w:val="DefaultParagraphFont"/>
    <w:uiPriority w:val="99"/>
    <w:unhideWhenUsed/>
    <w:rsid w:val="00D47E3D"/>
    <w:rPr>
      <w:color w:val="0D003C" w:themeColor="hyperlink"/>
      <w:u w:val="single"/>
    </w:rPr>
  </w:style>
  <w:style w:type="paragraph" w:styleId="ListNumber">
    <w:name w:val="List Number"/>
    <w:basedOn w:val="Normal"/>
    <w:uiPriority w:val="99"/>
    <w:unhideWhenUsed/>
    <w:qFormat/>
    <w:rsid w:val="00375636"/>
    <w:pPr>
      <w:numPr>
        <w:numId w:val="6"/>
      </w:numPr>
    </w:pPr>
  </w:style>
  <w:style w:type="paragraph" w:styleId="ListNumber2">
    <w:name w:val="List Number 2"/>
    <w:basedOn w:val="Normal"/>
    <w:uiPriority w:val="99"/>
    <w:unhideWhenUsed/>
    <w:qFormat/>
    <w:rsid w:val="00375636"/>
    <w:pPr>
      <w:numPr>
        <w:ilvl w:val="1"/>
        <w:numId w:val="6"/>
      </w:numPr>
    </w:pPr>
  </w:style>
  <w:style w:type="paragraph" w:styleId="ListNumber3">
    <w:name w:val="List Number 3"/>
    <w:basedOn w:val="Normal"/>
    <w:uiPriority w:val="99"/>
    <w:unhideWhenUsed/>
    <w:qFormat/>
    <w:rsid w:val="00375636"/>
    <w:pPr>
      <w:numPr>
        <w:ilvl w:val="2"/>
        <w:numId w:val="6"/>
      </w:numPr>
      <w:ind w:left="851"/>
    </w:pPr>
  </w:style>
  <w:style w:type="paragraph" w:styleId="NoSpacing">
    <w:name w:val="No Spacing"/>
    <w:uiPriority w:val="1"/>
    <w:qFormat/>
    <w:rsid w:val="00AF1458"/>
    <w:pPr>
      <w:spacing w:after="0" w:line="240" w:lineRule="auto"/>
    </w:pPr>
    <w:rPr>
      <w:spacing w:val="4"/>
    </w:rPr>
  </w:style>
  <w:style w:type="paragraph" w:styleId="TOC3">
    <w:name w:val="toc 3"/>
    <w:basedOn w:val="Normal"/>
    <w:next w:val="Normal"/>
    <w:autoRedefine/>
    <w:uiPriority w:val="39"/>
    <w:unhideWhenUsed/>
    <w:rsid w:val="00761636"/>
    <w:pPr>
      <w:spacing w:after="0"/>
      <w:ind w:left="400"/>
    </w:pPr>
    <w:rPr>
      <w:rFonts w:cstheme="minorHAnsi"/>
    </w:rPr>
  </w:style>
  <w:style w:type="paragraph" w:styleId="TOC4">
    <w:name w:val="toc 4"/>
    <w:basedOn w:val="Normal"/>
    <w:next w:val="Normal"/>
    <w:autoRedefine/>
    <w:uiPriority w:val="39"/>
    <w:semiHidden/>
    <w:unhideWhenUsed/>
    <w:rsid w:val="00D55402"/>
    <w:pPr>
      <w:spacing w:after="0"/>
      <w:ind w:left="600"/>
    </w:pPr>
    <w:rPr>
      <w:rFonts w:cstheme="minorHAnsi"/>
    </w:rPr>
  </w:style>
  <w:style w:type="paragraph" w:styleId="TOC5">
    <w:name w:val="toc 5"/>
    <w:basedOn w:val="Normal"/>
    <w:next w:val="Normal"/>
    <w:autoRedefine/>
    <w:uiPriority w:val="39"/>
    <w:semiHidden/>
    <w:unhideWhenUsed/>
    <w:rsid w:val="00D55402"/>
    <w:pPr>
      <w:spacing w:after="0"/>
      <w:ind w:left="800"/>
    </w:pPr>
    <w:rPr>
      <w:rFonts w:cstheme="minorHAnsi"/>
    </w:rPr>
  </w:style>
  <w:style w:type="paragraph" w:styleId="TOC6">
    <w:name w:val="toc 6"/>
    <w:basedOn w:val="Normal"/>
    <w:next w:val="Normal"/>
    <w:autoRedefine/>
    <w:uiPriority w:val="39"/>
    <w:semiHidden/>
    <w:unhideWhenUsed/>
    <w:rsid w:val="00D55402"/>
    <w:pPr>
      <w:spacing w:after="0"/>
      <w:ind w:left="1000"/>
    </w:pPr>
    <w:rPr>
      <w:rFonts w:cstheme="minorHAnsi"/>
    </w:rPr>
  </w:style>
  <w:style w:type="paragraph" w:styleId="TOC7">
    <w:name w:val="toc 7"/>
    <w:basedOn w:val="Normal"/>
    <w:next w:val="Normal"/>
    <w:autoRedefine/>
    <w:uiPriority w:val="39"/>
    <w:semiHidden/>
    <w:unhideWhenUsed/>
    <w:rsid w:val="00D55402"/>
    <w:pPr>
      <w:spacing w:after="0"/>
      <w:ind w:left="1200"/>
    </w:pPr>
    <w:rPr>
      <w:rFonts w:cstheme="minorHAnsi"/>
    </w:rPr>
  </w:style>
  <w:style w:type="paragraph" w:styleId="TOC8">
    <w:name w:val="toc 8"/>
    <w:basedOn w:val="Normal"/>
    <w:next w:val="Normal"/>
    <w:autoRedefine/>
    <w:uiPriority w:val="39"/>
    <w:semiHidden/>
    <w:unhideWhenUsed/>
    <w:rsid w:val="00D55402"/>
    <w:pPr>
      <w:spacing w:after="0"/>
      <w:ind w:left="1400"/>
    </w:pPr>
    <w:rPr>
      <w:rFonts w:cstheme="minorHAnsi"/>
    </w:rPr>
  </w:style>
  <w:style w:type="paragraph" w:styleId="TOC9">
    <w:name w:val="toc 9"/>
    <w:basedOn w:val="Normal"/>
    <w:next w:val="Normal"/>
    <w:autoRedefine/>
    <w:uiPriority w:val="39"/>
    <w:semiHidden/>
    <w:unhideWhenUsed/>
    <w:rsid w:val="00D55402"/>
    <w:pPr>
      <w:spacing w:after="0"/>
      <w:ind w:left="1600"/>
    </w:pPr>
    <w:rPr>
      <w:rFonts w:cstheme="minorHAnsi"/>
    </w:rPr>
  </w:style>
  <w:style w:type="paragraph" w:styleId="ListParagraph">
    <w:name w:val="List Paragraph"/>
    <w:basedOn w:val="Normal"/>
    <w:uiPriority w:val="34"/>
    <w:qFormat/>
    <w:rsid w:val="001A1BC9"/>
    <w:pPr>
      <w:ind w:left="720"/>
      <w:contextualSpacing/>
    </w:pPr>
  </w:style>
  <w:style w:type="paragraph" w:styleId="FootnoteText">
    <w:name w:val="footnote text"/>
    <w:basedOn w:val="Normal"/>
    <w:link w:val="FootnoteTextChar"/>
    <w:uiPriority w:val="99"/>
    <w:semiHidden/>
    <w:unhideWhenUsed/>
    <w:rsid w:val="00A625CD"/>
    <w:pPr>
      <w:spacing w:after="0" w:line="240" w:lineRule="auto"/>
    </w:pPr>
  </w:style>
  <w:style w:type="character" w:customStyle="1" w:styleId="FootnoteTextChar">
    <w:name w:val="Footnote Text Char"/>
    <w:basedOn w:val="DefaultParagraphFont"/>
    <w:link w:val="FootnoteText"/>
    <w:uiPriority w:val="99"/>
    <w:semiHidden/>
    <w:rsid w:val="00A625CD"/>
    <w:rPr>
      <w:spacing w:val="4"/>
    </w:rPr>
  </w:style>
  <w:style w:type="character" w:styleId="FootnoteReference">
    <w:name w:val="footnote reference"/>
    <w:basedOn w:val="DefaultParagraphFont"/>
    <w:uiPriority w:val="99"/>
    <w:semiHidden/>
    <w:unhideWhenUsed/>
    <w:rsid w:val="00A625CD"/>
    <w:rPr>
      <w:vertAlign w:val="superscript"/>
    </w:rPr>
  </w:style>
  <w:style w:type="character" w:styleId="UnresolvedMention">
    <w:name w:val="Unresolved Mention"/>
    <w:basedOn w:val="DefaultParagraphFont"/>
    <w:uiPriority w:val="99"/>
    <w:semiHidden/>
    <w:unhideWhenUsed/>
    <w:rsid w:val="00ED3911"/>
    <w:rPr>
      <w:color w:val="605E5C"/>
      <w:shd w:val="clear" w:color="auto" w:fill="E1DFDD"/>
    </w:rPr>
  </w:style>
  <w:style w:type="character" w:styleId="FollowedHyperlink">
    <w:name w:val="FollowedHyperlink"/>
    <w:basedOn w:val="DefaultParagraphFont"/>
    <w:uiPriority w:val="99"/>
    <w:semiHidden/>
    <w:unhideWhenUsed/>
    <w:rsid w:val="009F0F8A"/>
    <w:rPr>
      <w:color w:val="0D003C" w:themeColor="followedHyperlink"/>
      <w:u w:val="single"/>
    </w:rPr>
  </w:style>
  <w:style w:type="character" w:customStyle="1" w:styleId="Heading6Char">
    <w:name w:val="Heading 6 Char"/>
    <w:basedOn w:val="DefaultParagraphFont"/>
    <w:link w:val="Heading6"/>
    <w:uiPriority w:val="9"/>
    <w:semiHidden/>
    <w:rsid w:val="00B77051"/>
    <w:rPr>
      <w:rFonts w:eastAsiaTheme="majorEastAsia" w:cstheme="majorBidi"/>
      <w:i/>
      <w:iCs/>
      <w:color w:val="595959" w:themeColor="text1" w:themeTint="A6"/>
      <w:spacing w:val="4"/>
    </w:rPr>
  </w:style>
  <w:style w:type="character" w:customStyle="1" w:styleId="Heading7Char">
    <w:name w:val="Heading 7 Char"/>
    <w:basedOn w:val="DefaultParagraphFont"/>
    <w:link w:val="Heading7"/>
    <w:uiPriority w:val="9"/>
    <w:semiHidden/>
    <w:rsid w:val="00B77051"/>
    <w:rPr>
      <w:rFonts w:eastAsiaTheme="majorEastAsia" w:cstheme="majorBidi"/>
      <w:color w:val="595959" w:themeColor="text1" w:themeTint="A6"/>
      <w:spacing w:val="4"/>
    </w:rPr>
  </w:style>
  <w:style w:type="character" w:customStyle="1" w:styleId="Heading8Char">
    <w:name w:val="Heading 8 Char"/>
    <w:basedOn w:val="DefaultParagraphFont"/>
    <w:link w:val="Heading8"/>
    <w:uiPriority w:val="9"/>
    <w:semiHidden/>
    <w:rsid w:val="00B77051"/>
    <w:rPr>
      <w:rFonts w:eastAsiaTheme="majorEastAsia" w:cstheme="majorBidi"/>
      <w:i/>
      <w:iCs/>
      <w:color w:val="272727" w:themeColor="text1" w:themeTint="D8"/>
      <w:spacing w:val="4"/>
    </w:rPr>
  </w:style>
  <w:style w:type="character" w:customStyle="1" w:styleId="Heading9Char">
    <w:name w:val="Heading 9 Char"/>
    <w:basedOn w:val="DefaultParagraphFont"/>
    <w:link w:val="Heading9"/>
    <w:uiPriority w:val="9"/>
    <w:semiHidden/>
    <w:rsid w:val="00B77051"/>
    <w:rPr>
      <w:rFonts w:eastAsiaTheme="majorEastAsia" w:cstheme="majorBidi"/>
      <w:color w:val="272727" w:themeColor="text1" w:themeTint="D8"/>
      <w:spacing w:val="4"/>
    </w:rPr>
  </w:style>
  <w:style w:type="character" w:customStyle="1" w:styleId="QuoteChar">
    <w:name w:val="Quote Char"/>
    <w:basedOn w:val="DefaultParagraphFont"/>
    <w:link w:val="Quote"/>
    <w:uiPriority w:val="29"/>
    <w:rsid w:val="00B77051"/>
    <w:rPr>
      <w:i/>
      <w:iCs/>
      <w:color w:val="404040" w:themeColor="text1" w:themeTint="BF"/>
      <w:spacing w:val="4"/>
    </w:rPr>
  </w:style>
  <w:style w:type="paragraph" w:styleId="Quote">
    <w:name w:val="Quote"/>
    <w:basedOn w:val="Normal"/>
    <w:next w:val="Normal"/>
    <w:link w:val="QuoteChar"/>
    <w:uiPriority w:val="29"/>
    <w:qFormat/>
    <w:rsid w:val="00B77051"/>
    <w:pPr>
      <w:spacing w:before="160" w:after="160"/>
      <w:jc w:val="center"/>
    </w:pPr>
    <w:rPr>
      <w:i/>
      <w:iCs/>
      <w:color w:val="404040" w:themeColor="text1" w:themeTint="BF"/>
    </w:rPr>
  </w:style>
  <w:style w:type="character" w:customStyle="1" w:styleId="IntenseQuoteChar">
    <w:name w:val="Intense Quote Char"/>
    <w:basedOn w:val="DefaultParagraphFont"/>
    <w:link w:val="IntenseQuote"/>
    <w:uiPriority w:val="30"/>
    <w:rsid w:val="00B77051"/>
    <w:rPr>
      <w:i/>
      <w:iCs/>
      <w:color w:val="09002C" w:themeColor="accent1" w:themeShade="BF"/>
      <w:spacing w:val="4"/>
    </w:rPr>
  </w:style>
  <w:style w:type="paragraph" w:styleId="IntenseQuote">
    <w:name w:val="Intense Quote"/>
    <w:basedOn w:val="Normal"/>
    <w:next w:val="Normal"/>
    <w:link w:val="IntenseQuoteChar"/>
    <w:uiPriority w:val="30"/>
    <w:qFormat/>
    <w:rsid w:val="00B77051"/>
    <w:pPr>
      <w:pBdr>
        <w:top w:val="single" w:sz="4" w:space="10" w:color="09002C" w:themeColor="accent1" w:themeShade="BF"/>
        <w:bottom w:val="single" w:sz="4" w:space="10" w:color="09002C" w:themeColor="accent1" w:themeShade="BF"/>
      </w:pBdr>
      <w:spacing w:before="360" w:after="360"/>
      <w:ind w:left="864" w:right="864"/>
      <w:jc w:val="center"/>
    </w:pPr>
    <w:rPr>
      <w:i/>
      <w:iCs/>
      <w:color w:val="09002C"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39338">
      <w:bodyDiv w:val="1"/>
      <w:marLeft w:val="0"/>
      <w:marRight w:val="0"/>
      <w:marTop w:val="0"/>
      <w:marBottom w:val="0"/>
      <w:divBdr>
        <w:top w:val="none" w:sz="0" w:space="0" w:color="auto"/>
        <w:left w:val="none" w:sz="0" w:space="0" w:color="auto"/>
        <w:bottom w:val="none" w:sz="0" w:space="0" w:color="auto"/>
        <w:right w:val="none" w:sz="0" w:space="0" w:color="auto"/>
      </w:divBdr>
      <w:divsChild>
        <w:div w:id="492379725">
          <w:marLeft w:val="0"/>
          <w:marRight w:val="0"/>
          <w:marTop w:val="0"/>
          <w:marBottom w:val="0"/>
          <w:divBdr>
            <w:top w:val="none" w:sz="0" w:space="0" w:color="auto"/>
            <w:left w:val="none" w:sz="0" w:space="0" w:color="auto"/>
            <w:bottom w:val="none" w:sz="0" w:space="0" w:color="auto"/>
            <w:right w:val="none" w:sz="0" w:space="0" w:color="auto"/>
          </w:divBdr>
          <w:divsChild>
            <w:div w:id="1726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6925">
      <w:bodyDiv w:val="1"/>
      <w:marLeft w:val="0"/>
      <w:marRight w:val="0"/>
      <w:marTop w:val="0"/>
      <w:marBottom w:val="0"/>
      <w:divBdr>
        <w:top w:val="none" w:sz="0" w:space="0" w:color="auto"/>
        <w:left w:val="none" w:sz="0" w:space="0" w:color="auto"/>
        <w:bottom w:val="none" w:sz="0" w:space="0" w:color="auto"/>
        <w:right w:val="none" w:sz="0" w:space="0" w:color="auto"/>
      </w:divBdr>
      <w:divsChild>
        <w:div w:id="694235984">
          <w:marLeft w:val="0"/>
          <w:marRight w:val="0"/>
          <w:marTop w:val="0"/>
          <w:marBottom w:val="0"/>
          <w:divBdr>
            <w:top w:val="none" w:sz="0" w:space="0" w:color="auto"/>
            <w:left w:val="none" w:sz="0" w:space="0" w:color="auto"/>
            <w:bottom w:val="none" w:sz="0" w:space="0" w:color="auto"/>
            <w:right w:val="none" w:sz="0" w:space="0" w:color="auto"/>
          </w:divBdr>
          <w:divsChild>
            <w:div w:id="10715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0179">
      <w:bodyDiv w:val="1"/>
      <w:marLeft w:val="0"/>
      <w:marRight w:val="0"/>
      <w:marTop w:val="0"/>
      <w:marBottom w:val="0"/>
      <w:divBdr>
        <w:top w:val="none" w:sz="0" w:space="0" w:color="auto"/>
        <w:left w:val="none" w:sz="0" w:space="0" w:color="auto"/>
        <w:bottom w:val="none" w:sz="0" w:space="0" w:color="auto"/>
        <w:right w:val="none" w:sz="0" w:space="0" w:color="auto"/>
      </w:divBdr>
      <w:divsChild>
        <w:div w:id="852720743">
          <w:marLeft w:val="0"/>
          <w:marRight w:val="0"/>
          <w:marTop w:val="0"/>
          <w:marBottom w:val="0"/>
          <w:divBdr>
            <w:top w:val="none" w:sz="0" w:space="0" w:color="auto"/>
            <w:left w:val="none" w:sz="0" w:space="0" w:color="auto"/>
            <w:bottom w:val="none" w:sz="0" w:space="0" w:color="auto"/>
            <w:right w:val="none" w:sz="0" w:space="0" w:color="auto"/>
          </w:divBdr>
          <w:divsChild>
            <w:div w:id="202521460">
              <w:marLeft w:val="0"/>
              <w:marRight w:val="0"/>
              <w:marTop w:val="0"/>
              <w:marBottom w:val="0"/>
              <w:divBdr>
                <w:top w:val="none" w:sz="0" w:space="0" w:color="auto"/>
                <w:left w:val="none" w:sz="0" w:space="0" w:color="auto"/>
                <w:bottom w:val="none" w:sz="0" w:space="0" w:color="auto"/>
                <w:right w:val="none" w:sz="0" w:space="0" w:color="auto"/>
              </w:divBdr>
            </w:div>
            <w:div w:id="334498915">
              <w:marLeft w:val="0"/>
              <w:marRight w:val="0"/>
              <w:marTop w:val="0"/>
              <w:marBottom w:val="0"/>
              <w:divBdr>
                <w:top w:val="none" w:sz="0" w:space="0" w:color="auto"/>
                <w:left w:val="none" w:sz="0" w:space="0" w:color="auto"/>
                <w:bottom w:val="none" w:sz="0" w:space="0" w:color="auto"/>
                <w:right w:val="none" w:sz="0" w:space="0" w:color="auto"/>
              </w:divBdr>
            </w:div>
            <w:div w:id="598683527">
              <w:marLeft w:val="0"/>
              <w:marRight w:val="0"/>
              <w:marTop w:val="0"/>
              <w:marBottom w:val="0"/>
              <w:divBdr>
                <w:top w:val="none" w:sz="0" w:space="0" w:color="auto"/>
                <w:left w:val="none" w:sz="0" w:space="0" w:color="auto"/>
                <w:bottom w:val="none" w:sz="0" w:space="0" w:color="auto"/>
                <w:right w:val="none" w:sz="0" w:space="0" w:color="auto"/>
              </w:divBdr>
            </w:div>
            <w:div w:id="708069987">
              <w:marLeft w:val="0"/>
              <w:marRight w:val="0"/>
              <w:marTop w:val="0"/>
              <w:marBottom w:val="0"/>
              <w:divBdr>
                <w:top w:val="none" w:sz="0" w:space="0" w:color="auto"/>
                <w:left w:val="none" w:sz="0" w:space="0" w:color="auto"/>
                <w:bottom w:val="none" w:sz="0" w:space="0" w:color="auto"/>
                <w:right w:val="none" w:sz="0" w:space="0" w:color="auto"/>
              </w:divBdr>
            </w:div>
            <w:div w:id="825633896">
              <w:marLeft w:val="0"/>
              <w:marRight w:val="0"/>
              <w:marTop w:val="0"/>
              <w:marBottom w:val="0"/>
              <w:divBdr>
                <w:top w:val="none" w:sz="0" w:space="0" w:color="auto"/>
                <w:left w:val="none" w:sz="0" w:space="0" w:color="auto"/>
                <w:bottom w:val="none" w:sz="0" w:space="0" w:color="auto"/>
                <w:right w:val="none" w:sz="0" w:space="0" w:color="auto"/>
              </w:divBdr>
            </w:div>
            <w:div w:id="942954862">
              <w:marLeft w:val="0"/>
              <w:marRight w:val="0"/>
              <w:marTop w:val="0"/>
              <w:marBottom w:val="0"/>
              <w:divBdr>
                <w:top w:val="none" w:sz="0" w:space="0" w:color="auto"/>
                <w:left w:val="none" w:sz="0" w:space="0" w:color="auto"/>
                <w:bottom w:val="none" w:sz="0" w:space="0" w:color="auto"/>
                <w:right w:val="none" w:sz="0" w:space="0" w:color="auto"/>
              </w:divBdr>
            </w:div>
            <w:div w:id="1002898101">
              <w:marLeft w:val="0"/>
              <w:marRight w:val="0"/>
              <w:marTop w:val="0"/>
              <w:marBottom w:val="0"/>
              <w:divBdr>
                <w:top w:val="none" w:sz="0" w:space="0" w:color="auto"/>
                <w:left w:val="none" w:sz="0" w:space="0" w:color="auto"/>
                <w:bottom w:val="none" w:sz="0" w:space="0" w:color="auto"/>
                <w:right w:val="none" w:sz="0" w:space="0" w:color="auto"/>
              </w:divBdr>
            </w:div>
            <w:div w:id="1012684891">
              <w:marLeft w:val="0"/>
              <w:marRight w:val="0"/>
              <w:marTop w:val="0"/>
              <w:marBottom w:val="0"/>
              <w:divBdr>
                <w:top w:val="none" w:sz="0" w:space="0" w:color="auto"/>
                <w:left w:val="none" w:sz="0" w:space="0" w:color="auto"/>
                <w:bottom w:val="none" w:sz="0" w:space="0" w:color="auto"/>
                <w:right w:val="none" w:sz="0" w:space="0" w:color="auto"/>
              </w:divBdr>
            </w:div>
            <w:div w:id="1187906233">
              <w:marLeft w:val="0"/>
              <w:marRight w:val="0"/>
              <w:marTop w:val="0"/>
              <w:marBottom w:val="0"/>
              <w:divBdr>
                <w:top w:val="none" w:sz="0" w:space="0" w:color="auto"/>
                <w:left w:val="none" w:sz="0" w:space="0" w:color="auto"/>
                <w:bottom w:val="none" w:sz="0" w:space="0" w:color="auto"/>
                <w:right w:val="none" w:sz="0" w:space="0" w:color="auto"/>
              </w:divBdr>
            </w:div>
            <w:div w:id="1341002125">
              <w:marLeft w:val="0"/>
              <w:marRight w:val="0"/>
              <w:marTop w:val="0"/>
              <w:marBottom w:val="0"/>
              <w:divBdr>
                <w:top w:val="none" w:sz="0" w:space="0" w:color="auto"/>
                <w:left w:val="none" w:sz="0" w:space="0" w:color="auto"/>
                <w:bottom w:val="none" w:sz="0" w:space="0" w:color="auto"/>
                <w:right w:val="none" w:sz="0" w:space="0" w:color="auto"/>
              </w:divBdr>
            </w:div>
            <w:div w:id="1397585938">
              <w:marLeft w:val="0"/>
              <w:marRight w:val="0"/>
              <w:marTop w:val="0"/>
              <w:marBottom w:val="0"/>
              <w:divBdr>
                <w:top w:val="none" w:sz="0" w:space="0" w:color="auto"/>
                <w:left w:val="none" w:sz="0" w:space="0" w:color="auto"/>
                <w:bottom w:val="none" w:sz="0" w:space="0" w:color="auto"/>
                <w:right w:val="none" w:sz="0" w:space="0" w:color="auto"/>
              </w:divBdr>
            </w:div>
            <w:div w:id="1408379411">
              <w:marLeft w:val="0"/>
              <w:marRight w:val="0"/>
              <w:marTop w:val="0"/>
              <w:marBottom w:val="0"/>
              <w:divBdr>
                <w:top w:val="none" w:sz="0" w:space="0" w:color="auto"/>
                <w:left w:val="none" w:sz="0" w:space="0" w:color="auto"/>
                <w:bottom w:val="none" w:sz="0" w:space="0" w:color="auto"/>
                <w:right w:val="none" w:sz="0" w:space="0" w:color="auto"/>
              </w:divBdr>
            </w:div>
            <w:div w:id="1456488597">
              <w:marLeft w:val="0"/>
              <w:marRight w:val="0"/>
              <w:marTop w:val="0"/>
              <w:marBottom w:val="0"/>
              <w:divBdr>
                <w:top w:val="none" w:sz="0" w:space="0" w:color="auto"/>
                <w:left w:val="none" w:sz="0" w:space="0" w:color="auto"/>
                <w:bottom w:val="none" w:sz="0" w:space="0" w:color="auto"/>
                <w:right w:val="none" w:sz="0" w:space="0" w:color="auto"/>
              </w:divBdr>
            </w:div>
            <w:div w:id="1495873831">
              <w:marLeft w:val="0"/>
              <w:marRight w:val="0"/>
              <w:marTop w:val="0"/>
              <w:marBottom w:val="0"/>
              <w:divBdr>
                <w:top w:val="none" w:sz="0" w:space="0" w:color="auto"/>
                <w:left w:val="none" w:sz="0" w:space="0" w:color="auto"/>
                <w:bottom w:val="none" w:sz="0" w:space="0" w:color="auto"/>
                <w:right w:val="none" w:sz="0" w:space="0" w:color="auto"/>
              </w:divBdr>
            </w:div>
            <w:div w:id="1745374738">
              <w:marLeft w:val="0"/>
              <w:marRight w:val="0"/>
              <w:marTop w:val="0"/>
              <w:marBottom w:val="0"/>
              <w:divBdr>
                <w:top w:val="none" w:sz="0" w:space="0" w:color="auto"/>
                <w:left w:val="none" w:sz="0" w:space="0" w:color="auto"/>
                <w:bottom w:val="none" w:sz="0" w:space="0" w:color="auto"/>
                <w:right w:val="none" w:sz="0" w:space="0" w:color="auto"/>
              </w:divBdr>
            </w:div>
            <w:div w:id="1780644650">
              <w:marLeft w:val="0"/>
              <w:marRight w:val="0"/>
              <w:marTop w:val="0"/>
              <w:marBottom w:val="0"/>
              <w:divBdr>
                <w:top w:val="none" w:sz="0" w:space="0" w:color="auto"/>
                <w:left w:val="none" w:sz="0" w:space="0" w:color="auto"/>
                <w:bottom w:val="none" w:sz="0" w:space="0" w:color="auto"/>
                <w:right w:val="none" w:sz="0" w:space="0" w:color="auto"/>
              </w:divBdr>
            </w:div>
            <w:div w:id="1790274108">
              <w:marLeft w:val="0"/>
              <w:marRight w:val="0"/>
              <w:marTop w:val="0"/>
              <w:marBottom w:val="0"/>
              <w:divBdr>
                <w:top w:val="none" w:sz="0" w:space="0" w:color="auto"/>
                <w:left w:val="none" w:sz="0" w:space="0" w:color="auto"/>
                <w:bottom w:val="none" w:sz="0" w:space="0" w:color="auto"/>
                <w:right w:val="none" w:sz="0" w:space="0" w:color="auto"/>
              </w:divBdr>
            </w:div>
            <w:div w:id="1832718325">
              <w:marLeft w:val="0"/>
              <w:marRight w:val="0"/>
              <w:marTop w:val="0"/>
              <w:marBottom w:val="0"/>
              <w:divBdr>
                <w:top w:val="none" w:sz="0" w:space="0" w:color="auto"/>
                <w:left w:val="none" w:sz="0" w:space="0" w:color="auto"/>
                <w:bottom w:val="none" w:sz="0" w:space="0" w:color="auto"/>
                <w:right w:val="none" w:sz="0" w:space="0" w:color="auto"/>
              </w:divBdr>
            </w:div>
            <w:div w:id="19854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6868">
      <w:bodyDiv w:val="1"/>
      <w:marLeft w:val="0"/>
      <w:marRight w:val="0"/>
      <w:marTop w:val="0"/>
      <w:marBottom w:val="0"/>
      <w:divBdr>
        <w:top w:val="none" w:sz="0" w:space="0" w:color="auto"/>
        <w:left w:val="none" w:sz="0" w:space="0" w:color="auto"/>
        <w:bottom w:val="none" w:sz="0" w:space="0" w:color="auto"/>
        <w:right w:val="none" w:sz="0" w:space="0" w:color="auto"/>
      </w:divBdr>
    </w:div>
    <w:div w:id="554437527">
      <w:bodyDiv w:val="1"/>
      <w:marLeft w:val="0"/>
      <w:marRight w:val="0"/>
      <w:marTop w:val="0"/>
      <w:marBottom w:val="0"/>
      <w:divBdr>
        <w:top w:val="none" w:sz="0" w:space="0" w:color="auto"/>
        <w:left w:val="none" w:sz="0" w:space="0" w:color="auto"/>
        <w:bottom w:val="none" w:sz="0" w:space="0" w:color="auto"/>
        <w:right w:val="none" w:sz="0" w:space="0" w:color="auto"/>
      </w:divBdr>
      <w:divsChild>
        <w:div w:id="519587345">
          <w:marLeft w:val="0"/>
          <w:marRight w:val="0"/>
          <w:marTop w:val="0"/>
          <w:marBottom w:val="0"/>
          <w:divBdr>
            <w:top w:val="none" w:sz="0" w:space="0" w:color="auto"/>
            <w:left w:val="none" w:sz="0" w:space="0" w:color="auto"/>
            <w:bottom w:val="none" w:sz="0" w:space="0" w:color="auto"/>
            <w:right w:val="none" w:sz="0" w:space="0" w:color="auto"/>
          </w:divBdr>
          <w:divsChild>
            <w:div w:id="1140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7859">
      <w:bodyDiv w:val="1"/>
      <w:marLeft w:val="0"/>
      <w:marRight w:val="0"/>
      <w:marTop w:val="0"/>
      <w:marBottom w:val="0"/>
      <w:divBdr>
        <w:top w:val="none" w:sz="0" w:space="0" w:color="auto"/>
        <w:left w:val="none" w:sz="0" w:space="0" w:color="auto"/>
        <w:bottom w:val="none" w:sz="0" w:space="0" w:color="auto"/>
        <w:right w:val="none" w:sz="0" w:space="0" w:color="auto"/>
      </w:divBdr>
      <w:divsChild>
        <w:div w:id="91782297">
          <w:marLeft w:val="0"/>
          <w:marRight w:val="0"/>
          <w:marTop w:val="0"/>
          <w:marBottom w:val="0"/>
          <w:divBdr>
            <w:top w:val="none" w:sz="0" w:space="0" w:color="auto"/>
            <w:left w:val="none" w:sz="0" w:space="0" w:color="auto"/>
            <w:bottom w:val="none" w:sz="0" w:space="0" w:color="auto"/>
            <w:right w:val="none" w:sz="0" w:space="0" w:color="auto"/>
          </w:divBdr>
          <w:divsChild>
            <w:div w:id="958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2155">
      <w:bodyDiv w:val="1"/>
      <w:marLeft w:val="0"/>
      <w:marRight w:val="0"/>
      <w:marTop w:val="0"/>
      <w:marBottom w:val="0"/>
      <w:divBdr>
        <w:top w:val="none" w:sz="0" w:space="0" w:color="auto"/>
        <w:left w:val="none" w:sz="0" w:space="0" w:color="auto"/>
        <w:bottom w:val="none" w:sz="0" w:space="0" w:color="auto"/>
        <w:right w:val="none" w:sz="0" w:space="0" w:color="auto"/>
      </w:divBdr>
      <w:divsChild>
        <w:div w:id="941841008">
          <w:marLeft w:val="0"/>
          <w:marRight w:val="0"/>
          <w:marTop w:val="0"/>
          <w:marBottom w:val="0"/>
          <w:divBdr>
            <w:top w:val="none" w:sz="0" w:space="0" w:color="auto"/>
            <w:left w:val="none" w:sz="0" w:space="0" w:color="auto"/>
            <w:bottom w:val="none" w:sz="0" w:space="0" w:color="auto"/>
            <w:right w:val="none" w:sz="0" w:space="0" w:color="auto"/>
          </w:divBdr>
          <w:divsChild>
            <w:div w:id="18171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7409">
      <w:bodyDiv w:val="1"/>
      <w:marLeft w:val="0"/>
      <w:marRight w:val="0"/>
      <w:marTop w:val="0"/>
      <w:marBottom w:val="0"/>
      <w:divBdr>
        <w:top w:val="none" w:sz="0" w:space="0" w:color="auto"/>
        <w:left w:val="none" w:sz="0" w:space="0" w:color="auto"/>
        <w:bottom w:val="none" w:sz="0" w:space="0" w:color="auto"/>
        <w:right w:val="none" w:sz="0" w:space="0" w:color="auto"/>
      </w:divBdr>
    </w:div>
    <w:div w:id="858930621">
      <w:bodyDiv w:val="1"/>
      <w:marLeft w:val="0"/>
      <w:marRight w:val="0"/>
      <w:marTop w:val="0"/>
      <w:marBottom w:val="0"/>
      <w:divBdr>
        <w:top w:val="none" w:sz="0" w:space="0" w:color="auto"/>
        <w:left w:val="none" w:sz="0" w:space="0" w:color="auto"/>
        <w:bottom w:val="none" w:sz="0" w:space="0" w:color="auto"/>
        <w:right w:val="none" w:sz="0" w:space="0" w:color="auto"/>
      </w:divBdr>
    </w:div>
    <w:div w:id="878783867">
      <w:bodyDiv w:val="1"/>
      <w:marLeft w:val="0"/>
      <w:marRight w:val="0"/>
      <w:marTop w:val="0"/>
      <w:marBottom w:val="0"/>
      <w:divBdr>
        <w:top w:val="none" w:sz="0" w:space="0" w:color="auto"/>
        <w:left w:val="none" w:sz="0" w:space="0" w:color="auto"/>
        <w:bottom w:val="none" w:sz="0" w:space="0" w:color="auto"/>
        <w:right w:val="none" w:sz="0" w:space="0" w:color="auto"/>
      </w:divBdr>
      <w:divsChild>
        <w:div w:id="736710076">
          <w:marLeft w:val="0"/>
          <w:marRight w:val="0"/>
          <w:marTop w:val="0"/>
          <w:marBottom w:val="0"/>
          <w:divBdr>
            <w:top w:val="none" w:sz="0" w:space="0" w:color="auto"/>
            <w:left w:val="none" w:sz="0" w:space="0" w:color="auto"/>
            <w:bottom w:val="none" w:sz="0" w:space="0" w:color="auto"/>
            <w:right w:val="none" w:sz="0" w:space="0" w:color="auto"/>
          </w:divBdr>
          <w:divsChild>
            <w:div w:id="6948687">
              <w:marLeft w:val="0"/>
              <w:marRight w:val="0"/>
              <w:marTop w:val="0"/>
              <w:marBottom w:val="0"/>
              <w:divBdr>
                <w:top w:val="none" w:sz="0" w:space="0" w:color="auto"/>
                <w:left w:val="none" w:sz="0" w:space="0" w:color="auto"/>
                <w:bottom w:val="none" w:sz="0" w:space="0" w:color="auto"/>
                <w:right w:val="none" w:sz="0" w:space="0" w:color="auto"/>
              </w:divBdr>
            </w:div>
            <w:div w:id="8336412">
              <w:marLeft w:val="0"/>
              <w:marRight w:val="0"/>
              <w:marTop w:val="0"/>
              <w:marBottom w:val="0"/>
              <w:divBdr>
                <w:top w:val="none" w:sz="0" w:space="0" w:color="auto"/>
                <w:left w:val="none" w:sz="0" w:space="0" w:color="auto"/>
                <w:bottom w:val="none" w:sz="0" w:space="0" w:color="auto"/>
                <w:right w:val="none" w:sz="0" w:space="0" w:color="auto"/>
              </w:divBdr>
            </w:div>
            <w:div w:id="21712208">
              <w:marLeft w:val="0"/>
              <w:marRight w:val="0"/>
              <w:marTop w:val="0"/>
              <w:marBottom w:val="0"/>
              <w:divBdr>
                <w:top w:val="none" w:sz="0" w:space="0" w:color="auto"/>
                <w:left w:val="none" w:sz="0" w:space="0" w:color="auto"/>
                <w:bottom w:val="none" w:sz="0" w:space="0" w:color="auto"/>
                <w:right w:val="none" w:sz="0" w:space="0" w:color="auto"/>
              </w:divBdr>
            </w:div>
            <w:div w:id="79450515">
              <w:marLeft w:val="0"/>
              <w:marRight w:val="0"/>
              <w:marTop w:val="0"/>
              <w:marBottom w:val="0"/>
              <w:divBdr>
                <w:top w:val="none" w:sz="0" w:space="0" w:color="auto"/>
                <w:left w:val="none" w:sz="0" w:space="0" w:color="auto"/>
                <w:bottom w:val="none" w:sz="0" w:space="0" w:color="auto"/>
                <w:right w:val="none" w:sz="0" w:space="0" w:color="auto"/>
              </w:divBdr>
            </w:div>
            <w:div w:id="93400808">
              <w:marLeft w:val="0"/>
              <w:marRight w:val="0"/>
              <w:marTop w:val="0"/>
              <w:marBottom w:val="0"/>
              <w:divBdr>
                <w:top w:val="none" w:sz="0" w:space="0" w:color="auto"/>
                <w:left w:val="none" w:sz="0" w:space="0" w:color="auto"/>
                <w:bottom w:val="none" w:sz="0" w:space="0" w:color="auto"/>
                <w:right w:val="none" w:sz="0" w:space="0" w:color="auto"/>
              </w:divBdr>
            </w:div>
            <w:div w:id="94518238">
              <w:marLeft w:val="0"/>
              <w:marRight w:val="0"/>
              <w:marTop w:val="0"/>
              <w:marBottom w:val="0"/>
              <w:divBdr>
                <w:top w:val="none" w:sz="0" w:space="0" w:color="auto"/>
                <w:left w:val="none" w:sz="0" w:space="0" w:color="auto"/>
                <w:bottom w:val="none" w:sz="0" w:space="0" w:color="auto"/>
                <w:right w:val="none" w:sz="0" w:space="0" w:color="auto"/>
              </w:divBdr>
            </w:div>
            <w:div w:id="105974841">
              <w:marLeft w:val="0"/>
              <w:marRight w:val="0"/>
              <w:marTop w:val="0"/>
              <w:marBottom w:val="0"/>
              <w:divBdr>
                <w:top w:val="none" w:sz="0" w:space="0" w:color="auto"/>
                <w:left w:val="none" w:sz="0" w:space="0" w:color="auto"/>
                <w:bottom w:val="none" w:sz="0" w:space="0" w:color="auto"/>
                <w:right w:val="none" w:sz="0" w:space="0" w:color="auto"/>
              </w:divBdr>
            </w:div>
            <w:div w:id="126238343">
              <w:marLeft w:val="0"/>
              <w:marRight w:val="0"/>
              <w:marTop w:val="0"/>
              <w:marBottom w:val="0"/>
              <w:divBdr>
                <w:top w:val="none" w:sz="0" w:space="0" w:color="auto"/>
                <w:left w:val="none" w:sz="0" w:space="0" w:color="auto"/>
                <w:bottom w:val="none" w:sz="0" w:space="0" w:color="auto"/>
                <w:right w:val="none" w:sz="0" w:space="0" w:color="auto"/>
              </w:divBdr>
            </w:div>
            <w:div w:id="165173617">
              <w:marLeft w:val="0"/>
              <w:marRight w:val="0"/>
              <w:marTop w:val="0"/>
              <w:marBottom w:val="0"/>
              <w:divBdr>
                <w:top w:val="none" w:sz="0" w:space="0" w:color="auto"/>
                <w:left w:val="none" w:sz="0" w:space="0" w:color="auto"/>
                <w:bottom w:val="none" w:sz="0" w:space="0" w:color="auto"/>
                <w:right w:val="none" w:sz="0" w:space="0" w:color="auto"/>
              </w:divBdr>
            </w:div>
            <w:div w:id="165903484">
              <w:marLeft w:val="0"/>
              <w:marRight w:val="0"/>
              <w:marTop w:val="0"/>
              <w:marBottom w:val="0"/>
              <w:divBdr>
                <w:top w:val="none" w:sz="0" w:space="0" w:color="auto"/>
                <w:left w:val="none" w:sz="0" w:space="0" w:color="auto"/>
                <w:bottom w:val="none" w:sz="0" w:space="0" w:color="auto"/>
                <w:right w:val="none" w:sz="0" w:space="0" w:color="auto"/>
              </w:divBdr>
            </w:div>
            <w:div w:id="195048816">
              <w:marLeft w:val="0"/>
              <w:marRight w:val="0"/>
              <w:marTop w:val="0"/>
              <w:marBottom w:val="0"/>
              <w:divBdr>
                <w:top w:val="none" w:sz="0" w:space="0" w:color="auto"/>
                <w:left w:val="none" w:sz="0" w:space="0" w:color="auto"/>
                <w:bottom w:val="none" w:sz="0" w:space="0" w:color="auto"/>
                <w:right w:val="none" w:sz="0" w:space="0" w:color="auto"/>
              </w:divBdr>
            </w:div>
            <w:div w:id="307059175">
              <w:marLeft w:val="0"/>
              <w:marRight w:val="0"/>
              <w:marTop w:val="0"/>
              <w:marBottom w:val="0"/>
              <w:divBdr>
                <w:top w:val="none" w:sz="0" w:space="0" w:color="auto"/>
                <w:left w:val="none" w:sz="0" w:space="0" w:color="auto"/>
                <w:bottom w:val="none" w:sz="0" w:space="0" w:color="auto"/>
                <w:right w:val="none" w:sz="0" w:space="0" w:color="auto"/>
              </w:divBdr>
            </w:div>
            <w:div w:id="308630436">
              <w:marLeft w:val="0"/>
              <w:marRight w:val="0"/>
              <w:marTop w:val="0"/>
              <w:marBottom w:val="0"/>
              <w:divBdr>
                <w:top w:val="none" w:sz="0" w:space="0" w:color="auto"/>
                <w:left w:val="none" w:sz="0" w:space="0" w:color="auto"/>
                <w:bottom w:val="none" w:sz="0" w:space="0" w:color="auto"/>
                <w:right w:val="none" w:sz="0" w:space="0" w:color="auto"/>
              </w:divBdr>
            </w:div>
            <w:div w:id="371655621">
              <w:marLeft w:val="0"/>
              <w:marRight w:val="0"/>
              <w:marTop w:val="0"/>
              <w:marBottom w:val="0"/>
              <w:divBdr>
                <w:top w:val="none" w:sz="0" w:space="0" w:color="auto"/>
                <w:left w:val="none" w:sz="0" w:space="0" w:color="auto"/>
                <w:bottom w:val="none" w:sz="0" w:space="0" w:color="auto"/>
                <w:right w:val="none" w:sz="0" w:space="0" w:color="auto"/>
              </w:divBdr>
            </w:div>
            <w:div w:id="371853000">
              <w:marLeft w:val="0"/>
              <w:marRight w:val="0"/>
              <w:marTop w:val="0"/>
              <w:marBottom w:val="0"/>
              <w:divBdr>
                <w:top w:val="none" w:sz="0" w:space="0" w:color="auto"/>
                <w:left w:val="none" w:sz="0" w:space="0" w:color="auto"/>
                <w:bottom w:val="none" w:sz="0" w:space="0" w:color="auto"/>
                <w:right w:val="none" w:sz="0" w:space="0" w:color="auto"/>
              </w:divBdr>
            </w:div>
            <w:div w:id="404765828">
              <w:marLeft w:val="0"/>
              <w:marRight w:val="0"/>
              <w:marTop w:val="0"/>
              <w:marBottom w:val="0"/>
              <w:divBdr>
                <w:top w:val="none" w:sz="0" w:space="0" w:color="auto"/>
                <w:left w:val="none" w:sz="0" w:space="0" w:color="auto"/>
                <w:bottom w:val="none" w:sz="0" w:space="0" w:color="auto"/>
                <w:right w:val="none" w:sz="0" w:space="0" w:color="auto"/>
              </w:divBdr>
            </w:div>
            <w:div w:id="420031167">
              <w:marLeft w:val="0"/>
              <w:marRight w:val="0"/>
              <w:marTop w:val="0"/>
              <w:marBottom w:val="0"/>
              <w:divBdr>
                <w:top w:val="none" w:sz="0" w:space="0" w:color="auto"/>
                <w:left w:val="none" w:sz="0" w:space="0" w:color="auto"/>
                <w:bottom w:val="none" w:sz="0" w:space="0" w:color="auto"/>
                <w:right w:val="none" w:sz="0" w:space="0" w:color="auto"/>
              </w:divBdr>
            </w:div>
            <w:div w:id="462382323">
              <w:marLeft w:val="0"/>
              <w:marRight w:val="0"/>
              <w:marTop w:val="0"/>
              <w:marBottom w:val="0"/>
              <w:divBdr>
                <w:top w:val="none" w:sz="0" w:space="0" w:color="auto"/>
                <w:left w:val="none" w:sz="0" w:space="0" w:color="auto"/>
                <w:bottom w:val="none" w:sz="0" w:space="0" w:color="auto"/>
                <w:right w:val="none" w:sz="0" w:space="0" w:color="auto"/>
              </w:divBdr>
            </w:div>
            <w:div w:id="479932166">
              <w:marLeft w:val="0"/>
              <w:marRight w:val="0"/>
              <w:marTop w:val="0"/>
              <w:marBottom w:val="0"/>
              <w:divBdr>
                <w:top w:val="none" w:sz="0" w:space="0" w:color="auto"/>
                <w:left w:val="none" w:sz="0" w:space="0" w:color="auto"/>
                <w:bottom w:val="none" w:sz="0" w:space="0" w:color="auto"/>
                <w:right w:val="none" w:sz="0" w:space="0" w:color="auto"/>
              </w:divBdr>
            </w:div>
            <w:div w:id="507793070">
              <w:marLeft w:val="0"/>
              <w:marRight w:val="0"/>
              <w:marTop w:val="0"/>
              <w:marBottom w:val="0"/>
              <w:divBdr>
                <w:top w:val="none" w:sz="0" w:space="0" w:color="auto"/>
                <w:left w:val="none" w:sz="0" w:space="0" w:color="auto"/>
                <w:bottom w:val="none" w:sz="0" w:space="0" w:color="auto"/>
                <w:right w:val="none" w:sz="0" w:space="0" w:color="auto"/>
              </w:divBdr>
            </w:div>
            <w:div w:id="540290966">
              <w:marLeft w:val="0"/>
              <w:marRight w:val="0"/>
              <w:marTop w:val="0"/>
              <w:marBottom w:val="0"/>
              <w:divBdr>
                <w:top w:val="none" w:sz="0" w:space="0" w:color="auto"/>
                <w:left w:val="none" w:sz="0" w:space="0" w:color="auto"/>
                <w:bottom w:val="none" w:sz="0" w:space="0" w:color="auto"/>
                <w:right w:val="none" w:sz="0" w:space="0" w:color="auto"/>
              </w:divBdr>
            </w:div>
            <w:div w:id="542988850">
              <w:marLeft w:val="0"/>
              <w:marRight w:val="0"/>
              <w:marTop w:val="0"/>
              <w:marBottom w:val="0"/>
              <w:divBdr>
                <w:top w:val="none" w:sz="0" w:space="0" w:color="auto"/>
                <w:left w:val="none" w:sz="0" w:space="0" w:color="auto"/>
                <w:bottom w:val="none" w:sz="0" w:space="0" w:color="auto"/>
                <w:right w:val="none" w:sz="0" w:space="0" w:color="auto"/>
              </w:divBdr>
            </w:div>
            <w:div w:id="558521001">
              <w:marLeft w:val="0"/>
              <w:marRight w:val="0"/>
              <w:marTop w:val="0"/>
              <w:marBottom w:val="0"/>
              <w:divBdr>
                <w:top w:val="none" w:sz="0" w:space="0" w:color="auto"/>
                <w:left w:val="none" w:sz="0" w:space="0" w:color="auto"/>
                <w:bottom w:val="none" w:sz="0" w:space="0" w:color="auto"/>
                <w:right w:val="none" w:sz="0" w:space="0" w:color="auto"/>
              </w:divBdr>
            </w:div>
            <w:div w:id="566962832">
              <w:marLeft w:val="0"/>
              <w:marRight w:val="0"/>
              <w:marTop w:val="0"/>
              <w:marBottom w:val="0"/>
              <w:divBdr>
                <w:top w:val="none" w:sz="0" w:space="0" w:color="auto"/>
                <w:left w:val="none" w:sz="0" w:space="0" w:color="auto"/>
                <w:bottom w:val="none" w:sz="0" w:space="0" w:color="auto"/>
                <w:right w:val="none" w:sz="0" w:space="0" w:color="auto"/>
              </w:divBdr>
            </w:div>
            <w:div w:id="573047918">
              <w:marLeft w:val="0"/>
              <w:marRight w:val="0"/>
              <w:marTop w:val="0"/>
              <w:marBottom w:val="0"/>
              <w:divBdr>
                <w:top w:val="none" w:sz="0" w:space="0" w:color="auto"/>
                <w:left w:val="none" w:sz="0" w:space="0" w:color="auto"/>
                <w:bottom w:val="none" w:sz="0" w:space="0" w:color="auto"/>
                <w:right w:val="none" w:sz="0" w:space="0" w:color="auto"/>
              </w:divBdr>
            </w:div>
            <w:div w:id="582496927">
              <w:marLeft w:val="0"/>
              <w:marRight w:val="0"/>
              <w:marTop w:val="0"/>
              <w:marBottom w:val="0"/>
              <w:divBdr>
                <w:top w:val="none" w:sz="0" w:space="0" w:color="auto"/>
                <w:left w:val="none" w:sz="0" w:space="0" w:color="auto"/>
                <w:bottom w:val="none" w:sz="0" w:space="0" w:color="auto"/>
                <w:right w:val="none" w:sz="0" w:space="0" w:color="auto"/>
              </w:divBdr>
            </w:div>
            <w:div w:id="605164149">
              <w:marLeft w:val="0"/>
              <w:marRight w:val="0"/>
              <w:marTop w:val="0"/>
              <w:marBottom w:val="0"/>
              <w:divBdr>
                <w:top w:val="none" w:sz="0" w:space="0" w:color="auto"/>
                <w:left w:val="none" w:sz="0" w:space="0" w:color="auto"/>
                <w:bottom w:val="none" w:sz="0" w:space="0" w:color="auto"/>
                <w:right w:val="none" w:sz="0" w:space="0" w:color="auto"/>
              </w:divBdr>
            </w:div>
            <w:div w:id="651058307">
              <w:marLeft w:val="0"/>
              <w:marRight w:val="0"/>
              <w:marTop w:val="0"/>
              <w:marBottom w:val="0"/>
              <w:divBdr>
                <w:top w:val="none" w:sz="0" w:space="0" w:color="auto"/>
                <w:left w:val="none" w:sz="0" w:space="0" w:color="auto"/>
                <w:bottom w:val="none" w:sz="0" w:space="0" w:color="auto"/>
                <w:right w:val="none" w:sz="0" w:space="0" w:color="auto"/>
              </w:divBdr>
            </w:div>
            <w:div w:id="660886081">
              <w:marLeft w:val="0"/>
              <w:marRight w:val="0"/>
              <w:marTop w:val="0"/>
              <w:marBottom w:val="0"/>
              <w:divBdr>
                <w:top w:val="none" w:sz="0" w:space="0" w:color="auto"/>
                <w:left w:val="none" w:sz="0" w:space="0" w:color="auto"/>
                <w:bottom w:val="none" w:sz="0" w:space="0" w:color="auto"/>
                <w:right w:val="none" w:sz="0" w:space="0" w:color="auto"/>
              </w:divBdr>
            </w:div>
            <w:div w:id="663359847">
              <w:marLeft w:val="0"/>
              <w:marRight w:val="0"/>
              <w:marTop w:val="0"/>
              <w:marBottom w:val="0"/>
              <w:divBdr>
                <w:top w:val="none" w:sz="0" w:space="0" w:color="auto"/>
                <w:left w:val="none" w:sz="0" w:space="0" w:color="auto"/>
                <w:bottom w:val="none" w:sz="0" w:space="0" w:color="auto"/>
                <w:right w:val="none" w:sz="0" w:space="0" w:color="auto"/>
              </w:divBdr>
            </w:div>
            <w:div w:id="724454161">
              <w:marLeft w:val="0"/>
              <w:marRight w:val="0"/>
              <w:marTop w:val="0"/>
              <w:marBottom w:val="0"/>
              <w:divBdr>
                <w:top w:val="none" w:sz="0" w:space="0" w:color="auto"/>
                <w:left w:val="none" w:sz="0" w:space="0" w:color="auto"/>
                <w:bottom w:val="none" w:sz="0" w:space="0" w:color="auto"/>
                <w:right w:val="none" w:sz="0" w:space="0" w:color="auto"/>
              </w:divBdr>
            </w:div>
            <w:div w:id="836775050">
              <w:marLeft w:val="0"/>
              <w:marRight w:val="0"/>
              <w:marTop w:val="0"/>
              <w:marBottom w:val="0"/>
              <w:divBdr>
                <w:top w:val="none" w:sz="0" w:space="0" w:color="auto"/>
                <w:left w:val="none" w:sz="0" w:space="0" w:color="auto"/>
                <w:bottom w:val="none" w:sz="0" w:space="0" w:color="auto"/>
                <w:right w:val="none" w:sz="0" w:space="0" w:color="auto"/>
              </w:divBdr>
            </w:div>
            <w:div w:id="856818467">
              <w:marLeft w:val="0"/>
              <w:marRight w:val="0"/>
              <w:marTop w:val="0"/>
              <w:marBottom w:val="0"/>
              <w:divBdr>
                <w:top w:val="none" w:sz="0" w:space="0" w:color="auto"/>
                <w:left w:val="none" w:sz="0" w:space="0" w:color="auto"/>
                <w:bottom w:val="none" w:sz="0" w:space="0" w:color="auto"/>
                <w:right w:val="none" w:sz="0" w:space="0" w:color="auto"/>
              </w:divBdr>
            </w:div>
            <w:div w:id="926157814">
              <w:marLeft w:val="0"/>
              <w:marRight w:val="0"/>
              <w:marTop w:val="0"/>
              <w:marBottom w:val="0"/>
              <w:divBdr>
                <w:top w:val="none" w:sz="0" w:space="0" w:color="auto"/>
                <w:left w:val="none" w:sz="0" w:space="0" w:color="auto"/>
                <w:bottom w:val="none" w:sz="0" w:space="0" w:color="auto"/>
                <w:right w:val="none" w:sz="0" w:space="0" w:color="auto"/>
              </w:divBdr>
            </w:div>
            <w:div w:id="936791849">
              <w:marLeft w:val="0"/>
              <w:marRight w:val="0"/>
              <w:marTop w:val="0"/>
              <w:marBottom w:val="0"/>
              <w:divBdr>
                <w:top w:val="none" w:sz="0" w:space="0" w:color="auto"/>
                <w:left w:val="none" w:sz="0" w:space="0" w:color="auto"/>
                <w:bottom w:val="none" w:sz="0" w:space="0" w:color="auto"/>
                <w:right w:val="none" w:sz="0" w:space="0" w:color="auto"/>
              </w:divBdr>
            </w:div>
            <w:div w:id="939606663">
              <w:marLeft w:val="0"/>
              <w:marRight w:val="0"/>
              <w:marTop w:val="0"/>
              <w:marBottom w:val="0"/>
              <w:divBdr>
                <w:top w:val="none" w:sz="0" w:space="0" w:color="auto"/>
                <w:left w:val="none" w:sz="0" w:space="0" w:color="auto"/>
                <w:bottom w:val="none" w:sz="0" w:space="0" w:color="auto"/>
                <w:right w:val="none" w:sz="0" w:space="0" w:color="auto"/>
              </w:divBdr>
            </w:div>
            <w:div w:id="960037172">
              <w:marLeft w:val="0"/>
              <w:marRight w:val="0"/>
              <w:marTop w:val="0"/>
              <w:marBottom w:val="0"/>
              <w:divBdr>
                <w:top w:val="none" w:sz="0" w:space="0" w:color="auto"/>
                <w:left w:val="none" w:sz="0" w:space="0" w:color="auto"/>
                <w:bottom w:val="none" w:sz="0" w:space="0" w:color="auto"/>
                <w:right w:val="none" w:sz="0" w:space="0" w:color="auto"/>
              </w:divBdr>
            </w:div>
            <w:div w:id="1020475030">
              <w:marLeft w:val="0"/>
              <w:marRight w:val="0"/>
              <w:marTop w:val="0"/>
              <w:marBottom w:val="0"/>
              <w:divBdr>
                <w:top w:val="none" w:sz="0" w:space="0" w:color="auto"/>
                <w:left w:val="none" w:sz="0" w:space="0" w:color="auto"/>
                <w:bottom w:val="none" w:sz="0" w:space="0" w:color="auto"/>
                <w:right w:val="none" w:sz="0" w:space="0" w:color="auto"/>
              </w:divBdr>
            </w:div>
            <w:div w:id="1022363535">
              <w:marLeft w:val="0"/>
              <w:marRight w:val="0"/>
              <w:marTop w:val="0"/>
              <w:marBottom w:val="0"/>
              <w:divBdr>
                <w:top w:val="none" w:sz="0" w:space="0" w:color="auto"/>
                <w:left w:val="none" w:sz="0" w:space="0" w:color="auto"/>
                <w:bottom w:val="none" w:sz="0" w:space="0" w:color="auto"/>
                <w:right w:val="none" w:sz="0" w:space="0" w:color="auto"/>
              </w:divBdr>
            </w:div>
            <w:div w:id="1026373137">
              <w:marLeft w:val="0"/>
              <w:marRight w:val="0"/>
              <w:marTop w:val="0"/>
              <w:marBottom w:val="0"/>
              <w:divBdr>
                <w:top w:val="none" w:sz="0" w:space="0" w:color="auto"/>
                <w:left w:val="none" w:sz="0" w:space="0" w:color="auto"/>
                <w:bottom w:val="none" w:sz="0" w:space="0" w:color="auto"/>
                <w:right w:val="none" w:sz="0" w:space="0" w:color="auto"/>
              </w:divBdr>
            </w:div>
            <w:div w:id="1058088554">
              <w:marLeft w:val="0"/>
              <w:marRight w:val="0"/>
              <w:marTop w:val="0"/>
              <w:marBottom w:val="0"/>
              <w:divBdr>
                <w:top w:val="none" w:sz="0" w:space="0" w:color="auto"/>
                <w:left w:val="none" w:sz="0" w:space="0" w:color="auto"/>
                <w:bottom w:val="none" w:sz="0" w:space="0" w:color="auto"/>
                <w:right w:val="none" w:sz="0" w:space="0" w:color="auto"/>
              </w:divBdr>
            </w:div>
            <w:div w:id="1059939275">
              <w:marLeft w:val="0"/>
              <w:marRight w:val="0"/>
              <w:marTop w:val="0"/>
              <w:marBottom w:val="0"/>
              <w:divBdr>
                <w:top w:val="none" w:sz="0" w:space="0" w:color="auto"/>
                <w:left w:val="none" w:sz="0" w:space="0" w:color="auto"/>
                <w:bottom w:val="none" w:sz="0" w:space="0" w:color="auto"/>
                <w:right w:val="none" w:sz="0" w:space="0" w:color="auto"/>
              </w:divBdr>
            </w:div>
            <w:div w:id="1085495927">
              <w:marLeft w:val="0"/>
              <w:marRight w:val="0"/>
              <w:marTop w:val="0"/>
              <w:marBottom w:val="0"/>
              <w:divBdr>
                <w:top w:val="none" w:sz="0" w:space="0" w:color="auto"/>
                <w:left w:val="none" w:sz="0" w:space="0" w:color="auto"/>
                <w:bottom w:val="none" w:sz="0" w:space="0" w:color="auto"/>
                <w:right w:val="none" w:sz="0" w:space="0" w:color="auto"/>
              </w:divBdr>
            </w:div>
            <w:div w:id="1109928840">
              <w:marLeft w:val="0"/>
              <w:marRight w:val="0"/>
              <w:marTop w:val="0"/>
              <w:marBottom w:val="0"/>
              <w:divBdr>
                <w:top w:val="none" w:sz="0" w:space="0" w:color="auto"/>
                <w:left w:val="none" w:sz="0" w:space="0" w:color="auto"/>
                <w:bottom w:val="none" w:sz="0" w:space="0" w:color="auto"/>
                <w:right w:val="none" w:sz="0" w:space="0" w:color="auto"/>
              </w:divBdr>
            </w:div>
            <w:div w:id="1125202036">
              <w:marLeft w:val="0"/>
              <w:marRight w:val="0"/>
              <w:marTop w:val="0"/>
              <w:marBottom w:val="0"/>
              <w:divBdr>
                <w:top w:val="none" w:sz="0" w:space="0" w:color="auto"/>
                <w:left w:val="none" w:sz="0" w:space="0" w:color="auto"/>
                <w:bottom w:val="none" w:sz="0" w:space="0" w:color="auto"/>
                <w:right w:val="none" w:sz="0" w:space="0" w:color="auto"/>
              </w:divBdr>
            </w:div>
            <w:div w:id="1126847639">
              <w:marLeft w:val="0"/>
              <w:marRight w:val="0"/>
              <w:marTop w:val="0"/>
              <w:marBottom w:val="0"/>
              <w:divBdr>
                <w:top w:val="none" w:sz="0" w:space="0" w:color="auto"/>
                <w:left w:val="none" w:sz="0" w:space="0" w:color="auto"/>
                <w:bottom w:val="none" w:sz="0" w:space="0" w:color="auto"/>
                <w:right w:val="none" w:sz="0" w:space="0" w:color="auto"/>
              </w:divBdr>
            </w:div>
            <w:div w:id="1212226597">
              <w:marLeft w:val="0"/>
              <w:marRight w:val="0"/>
              <w:marTop w:val="0"/>
              <w:marBottom w:val="0"/>
              <w:divBdr>
                <w:top w:val="none" w:sz="0" w:space="0" w:color="auto"/>
                <w:left w:val="none" w:sz="0" w:space="0" w:color="auto"/>
                <w:bottom w:val="none" w:sz="0" w:space="0" w:color="auto"/>
                <w:right w:val="none" w:sz="0" w:space="0" w:color="auto"/>
              </w:divBdr>
            </w:div>
            <w:div w:id="1285429990">
              <w:marLeft w:val="0"/>
              <w:marRight w:val="0"/>
              <w:marTop w:val="0"/>
              <w:marBottom w:val="0"/>
              <w:divBdr>
                <w:top w:val="none" w:sz="0" w:space="0" w:color="auto"/>
                <w:left w:val="none" w:sz="0" w:space="0" w:color="auto"/>
                <w:bottom w:val="none" w:sz="0" w:space="0" w:color="auto"/>
                <w:right w:val="none" w:sz="0" w:space="0" w:color="auto"/>
              </w:divBdr>
            </w:div>
            <w:div w:id="1301108190">
              <w:marLeft w:val="0"/>
              <w:marRight w:val="0"/>
              <w:marTop w:val="0"/>
              <w:marBottom w:val="0"/>
              <w:divBdr>
                <w:top w:val="none" w:sz="0" w:space="0" w:color="auto"/>
                <w:left w:val="none" w:sz="0" w:space="0" w:color="auto"/>
                <w:bottom w:val="none" w:sz="0" w:space="0" w:color="auto"/>
                <w:right w:val="none" w:sz="0" w:space="0" w:color="auto"/>
              </w:divBdr>
            </w:div>
            <w:div w:id="1323704256">
              <w:marLeft w:val="0"/>
              <w:marRight w:val="0"/>
              <w:marTop w:val="0"/>
              <w:marBottom w:val="0"/>
              <w:divBdr>
                <w:top w:val="none" w:sz="0" w:space="0" w:color="auto"/>
                <w:left w:val="none" w:sz="0" w:space="0" w:color="auto"/>
                <w:bottom w:val="none" w:sz="0" w:space="0" w:color="auto"/>
                <w:right w:val="none" w:sz="0" w:space="0" w:color="auto"/>
              </w:divBdr>
            </w:div>
            <w:div w:id="1338968247">
              <w:marLeft w:val="0"/>
              <w:marRight w:val="0"/>
              <w:marTop w:val="0"/>
              <w:marBottom w:val="0"/>
              <w:divBdr>
                <w:top w:val="none" w:sz="0" w:space="0" w:color="auto"/>
                <w:left w:val="none" w:sz="0" w:space="0" w:color="auto"/>
                <w:bottom w:val="none" w:sz="0" w:space="0" w:color="auto"/>
                <w:right w:val="none" w:sz="0" w:space="0" w:color="auto"/>
              </w:divBdr>
            </w:div>
            <w:div w:id="1345355212">
              <w:marLeft w:val="0"/>
              <w:marRight w:val="0"/>
              <w:marTop w:val="0"/>
              <w:marBottom w:val="0"/>
              <w:divBdr>
                <w:top w:val="none" w:sz="0" w:space="0" w:color="auto"/>
                <w:left w:val="none" w:sz="0" w:space="0" w:color="auto"/>
                <w:bottom w:val="none" w:sz="0" w:space="0" w:color="auto"/>
                <w:right w:val="none" w:sz="0" w:space="0" w:color="auto"/>
              </w:divBdr>
            </w:div>
            <w:div w:id="1363363389">
              <w:marLeft w:val="0"/>
              <w:marRight w:val="0"/>
              <w:marTop w:val="0"/>
              <w:marBottom w:val="0"/>
              <w:divBdr>
                <w:top w:val="none" w:sz="0" w:space="0" w:color="auto"/>
                <w:left w:val="none" w:sz="0" w:space="0" w:color="auto"/>
                <w:bottom w:val="none" w:sz="0" w:space="0" w:color="auto"/>
                <w:right w:val="none" w:sz="0" w:space="0" w:color="auto"/>
              </w:divBdr>
            </w:div>
            <w:div w:id="1425806377">
              <w:marLeft w:val="0"/>
              <w:marRight w:val="0"/>
              <w:marTop w:val="0"/>
              <w:marBottom w:val="0"/>
              <w:divBdr>
                <w:top w:val="none" w:sz="0" w:space="0" w:color="auto"/>
                <w:left w:val="none" w:sz="0" w:space="0" w:color="auto"/>
                <w:bottom w:val="none" w:sz="0" w:space="0" w:color="auto"/>
                <w:right w:val="none" w:sz="0" w:space="0" w:color="auto"/>
              </w:divBdr>
            </w:div>
            <w:div w:id="1443453711">
              <w:marLeft w:val="0"/>
              <w:marRight w:val="0"/>
              <w:marTop w:val="0"/>
              <w:marBottom w:val="0"/>
              <w:divBdr>
                <w:top w:val="none" w:sz="0" w:space="0" w:color="auto"/>
                <w:left w:val="none" w:sz="0" w:space="0" w:color="auto"/>
                <w:bottom w:val="none" w:sz="0" w:space="0" w:color="auto"/>
                <w:right w:val="none" w:sz="0" w:space="0" w:color="auto"/>
              </w:divBdr>
            </w:div>
            <w:div w:id="1450784696">
              <w:marLeft w:val="0"/>
              <w:marRight w:val="0"/>
              <w:marTop w:val="0"/>
              <w:marBottom w:val="0"/>
              <w:divBdr>
                <w:top w:val="none" w:sz="0" w:space="0" w:color="auto"/>
                <w:left w:val="none" w:sz="0" w:space="0" w:color="auto"/>
                <w:bottom w:val="none" w:sz="0" w:space="0" w:color="auto"/>
                <w:right w:val="none" w:sz="0" w:space="0" w:color="auto"/>
              </w:divBdr>
            </w:div>
            <w:div w:id="1514952233">
              <w:marLeft w:val="0"/>
              <w:marRight w:val="0"/>
              <w:marTop w:val="0"/>
              <w:marBottom w:val="0"/>
              <w:divBdr>
                <w:top w:val="none" w:sz="0" w:space="0" w:color="auto"/>
                <w:left w:val="none" w:sz="0" w:space="0" w:color="auto"/>
                <w:bottom w:val="none" w:sz="0" w:space="0" w:color="auto"/>
                <w:right w:val="none" w:sz="0" w:space="0" w:color="auto"/>
              </w:divBdr>
            </w:div>
            <w:div w:id="1529827615">
              <w:marLeft w:val="0"/>
              <w:marRight w:val="0"/>
              <w:marTop w:val="0"/>
              <w:marBottom w:val="0"/>
              <w:divBdr>
                <w:top w:val="none" w:sz="0" w:space="0" w:color="auto"/>
                <w:left w:val="none" w:sz="0" w:space="0" w:color="auto"/>
                <w:bottom w:val="none" w:sz="0" w:space="0" w:color="auto"/>
                <w:right w:val="none" w:sz="0" w:space="0" w:color="auto"/>
              </w:divBdr>
            </w:div>
            <w:div w:id="1556232215">
              <w:marLeft w:val="0"/>
              <w:marRight w:val="0"/>
              <w:marTop w:val="0"/>
              <w:marBottom w:val="0"/>
              <w:divBdr>
                <w:top w:val="none" w:sz="0" w:space="0" w:color="auto"/>
                <w:left w:val="none" w:sz="0" w:space="0" w:color="auto"/>
                <w:bottom w:val="none" w:sz="0" w:space="0" w:color="auto"/>
                <w:right w:val="none" w:sz="0" w:space="0" w:color="auto"/>
              </w:divBdr>
            </w:div>
            <w:div w:id="1578056126">
              <w:marLeft w:val="0"/>
              <w:marRight w:val="0"/>
              <w:marTop w:val="0"/>
              <w:marBottom w:val="0"/>
              <w:divBdr>
                <w:top w:val="none" w:sz="0" w:space="0" w:color="auto"/>
                <w:left w:val="none" w:sz="0" w:space="0" w:color="auto"/>
                <w:bottom w:val="none" w:sz="0" w:space="0" w:color="auto"/>
                <w:right w:val="none" w:sz="0" w:space="0" w:color="auto"/>
              </w:divBdr>
            </w:div>
            <w:div w:id="1600289259">
              <w:marLeft w:val="0"/>
              <w:marRight w:val="0"/>
              <w:marTop w:val="0"/>
              <w:marBottom w:val="0"/>
              <w:divBdr>
                <w:top w:val="none" w:sz="0" w:space="0" w:color="auto"/>
                <w:left w:val="none" w:sz="0" w:space="0" w:color="auto"/>
                <w:bottom w:val="none" w:sz="0" w:space="0" w:color="auto"/>
                <w:right w:val="none" w:sz="0" w:space="0" w:color="auto"/>
              </w:divBdr>
            </w:div>
            <w:div w:id="1641955993">
              <w:marLeft w:val="0"/>
              <w:marRight w:val="0"/>
              <w:marTop w:val="0"/>
              <w:marBottom w:val="0"/>
              <w:divBdr>
                <w:top w:val="none" w:sz="0" w:space="0" w:color="auto"/>
                <w:left w:val="none" w:sz="0" w:space="0" w:color="auto"/>
                <w:bottom w:val="none" w:sz="0" w:space="0" w:color="auto"/>
                <w:right w:val="none" w:sz="0" w:space="0" w:color="auto"/>
              </w:divBdr>
            </w:div>
            <w:div w:id="1652439908">
              <w:marLeft w:val="0"/>
              <w:marRight w:val="0"/>
              <w:marTop w:val="0"/>
              <w:marBottom w:val="0"/>
              <w:divBdr>
                <w:top w:val="none" w:sz="0" w:space="0" w:color="auto"/>
                <w:left w:val="none" w:sz="0" w:space="0" w:color="auto"/>
                <w:bottom w:val="none" w:sz="0" w:space="0" w:color="auto"/>
                <w:right w:val="none" w:sz="0" w:space="0" w:color="auto"/>
              </w:divBdr>
            </w:div>
            <w:div w:id="1670719744">
              <w:marLeft w:val="0"/>
              <w:marRight w:val="0"/>
              <w:marTop w:val="0"/>
              <w:marBottom w:val="0"/>
              <w:divBdr>
                <w:top w:val="none" w:sz="0" w:space="0" w:color="auto"/>
                <w:left w:val="none" w:sz="0" w:space="0" w:color="auto"/>
                <w:bottom w:val="none" w:sz="0" w:space="0" w:color="auto"/>
                <w:right w:val="none" w:sz="0" w:space="0" w:color="auto"/>
              </w:divBdr>
            </w:div>
            <w:div w:id="1702701843">
              <w:marLeft w:val="0"/>
              <w:marRight w:val="0"/>
              <w:marTop w:val="0"/>
              <w:marBottom w:val="0"/>
              <w:divBdr>
                <w:top w:val="none" w:sz="0" w:space="0" w:color="auto"/>
                <w:left w:val="none" w:sz="0" w:space="0" w:color="auto"/>
                <w:bottom w:val="none" w:sz="0" w:space="0" w:color="auto"/>
                <w:right w:val="none" w:sz="0" w:space="0" w:color="auto"/>
              </w:divBdr>
            </w:div>
            <w:div w:id="1707028171">
              <w:marLeft w:val="0"/>
              <w:marRight w:val="0"/>
              <w:marTop w:val="0"/>
              <w:marBottom w:val="0"/>
              <w:divBdr>
                <w:top w:val="none" w:sz="0" w:space="0" w:color="auto"/>
                <w:left w:val="none" w:sz="0" w:space="0" w:color="auto"/>
                <w:bottom w:val="none" w:sz="0" w:space="0" w:color="auto"/>
                <w:right w:val="none" w:sz="0" w:space="0" w:color="auto"/>
              </w:divBdr>
            </w:div>
            <w:div w:id="1746145901">
              <w:marLeft w:val="0"/>
              <w:marRight w:val="0"/>
              <w:marTop w:val="0"/>
              <w:marBottom w:val="0"/>
              <w:divBdr>
                <w:top w:val="none" w:sz="0" w:space="0" w:color="auto"/>
                <w:left w:val="none" w:sz="0" w:space="0" w:color="auto"/>
                <w:bottom w:val="none" w:sz="0" w:space="0" w:color="auto"/>
                <w:right w:val="none" w:sz="0" w:space="0" w:color="auto"/>
              </w:divBdr>
            </w:div>
            <w:div w:id="1754812562">
              <w:marLeft w:val="0"/>
              <w:marRight w:val="0"/>
              <w:marTop w:val="0"/>
              <w:marBottom w:val="0"/>
              <w:divBdr>
                <w:top w:val="none" w:sz="0" w:space="0" w:color="auto"/>
                <w:left w:val="none" w:sz="0" w:space="0" w:color="auto"/>
                <w:bottom w:val="none" w:sz="0" w:space="0" w:color="auto"/>
                <w:right w:val="none" w:sz="0" w:space="0" w:color="auto"/>
              </w:divBdr>
            </w:div>
            <w:div w:id="1766421536">
              <w:marLeft w:val="0"/>
              <w:marRight w:val="0"/>
              <w:marTop w:val="0"/>
              <w:marBottom w:val="0"/>
              <w:divBdr>
                <w:top w:val="none" w:sz="0" w:space="0" w:color="auto"/>
                <w:left w:val="none" w:sz="0" w:space="0" w:color="auto"/>
                <w:bottom w:val="none" w:sz="0" w:space="0" w:color="auto"/>
                <w:right w:val="none" w:sz="0" w:space="0" w:color="auto"/>
              </w:divBdr>
            </w:div>
            <w:div w:id="1792356291">
              <w:marLeft w:val="0"/>
              <w:marRight w:val="0"/>
              <w:marTop w:val="0"/>
              <w:marBottom w:val="0"/>
              <w:divBdr>
                <w:top w:val="none" w:sz="0" w:space="0" w:color="auto"/>
                <w:left w:val="none" w:sz="0" w:space="0" w:color="auto"/>
                <w:bottom w:val="none" w:sz="0" w:space="0" w:color="auto"/>
                <w:right w:val="none" w:sz="0" w:space="0" w:color="auto"/>
              </w:divBdr>
            </w:div>
            <w:div w:id="1793136585">
              <w:marLeft w:val="0"/>
              <w:marRight w:val="0"/>
              <w:marTop w:val="0"/>
              <w:marBottom w:val="0"/>
              <w:divBdr>
                <w:top w:val="none" w:sz="0" w:space="0" w:color="auto"/>
                <w:left w:val="none" w:sz="0" w:space="0" w:color="auto"/>
                <w:bottom w:val="none" w:sz="0" w:space="0" w:color="auto"/>
                <w:right w:val="none" w:sz="0" w:space="0" w:color="auto"/>
              </w:divBdr>
            </w:div>
            <w:div w:id="1820994584">
              <w:marLeft w:val="0"/>
              <w:marRight w:val="0"/>
              <w:marTop w:val="0"/>
              <w:marBottom w:val="0"/>
              <w:divBdr>
                <w:top w:val="none" w:sz="0" w:space="0" w:color="auto"/>
                <w:left w:val="none" w:sz="0" w:space="0" w:color="auto"/>
                <w:bottom w:val="none" w:sz="0" w:space="0" w:color="auto"/>
                <w:right w:val="none" w:sz="0" w:space="0" w:color="auto"/>
              </w:divBdr>
            </w:div>
            <w:div w:id="1842744209">
              <w:marLeft w:val="0"/>
              <w:marRight w:val="0"/>
              <w:marTop w:val="0"/>
              <w:marBottom w:val="0"/>
              <w:divBdr>
                <w:top w:val="none" w:sz="0" w:space="0" w:color="auto"/>
                <w:left w:val="none" w:sz="0" w:space="0" w:color="auto"/>
                <w:bottom w:val="none" w:sz="0" w:space="0" w:color="auto"/>
                <w:right w:val="none" w:sz="0" w:space="0" w:color="auto"/>
              </w:divBdr>
            </w:div>
            <w:div w:id="1848253401">
              <w:marLeft w:val="0"/>
              <w:marRight w:val="0"/>
              <w:marTop w:val="0"/>
              <w:marBottom w:val="0"/>
              <w:divBdr>
                <w:top w:val="none" w:sz="0" w:space="0" w:color="auto"/>
                <w:left w:val="none" w:sz="0" w:space="0" w:color="auto"/>
                <w:bottom w:val="none" w:sz="0" w:space="0" w:color="auto"/>
                <w:right w:val="none" w:sz="0" w:space="0" w:color="auto"/>
              </w:divBdr>
            </w:div>
            <w:div w:id="1918517312">
              <w:marLeft w:val="0"/>
              <w:marRight w:val="0"/>
              <w:marTop w:val="0"/>
              <w:marBottom w:val="0"/>
              <w:divBdr>
                <w:top w:val="none" w:sz="0" w:space="0" w:color="auto"/>
                <w:left w:val="none" w:sz="0" w:space="0" w:color="auto"/>
                <w:bottom w:val="none" w:sz="0" w:space="0" w:color="auto"/>
                <w:right w:val="none" w:sz="0" w:space="0" w:color="auto"/>
              </w:divBdr>
            </w:div>
            <w:div w:id="2031711562">
              <w:marLeft w:val="0"/>
              <w:marRight w:val="0"/>
              <w:marTop w:val="0"/>
              <w:marBottom w:val="0"/>
              <w:divBdr>
                <w:top w:val="none" w:sz="0" w:space="0" w:color="auto"/>
                <w:left w:val="none" w:sz="0" w:space="0" w:color="auto"/>
                <w:bottom w:val="none" w:sz="0" w:space="0" w:color="auto"/>
                <w:right w:val="none" w:sz="0" w:space="0" w:color="auto"/>
              </w:divBdr>
            </w:div>
            <w:div w:id="2063748781">
              <w:marLeft w:val="0"/>
              <w:marRight w:val="0"/>
              <w:marTop w:val="0"/>
              <w:marBottom w:val="0"/>
              <w:divBdr>
                <w:top w:val="none" w:sz="0" w:space="0" w:color="auto"/>
                <w:left w:val="none" w:sz="0" w:space="0" w:color="auto"/>
                <w:bottom w:val="none" w:sz="0" w:space="0" w:color="auto"/>
                <w:right w:val="none" w:sz="0" w:space="0" w:color="auto"/>
              </w:divBdr>
            </w:div>
            <w:div w:id="2075621002">
              <w:marLeft w:val="0"/>
              <w:marRight w:val="0"/>
              <w:marTop w:val="0"/>
              <w:marBottom w:val="0"/>
              <w:divBdr>
                <w:top w:val="none" w:sz="0" w:space="0" w:color="auto"/>
                <w:left w:val="none" w:sz="0" w:space="0" w:color="auto"/>
                <w:bottom w:val="none" w:sz="0" w:space="0" w:color="auto"/>
                <w:right w:val="none" w:sz="0" w:space="0" w:color="auto"/>
              </w:divBdr>
            </w:div>
            <w:div w:id="2079087606">
              <w:marLeft w:val="0"/>
              <w:marRight w:val="0"/>
              <w:marTop w:val="0"/>
              <w:marBottom w:val="0"/>
              <w:divBdr>
                <w:top w:val="none" w:sz="0" w:space="0" w:color="auto"/>
                <w:left w:val="none" w:sz="0" w:space="0" w:color="auto"/>
                <w:bottom w:val="none" w:sz="0" w:space="0" w:color="auto"/>
                <w:right w:val="none" w:sz="0" w:space="0" w:color="auto"/>
              </w:divBdr>
            </w:div>
            <w:div w:id="2084372613">
              <w:marLeft w:val="0"/>
              <w:marRight w:val="0"/>
              <w:marTop w:val="0"/>
              <w:marBottom w:val="0"/>
              <w:divBdr>
                <w:top w:val="none" w:sz="0" w:space="0" w:color="auto"/>
                <w:left w:val="none" w:sz="0" w:space="0" w:color="auto"/>
                <w:bottom w:val="none" w:sz="0" w:space="0" w:color="auto"/>
                <w:right w:val="none" w:sz="0" w:space="0" w:color="auto"/>
              </w:divBdr>
            </w:div>
            <w:div w:id="2099978750">
              <w:marLeft w:val="0"/>
              <w:marRight w:val="0"/>
              <w:marTop w:val="0"/>
              <w:marBottom w:val="0"/>
              <w:divBdr>
                <w:top w:val="none" w:sz="0" w:space="0" w:color="auto"/>
                <w:left w:val="none" w:sz="0" w:space="0" w:color="auto"/>
                <w:bottom w:val="none" w:sz="0" w:space="0" w:color="auto"/>
                <w:right w:val="none" w:sz="0" w:space="0" w:color="auto"/>
              </w:divBdr>
            </w:div>
            <w:div w:id="21208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5760">
      <w:bodyDiv w:val="1"/>
      <w:marLeft w:val="0"/>
      <w:marRight w:val="0"/>
      <w:marTop w:val="0"/>
      <w:marBottom w:val="0"/>
      <w:divBdr>
        <w:top w:val="none" w:sz="0" w:space="0" w:color="auto"/>
        <w:left w:val="none" w:sz="0" w:space="0" w:color="auto"/>
        <w:bottom w:val="none" w:sz="0" w:space="0" w:color="auto"/>
        <w:right w:val="none" w:sz="0" w:space="0" w:color="auto"/>
      </w:divBdr>
      <w:divsChild>
        <w:div w:id="1402288594">
          <w:marLeft w:val="0"/>
          <w:marRight w:val="0"/>
          <w:marTop w:val="0"/>
          <w:marBottom w:val="0"/>
          <w:divBdr>
            <w:top w:val="none" w:sz="0" w:space="0" w:color="auto"/>
            <w:left w:val="none" w:sz="0" w:space="0" w:color="auto"/>
            <w:bottom w:val="none" w:sz="0" w:space="0" w:color="auto"/>
            <w:right w:val="none" w:sz="0" w:space="0" w:color="auto"/>
          </w:divBdr>
          <w:divsChild>
            <w:div w:id="75329962">
              <w:marLeft w:val="0"/>
              <w:marRight w:val="0"/>
              <w:marTop w:val="0"/>
              <w:marBottom w:val="0"/>
              <w:divBdr>
                <w:top w:val="none" w:sz="0" w:space="0" w:color="auto"/>
                <w:left w:val="none" w:sz="0" w:space="0" w:color="auto"/>
                <w:bottom w:val="none" w:sz="0" w:space="0" w:color="auto"/>
                <w:right w:val="none" w:sz="0" w:space="0" w:color="auto"/>
              </w:divBdr>
            </w:div>
            <w:div w:id="148836500">
              <w:marLeft w:val="0"/>
              <w:marRight w:val="0"/>
              <w:marTop w:val="0"/>
              <w:marBottom w:val="0"/>
              <w:divBdr>
                <w:top w:val="none" w:sz="0" w:space="0" w:color="auto"/>
                <w:left w:val="none" w:sz="0" w:space="0" w:color="auto"/>
                <w:bottom w:val="none" w:sz="0" w:space="0" w:color="auto"/>
                <w:right w:val="none" w:sz="0" w:space="0" w:color="auto"/>
              </w:divBdr>
            </w:div>
            <w:div w:id="151416437">
              <w:marLeft w:val="0"/>
              <w:marRight w:val="0"/>
              <w:marTop w:val="0"/>
              <w:marBottom w:val="0"/>
              <w:divBdr>
                <w:top w:val="none" w:sz="0" w:space="0" w:color="auto"/>
                <w:left w:val="none" w:sz="0" w:space="0" w:color="auto"/>
                <w:bottom w:val="none" w:sz="0" w:space="0" w:color="auto"/>
                <w:right w:val="none" w:sz="0" w:space="0" w:color="auto"/>
              </w:divBdr>
            </w:div>
            <w:div w:id="167259172">
              <w:marLeft w:val="0"/>
              <w:marRight w:val="0"/>
              <w:marTop w:val="0"/>
              <w:marBottom w:val="0"/>
              <w:divBdr>
                <w:top w:val="none" w:sz="0" w:space="0" w:color="auto"/>
                <w:left w:val="none" w:sz="0" w:space="0" w:color="auto"/>
                <w:bottom w:val="none" w:sz="0" w:space="0" w:color="auto"/>
                <w:right w:val="none" w:sz="0" w:space="0" w:color="auto"/>
              </w:divBdr>
            </w:div>
            <w:div w:id="173303874">
              <w:marLeft w:val="0"/>
              <w:marRight w:val="0"/>
              <w:marTop w:val="0"/>
              <w:marBottom w:val="0"/>
              <w:divBdr>
                <w:top w:val="none" w:sz="0" w:space="0" w:color="auto"/>
                <w:left w:val="none" w:sz="0" w:space="0" w:color="auto"/>
                <w:bottom w:val="none" w:sz="0" w:space="0" w:color="auto"/>
                <w:right w:val="none" w:sz="0" w:space="0" w:color="auto"/>
              </w:divBdr>
            </w:div>
            <w:div w:id="311521068">
              <w:marLeft w:val="0"/>
              <w:marRight w:val="0"/>
              <w:marTop w:val="0"/>
              <w:marBottom w:val="0"/>
              <w:divBdr>
                <w:top w:val="none" w:sz="0" w:space="0" w:color="auto"/>
                <w:left w:val="none" w:sz="0" w:space="0" w:color="auto"/>
                <w:bottom w:val="none" w:sz="0" w:space="0" w:color="auto"/>
                <w:right w:val="none" w:sz="0" w:space="0" w:color="auto"/>
              </w:divBdr>
            </w:div>
            <w:div w:id="563151648">
              <w:marLeft w:val="0"/>
              <w:marRight w:val="0"/>
              <w:marTop w:val="0"/>
              <w:marBottom w:val="0"/>
              <w:divBdr>
                <w:top w:val="none" w:sz="0" w:space="0" w:color="auto"/>
                <w:left w:val="none" w:sz="0" w:space="0" w:color="auto"/>
                <w:bottom w:val="none" w:sz="0" w:space="0" w:color="auto"/>
                <w:right w:val="none" w:sz="0" w:space="0" w:color="auto"/>
              </w:divBdr>
            </w:div>
            <w:div w:id="605112390">
              <w:marLeft w:val="0"/>
              <w:marRight w:val="0"/>
              <w:marTop w:val="0"/>
              <w:marBottom w:val="0"/>
              <w:divBdr>
                <w:top w:val="none" w:sz="0" w:space="0" w:color="auto"/>
                <w:left w:val="none" w:sz="0" w:space="0" w:color="auto"/>
                <w:bottom w:val="none" w:sz="0" w:space="0" w:color="auto"/>
                <w:right w:val="none" w:sz="0" w:space="0" w:color="auto"/>
              </w:divBdr>
            </w:div>
            <w:div w:id="685643464">
              <w:marLeft w:val="0"/>
              <w:marRight w:val="0"/>
              <w:marTop w:val="0"/>
              <w:marBottom w:val="0"/>
              <w:divBdr>
                <w:top w:val="none" w:sz="0" w:space="0" w:color="auto"/>
                <w:left w:val="none" w:sz="0" w:space="0" w:color="auto"/>
                <w:bottom w:val="none" w:sz="0" w:space="0" w:color="auto"/>
                <w:right w:val="none" w:sz="0" w:space="0" w:color="auto"/>
              </w:divBdr>
            </w:div>
            <w:div w:id="701370454">
              <w:marLeft w:val="0"/>
              <w:marRight w:val="0"/>
              <w:marTop w:val="0"/>
              <w:marBottom w:val="0"/>
              <w:divBdr>
                <w:top w:val="none" w:sz="0" w:space="0" w:color="auto"/>
                <w:left w:val="none" w:sz="0" w:space="0" w:color="auto"/>
                <w:bottom w:val="none" w:sz="0" w:space="0" w:color="auto"/>
                <w:right w:val="none" w:sz="0" w:space="0" w:color="auto"/>
              </w:divBdr>
            </w:div>
            <w:div w:id="985083099">
              <w:marLeft w:val="0"/>
              <w:marRight w:val="0"/>
              <w:marTop w:val="0"/>
              <w:marBottom w:val="0"/>
              <w:divBdr>
                <w:top w:val="none" w:sz="0" w:space="0" w:color="auto"/>
                <w:left w:val="none" w:sz="0" w:space="0" w:color="auto"/>
                <w:bottom w:val="none" w:sz="0" w:space="0" w:color="auto"/>
                <w:right w:val="none" w:sz="0" w:space="0" w:color="auto"/>
              </w:divBdr>
            </w:div>
            <w:div w:id="1008482342">
              <w:marLeft w:val="0"/>
              <w:marRight w:val="0"/>
              <w:marTop w:val="0"/>
              <w:marBottom w:val="0"/>
              <w:divBdr>
                <w:top w:val="none" w:sz="0" w:space="0" w:color="auto"/>
                <w:left w:val="none" w:sz="0" w:space="0" w:color="auto"/>
                <w:bottom w:val="none" w:sz="0" w:space="0" w:color="auto"/>
                <w:right w:val="none" w:sz="0" w:space="0" w:color="auto"/>
              </w:divBdr>
            </w:div>
            <w:div w:id="1617635895">
              <w:marLeft w:val="0"/>
              <w:marRight w:val="0"/>
              <w:marTop w:val="0"/>
              <w:marBottom w:val="0"/>
              <w:divBdr>
                <w:top w:val="none" w:sz="0" w:space="0" w:color="auto"/>
                <w:left w:val="none" w:sz="0" w:space="0" w:color="auto"/>
                <w:bottom w:val="none" w:sz="0" w:space="0" w:color="auto"/>
                <w:right w:val="none" w:sz="0" w:space="0" w:color="auto"/>
              </w:divBdr>
            </w:div>
            <w:div w:id="1690138602">
              <w:marLeft w:val="0"/>
              <w:marRight w:val="0"/>
              <w:marTop w:val="0"/>
              <w:marBottom w:val="0"/>
              <w:divBdr>
                <w:top w:val="none" w:sz="0" w:space="0" w:color="auto"/>
                <w:left w:val="none" w:sz="0" w:space="0" w:color="auto"/>
                <w:bottom w:val="none" w:sz="0" w:space="0" w:color="auto"/>
                <w:right w:val="none" w:sz="0" w:space="0" w:color="auto"/>
              </w:divBdr>
            </w:div>
            <w:div w:id="1717774966">
              <w:marLeft w:val="0"/>
              <w:marRight w:val="0"/>
              <w:marTop w:val="0"/>
              <w:marBottom w:val="0"/>
              <w:divBdr>
                <w:top w:val="none" w:sz="0" w:space="0" w:color="auto"/>
                <w:left w:val="none" w:sz="0" w:space="0" w:color="auto"/>
                <w:bottom w:val="none" w:sz="0" w:space="0" w:color="auto"/>
                <w:right w:val="none" w:sz="0" w:space="0" w:color="auto"/>
              </w:divBdr>
            </w:div>
            <w:div w:id="1876112558">
              <w:marLeft w:val="0"/>
              <w:marRight w:val="0"/>
              <w:marTop w:val="0"/>
              <w:marBottom w:val="0"/>
              <w:divBdr>
                <w:top w:val="none" w:sz="0" w:space="0" w:color="auto"/>
                <w:left w:val="none" w:sz="0" w:space="0" w:color="auto"/>
                <w:bottom w:val="none" w:sz="0" w:space="0" w:color="auto"/>
                <w:right w:val="none" w:sz="0" w:space="0" w:color="auto"/>
              </w:divBdr>
            </w:div>
            <w:div w:id="1900088472">
              <w:marLeft w:val="0"/>
              <w:marRight w:val="0"/>
              <w:marTop w:val="0"/>
              <w:marBottom w:val="0"/>
              <w:divBdr>
                <w:top w:val="none" w:sz="0" w:space="0" w:color="auto"/>
                <w:left w:val="none" w:sz="0" w:space="0" w:color="auto"/>
                <w:bottom w:val="none" w:sz="0" w:space="0" w:color="auto"/>
                <w:right w:val="none" w:sz="0" w:space="0" w:color="auto"/>
              </w:divBdr>
            </w:div>
            <w:div w:id="2008824048">
              <w:marLeft w:val="0"/>
              <w:marRight w:val="0"/>
              <w:marTop w:val="0"/>
              <w:marBottom w:val="0"/>
              <w:divBdr>
                <w:top w:val="none" w:sz="0" w:space="0" w:color="auto"/>
                <w:left w:val="none" w:sz="0" w:space="0" w:color="auto"/>
                <w:bottom w:val="none" w:sz="0" w:space="0" w:color="auto"/>
                <w:right w:val="none" w:sz="0" w:space="0" w:color="auto"/>
              </w:divBdr>
            </w:div>
            <w:div w:id="20429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6840">
      <w:bodyDiv w:val="1"/>
      <w:marLeft w:val="0"/>
      <w:marRight w:val="0"/>
      <w:marTop w:val="0"/>
      <w:marBottom w:val="0"/>
      <w:divBdr>
        <w:top w:val="none" w:sz="0" w:space="0" w:color="auto"/>
        <w:left w:val="none" w:sz="0" w:space="0" w:color="auto"/>
        <w:bottom w:val="none" w:sz="0" w:space="0" w:color="auto"/>
        <w:right w:val="none" w:sz="0" w:space="0" w:color="auto"/>
      </w:divBdr>
      <w:divsChild>
        <w:div w:id="596325528">
          <w:marLeft w:val="0"/>
          <w:marRight w:val="0"/>
          <w:marTop w:val="0"/>
          <w:marBottom w:val="0"/>
          <w:divBdr>
            <w:top w:val="none" w:sz="0" w:space="0" w:color="auto"/>
            <w:left w:val="none" w:sz="0" w:space="0" w:color="auto"/>
            <w:bottom w:val="none" w:sz="0" w:space="0" w:color="auto"/>
            <w:right w:val="none" w:sz="0" w:space="0" w:color="auto"/>
          </w:divBdr>
          <w:divsChild>
            <w:div w:id="13004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49921">
      <w:bodyDiv w:val="1"/>
      <w:marLeft w:val="0"/>
      <w:marRight w:val="0"/>
      <w:marTop w:val="0"/>
      <w:marBottom w:val="0"/>
      <w:divBdr>
        <w:top w:val="none" w:sz="0" w:space="0" w:color="auto"/>
        <w:left w:val="none" w:sz="0" w:space="0" w:color="auto"/>
        <w:bottom w:val="none" w:sz="0" w:space="0" w:color="auto"/>
        <w:right w:val="none" w:sz="0" w:space="0" w:color="auto"/>
      </w:divBdr>
      <w:divsChild>
        <w:div w:id="1628318361">
          <w:marLeft w:val="0"/>
          <w:marRight w:val="0"/>
          <w:marTop w:val="0"/>
          <w:marBottom w:val="0"/>
          <w:divBdr>
            <w:top w:val="none" w:sz="0" w:space="0" w:color="auto"/>
            <w:left w:val="none" w:sz="0" w:space="0" w:color="auto"/>
            <w:bottom w:val="none" w:sz="0" w:space="0" w:color="auto"/>
            <w:right w:val="none" w:sz="0" w:space="0" w:color="auto"/>
          </w:divBdr>
          <w:divsChild>
            <w:div w:id="13352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98">
      <w:bodyDiv w:val="1"/>
      <w:marLeft w:val="0"/>
      <w:marRight w:val="0"/>
      <w:marTop w:val="0"/>
      <w:marBottom w:val="0"/>
      <w:divBdr>
        <w:top w:val="none" w:sz="0" w:space="0" w:color="auto"/>
        <w:left w:val="none" w:sz="0" w:space="0" w:color="auto"/>
        <w:bottom w:val="none" w:sz="0" w:space="0" w:color="auto"/>
        <w:right w:val="none" w:sz="0" w:space="0" w:color="auto"/>
      </w:divBdr>
      <w:divsChild>
        <w:div w:id="1739401180">
          <w:marLeft w:val="0"/>
          <w:marRight w:val="0"/>
          <w:marTop w:val="0"/>
          <w:marBottom w:val="0"/>
          <w:divBdr>
            <w:top w:val="none" w:sz="0" w:space="0" w:color="auto"/>
            <w:left w:val="none" w:sz="0" w:space="0" w:color="auto"/>
            <w:bottom w:val="none" w:sz="0" w:space="0" w:color="auto"/>
            <w:right w:val="none" w:sz="0" w:space="0" w:color="auto"/>
          </w:divBdr>
          <w:divsChild>
            <w:div w:id="18492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048">
      <w:bodyDiv w:val="1"/>
      <w:marLeft w:val="0"/>
      <w:marRight w:val="0"/>
      <w:marTop w:val="0"/>
      <w:marBottom w:val="0"/>
      <w:divBdr>
        <w:top w:val="none" w:sz="0" w:space="0" w:color="auto"/>
        <w:left w:val="none" w:sz="0" w:space="0" w:color="auto"/>
        <w:bottom w:val="none" w:sz="0" w:space="0" w:color="auto"/>
        <w:right w:val="none" w:sz="0" w:space="0" w:color="auto"/>
      </w:divBdr>
    </w:div>
    <w:div w:id="1390226633">
      <w:bodyDiv w:val="1"/>
      <w:marLeft w:val="0"/>
      <w:marRight w:val="0"/>
      <w:marTop w:val="0"/>
      <w:marBottom w:val="0"/>
      <w:divBdr>
        <w:top w:val="none" w:sz="0" w:space="0" w:color="auto"/>
        <w:left w:val="none" w:sz="0" w:space="0" w:color="auto"/>
        <w:bottom w:val="none" w:sz="0" w:space="0" w:color="auto"/>
        <w:right w:val="none" w:sz="0" w:space="0" w:color="auto"/>
      </w:divBdr>
    </w:div>
    <w:div w:id="1400975762">
      <w:bodyDiv w:val="1"/>
      <w:marLeft w:val="0"/>
      <w:marRight w:val="0"/>
      <w:marTop w:val="0"/>
      <w:marBottom w:val="0"/>
      <w:divBdr>
        <w:top w:val="none" w:sz="0" w:space="0" w:color="auto"/>
        <w:left w:val="none" w:sz="0" w:space="0" w:color="auto"/>
        <w:bottom w:val="none" w:sz="0" w:space="0" w:color="auto"/>
        <w:right w:val="none" w:sz="0" w:space="0" w:color="auto"/>
      </w:divBdr>
    </w:div>
    <w:div w:id="1528564219">
      <w:bodyDiv w:val="1"/>
      <w:marLeft w:val="0"/>
      <w:marRight w:val="0"/>
      <w:marTop w:val="0"/>
      <w:marBottom w:val="0"/>
      <w:divBdr>
        <w:top w:val="none" w:sz="0" w:space="0" w:color="auto"/>
        <w:left w:val="none" w:sz="0" w:space="0" w:color="auto"/>
        <w:bottom w:val="none" w:sz="0" w:space="0" w:color="auto"/>
        <w:right w:val="none" w:sz="0" w:space="0" w:color="auto"/>
      </w:divBdr>
      <w:divsChild>
        <w:div w:id="478037466">
          <w:marLeft w:val="0"/>
          <w:marRight w:val="0"/>
          <w:marTop w:val="0"/>
          <w:marBottom w:val="0"/>
          <w:divBdr>
            <w:top w:val="none" w:sz="0" w:space="0" w:color="auto"/>
            <w:left w:val="none" w:sz="0" w:space="0" w:color="auto"/>
            <w:bottom w:val="none" w:sz="0" w:space="0" w:color="auto"/>
            <w:right w:val="none" w:sz="0" w:space="0" w:color="auto"/>
          </w:divBdr>
          <w:divsChild>
            <w:div w:id="30423137">
              <w:marLeft w:val="0"/>
              <w:marRight w:val="0"/>
              <w:marTop w:val="0"/>
              <w:marBottom w:val="0"/>
              <w:divBdr>
                <w:top w:val="none" w:sz="0" w:space="0" w:color="auto"/>
                <w:left w:val="none" w:sz="0" w:space="0" w:color="auto"/>
                <w:bottom w:val="none" w:sz="0" w:space="0" w:color="auto"/>
                <w:right w:val="none" w:sz="0" w:space="0" w:color="auto"/>
              </w:divBdr>
            </w:div>
            <w:div w:id="35201519">
              <w:marLeft w:val="0"/>
              <w:marRight w:val="0"/>
              <w:marTop w:val="0"/>
              <w:marBottom w:val="0"/>
              <w:divBdr>
                <w:top w:val="none" w:sz="0" w:space="0" w:color="auto"/>
                <w:left w:val="none" w:sz="0" w:space="0" w:color="auto"/>
                <w:bottom w:val="none" w:sz="0" w:space="0" w:color="auto"/>
                <w:right w:val="none" w:sz="0" w:space="0" w:color="auto"/>
              </w:divBdr>
            </w:div>
            <w:div w:id="44377218">
              <w:marLeft w:val="0"/>
              <w:marRight w:val="0"/>
              <w:marTop w:val="0"/>
              <w:marBottom w:val="0"/>
              <w:divBdr>
                <w:top w:val="none" w:sz="0" w:space="0" w:color="auto"/>
                <w:left w:val="none" w:sz="0" w:space="0" w:color="auto"/>
                <w:bottom w:val="none" w:sz="0" w:space="0" w:color="auto"/>
                <w:right w:val="none" w:sz="0" w:space="0" w:color="auto"/>
              </w:divBdr>
            </w:div>
            <w:div w:id="91367298">
              <w:marLeft w:val="0"/>
              <w:marRight w:val="0"/>
              <w:marTop w:val="0"/>
              <w:marBottom w:val="0"/>
              <w:divBdr>
                <w:top w:val="none" w:sz="0" w:space="0" w:color="auto"/>
                <w:left w:val="none" w:sz="0" w:space="0" w:color="auto"/>
                <w:bottom w:val="none" w:sz="0" w:space="0" w:color="auto"/>
                <w:right w:val="none" w:sz="0" w:space="0" w:color="auto"/>
              </w:divBdr>
            </w:div>
            <w:div w:id="122038947">
              <w:marLeft w:val="0"/>
              <w:marRight w:val="0"/>
              <w:marTop w:val="0"/>
              <w:marBottom w:val="0"/>
              <w:divBdr>
                <w:top w:val="none" w:sz="0" w:space="0" w:color="auto"/>
                <w:left w:val="none" w:sz="0" w:space="0" w:color="auto"/>
                <w:bottom w:val="none" w:sz="0" w:space="0" w:color="auto"/>
                <w:right w:val="none" w:sz="0" w:space="0" w:color="auto"/>
              </w:divBdr>
            </w:div>
            <w:div w:id="162862784">
              <w:marLeft w:val="0"/>
              <w:marRight w:val="0"/>
              <w:marTop w:val="0"/>
              <w:marBottom w:val="0"/>
              <w:divBdr>
                <w:top w:val="none" w:sz="0" w:space="0" w:color="auto"/>
                <w:left w:val="none" w:sz="0" w:space="0" w:color="auto"/>
                <w:bottom w:val="none" w:sz="0" w:space="0" w:color="auto"/>
                <w:right w:val="none" w:sz="0" w:space="0" w:color="auto"/>
              </w:divBdr>
            </w:div>
            <w:div w:id="169569515">
              <w:marLeft w:val="0"/>
              <w:marRight w:val="0"/>
              <w:marTop w:val="0"/>
              <w:marBottom w:val="0"/>
              <w:divBdr>
                <w:top w:val="none" w:sz="0" w:space="0" w:color="auto"/>
                <w:left w:val="none" w:sz="0" w:space="0" w:color="auto"/>
                <w:bottom w:val="none" w:sz="0" w:space="0" w:color="auto"/>
                <w:right w:val="none" w:sz="0" w:space="0" w:color="auto"/>
              </w:divBdr>
            </w:div>
            <w:div w:id="193471364">
              <w:marLeft w:val="0"/>
              <w:marRight w:val="0"/>
              <w:marTop w:val="0"/>
              <w:marBottom w:val="0"/>
              <w:divBdr>
                <w:top w:val="none" w:sz="0" w:space="0" w:color="auto"/>
                <w:left w:val="none" w:sz="0" w:space="0" w:color="auto"/>
                <w:bottom w:val="none" w:sz="0" w:space="0" w:color="auto"/>
                <w:right w:val="none" w:sz="0" w:space="0" w:color="auto"/>
              </w:divBdr>
            </w:div>
            <w:div w:id="252596127">
              <w:marLeft w:val="0"/>
              <w:marRight w:val="0"/>
              <w:marTop w:val="0"/>
              <w:marBottom w:val="0"/>
              <w:divBdr>
                <w:top w:val="none" w:sz="0" w:space="0" w:color="auto"/>
                <w:left w:val="none" w:sz="0" w:space="0" w:color="auto"/>
                <w:bottom w:val="none" w:sz="0" w:space="0" w:color="auto"/>
                <w:right w:val="none" w:sz="0" w:space="0" w:color="auto"/>
              </w:divBdr>
            </w:div>
            <w:div w:id="259684993">
              <w:marLeft w:val="0"/>
              <w:marRight w:val="0"/>
              <w:marTop w:val="0"/>
              <w:marBottom w:val="0"/>
              <w:divBdr>
                <w:top w:val="none" w:sz="0" w:space="0" w:color="auto"/>
                <w:left w:val="none" w:sz="0" w:space="0" w:color="auto"/>
                <w:bottom w:val="none" w:sz="0" w:space="0" w:color="auto"/>
                <w:right w:val="none" w:sz="0" w:space="0" w:color="auto"/>
              </w:divBdr>
            </w:div>
            <w:div w:id="264773381">
              <w:marLeft w:val="0"/>
              <w:marRight w:val="0"/>
              <w:marTop w:val="0"/>
              <w:marBottom w:val="0"/>
              <w:divBdr>
                <w:top w:val="none" w:sz="0" w:space="0" w:color="auto"/>
                <w:left w:val="none" w:sz="0" w:space="0" w:color="auto"/>
                <w:bottom w:val="none" w:sz="0" w:space="0" w:color="auto"/>
                <w:right w:val="none" w:sz="0" w:space="0" w:color="auto"/>
              </w:divBdr>
            </w:div>
            <w:div w:id="277105558">
              <w:marLeft w:val="0"/>
              <w:marRight w:val="0"/>
              <w:marTop w:val="0"/>
              <w:marBottom w:val="0"/>
              <w:divBdr>
                <w:top w:val="none" w:sz="0" w:space="0" w:color="auto"/>
                <w:left w:val="none" w:sz="0" w:space="0" w:color="auto"/>
                <w:bottom w:val="none" w:sz="0" w:space="0" w:color="auto"/>
                <w:right w:val="none" w:sz="0" w:space="0" w:color="auto"/>
              </w:divBdr>
            </w:div>
            <w:div w:id="279193339">
              <w:marLeft w:val="0"/>
              <w:marRight w:val="0"/>
              <w:marTop w:val="0"/>
              <w:marBottom w:val="0"/>
              <w:divBdr>
                <w:top w:val="none" w:sz="0" w:space="0" w:color="auto"/>
                <w:left w:val="none" w:sz="0" w:space="0" w:color="auto"/>
                <w:bottom w:val="none" w:sz="0" w:space="0" w:color="auto"/>
                <w:right w:val="none" w:sz="0" w:space="0" w:color="auto"/>
              </w:divBdr>
            </w:div>
            <w:div w:id="307370510">
              <w:marLeft w:val="0"/>
              <w:marRight w:val="0"/>
              <w:marTop w:val="0"/>
              <w:marBottom w:val="0"/>
              <w:divBdr>
                <w:top w:val="none" w:sz="0" w:space="0" w:color="auto"/>
                <w:left w:val="none" w:sz="0" w:space="0" w:color="auto"/>
                <w:bottom w:val="none" w:sz="0" w:space="0" w:color="auto"/>
                <w:right w:val="none" w:sz="0" w:space="0" w:color="auto"/>
              </w:divBdr>
            </w:div>
            <w:div w:id="322205722">
              <w:marLeft w:val="0"/>
              <w:marRight w:val="0"/>
              <w:marTop w:val="0"/>
              <w:marBottom w:val="0"/>
              <w:divBdr>
                <w:top w:val="none" w:sz="0" w:space="0" w:color="auto"/>
                <w:left w:val="none" w:sz="0" w:space="0" w:color="auto"/>
                <w:bottom w:val="none" w:sz="0" w:space="0" w:color="auto"/>
                <w:right w:val="none" w:sz="0" w:space="0" w:color="auto"/>
              </w:divBdr>
            </w:div>
            <w:div w:id="335697143">
              <w:marLeft w:val="0"/>
              <w:marRight w:val="0"/>
              <w:marTop w:val="0"/>
              <w:marBottom w:val="0"/>
              <w:divBdr>
                <w:top w:val="none" w:sz="0" w:space="0" w:color="auto"/>
                <w:left w:val="none" w:sz="0" w:space="0" w:color="auto"/>
                <w:bottom w:val="none" w:sz="0" w:space="0" w:color="auto"/>
                <w:right w:val="none" w:sz="0" w:space="0" w:color="auto"/>
              </w:divBdr>
            </w:div>
            <w:div w:id="356004318">
              <w:marLeft w:val="0"/>
              <w:marRight w:val="0"/>
              <w:marTop w:val="0"/>
              <w:marBottom w:val="0"/>
              <w:divBdr>
                <w:top w:val="none" w:sz="0" w:space="0" w:color="auto"/>
                <w:left w:val="none" w:sz="0" w:space="0" w:color="auto"/>
                <w:bottom w:val="none" w:sz="0" w:space="0" w:color="auto"/>
                <w:right w:val="none" w:sz="0" w:space="0" w:color="auto"/>
              </w:divBdr>
            </w:div>
            <w:div w:id="367221183">
              <w:marLeft w:val="0"/>
              <w:marRight w:val="0"/>
              <w:marTop w:val="0"/>
              <w:marBottom w:val="0"/>
              <w:divBdr>
                <w:top w:val="none" w:sz="0" w:space="0" w:color="auto"/>
                <w:left w:val="none" w:sz="0" w:space="0" w:color="auto"/>
                <w:bottom w:val="none" w:sz="0" w:space="0" w:color="auto"/>
                <w:right w:val="none" w:sz="0" w:space="0" w:color="auto"/>
              </w:divBdr>
            </w:div>
            <w:div w:id="371728387">
              <w:marLeft w:val="0"/>
              <w:marRight w:val="0"/>
              <w:marTop w:val="0"/>
              <w:marBottom w:val="0"/>
              <w:divBdr>
                <w:top w:val="none" w:sz="0" w:space="0" w:color="auto"/>
                <w:left w:val="none" w:sz="0" w:space="0" w:color="auto"/>
                <w:bottom w:val="none" w:sz="0" w:space="0" w:color="auto"/>
                <w:right w:val="none" w:sz="0" w:space="0" w:color="auto"/>
              </w:divBdr>
            </w:div>
            <w:div w:id="387068646">
              <w:marLeft w:val="0"/>
              <w:marRight w:val="0"/>
              <w:marTop w:val="0"/>
              <w:marBottom w:val="0"/>
              <w:divBdr>
                <w:top w:val="none" w:sz="0" w:space="0" w:color="auto"/>
                <w:left w:val="none" w:sz="0" w:space="0" w:color="auto"/>
                <w:bottom w:val="none" w:sz="0" w:space="0" w:color="auto"/>
                <w:right w:val="none" w:sz="0" w:space="0" w:color="auto"/>
              </w:divBdr>
            </w:div>
            <w:div w:id="415518366">
              <w:marLeft w:val="0"/>
              <w:marRight w:val="0"/>
              <w:marTop w:val="0"/>
              <w:marBottom w:val="0"/>
              <w:divBdr>
                <w:top w:val="none" w:sz="0" w:space="0" w:color="auto"/>
                <w:left w:val="none" w:sz="0" w:space="0" w:color="auto"/>
                <w:bottom w:val="none" w:sz="0" w:space="0" w:color="auto"/>
                <w:right w:val="none" w:sz="0" w:space="0" w:color="auto"/>
              </w:divBdr>
            </w:div>
            <w:div w:id="415638277">
              <w:marLeft w:val="0"/>
              <w:marRight w:val="0"/>
              <w:marTop w:val="0"/>
              <w:marBottom w:val="0"/>
              <w:divBdr>
                <w:top w:val="none" w:sz="0" w:space="0" w:color="auto"/>
                <w:left w:val="none" w:sz="0" w:space="0" w:color="auto"/>
                <w:bottom w:val="none" w:sz="0" w:space="0" w:color="auto"/>
                <w:right w:val="none" w:sz="0" w:space="0" w:color="auto"/>
              </w:divBdr>
            </w:div>
            <w:div w:id="416440737">
              <w:marLeft w:val="0"/>
              <w:marRight w:val="0"/>
              <w:marTop w:val="0"/>
              <w:marBottom w:val="0"/>
              <w:divBdr>
                <w:top w:val="none" w:sz="0" w:space="0" w:color="auto"/>
                <w:left w:val="none" w:sz="0" w:space="0" w:color="auto"/>
                <w:bottom w:val="none" w:sz="0" w:space="0" w:color="auto"/>
                <w:right w:val="none" w:sz="0" w:space="0" w:color="auto"/>
              </w:divBdr>
            </w:div>
            <w:div w:id="451442321">
              <w:marLeft w:val="0"/>
              <w:marRight w:val="0"/>
              <w:marTop w:val="0"/>
              <w:marBottom w:val="0"/>
              <w:divBdr>
                <w:top w:val="none" w:sz="0" w:space="0" w:color="auto"/>
                <w:left w:val="none" w:sz="0" w:space="0" w:color="auto"/>
                <w:bottom w:val="none" w:sz="0" w:space="0" w:color="auto"/>
                <w:right w:val="none" w:sz="0" w:space="0" w:color="auto"/>
              </w:divBdr>
            </w:div>
            <w:div w:id="460878371">
              <w:marLeft w:val="0"/>
              <w:marRight w:val="0"/>
              <w:marTop w:val="0"/>
              <w:marBottom w:val="0"/>
              <w:divBdr>
                <w:top w:val="none" w:sz="0" w:space="0" w:color="auto"/>
                <w:left w:val="none" w:sz="0" w:space="0" w:color="auto"/>
                <w:bottom w:val="none" w:sz="0" w:space="0" w:color="auto"/>
                <w:right w:val="none" w:sz="0" w:space="0" w:color="auto"/>
              </w:divBdr>
            </w:div>
            <w:div w:id="479614880">
              <w:marLeft w:val="0"/>
              <w:marRight w:val="0"/>
              <w:marTop w:val="0"/>
              <w:marBottom w:val="0"/>
              <w:divBdr>
                <w:top w:val="none" w:sz="0" w:space="0" w:color="auto"/>
                <w:left w:val="none" w:sz="0" w:space="0" w:color="auto"/>
                <w:bottom w:val="none" w:sz="0" w:space="0" w:color="auto"/>
                <w:right w:val="none" w:sz="0" w:space="0" w:color="auto"/>
              </w:divBdr>
            </w:div>
            <w:div w:id="515851219">
              <w:marLeft w:val="0"/>
              <w:marRight w:val="0"/>
              <w:marTop w:val="0"/>
              <w:marBottom w:val="0"/>
              <w:divBdr>
                <w:top w:val="none" w:sz="0" w:space="0" w:color="auto"/>
                <w:left w:val="none" w:sz="0" w:space="0" w:color="auto"/>
                <w:bottom w:val="none" w:sz="0" w:space="0" w:color="auto"/>
                <w:right w:val="none" w:sz="0" w:space="0" w:color="auto"/>
              </w:divBdr>
            </w:div>
            <w:div w:id="533346937">
              <w:marLeft w:val="0"/>
              <w:marRight w:val="0"/>
              <w:marTop w:val="0"/>
              <w:marBottom w:val="0"/>
              <w:divBdr>
                <w:top w:val="none" w:sz="0" w:space="0" w:color="auto"/>
                <w:left w:val="none" w:sz="0" w:space="0" w:color="auto"/>
                <w:bottom w:val="none" w:sz="0" w:space="0" w:color="auto"/>
                <w:right w:val="none" w:sz="0" w:space="0" w:color="auto"/>
              </w:divBdr>
            </w:div>
            <w:div w:id="545218832">
              <w:marLeft w:val="0"/>
              <w:marRight w:val="0"/>
              <w:marTop w:val="0"/>
              <w:marBottom w:val="0"/>
              <w:divBdr>
                <w:top w:val="none" w:sz="0" w:space="0" w:color="auto"/>
                <w:left w:val="none" w:sz="0" w:space="0" w:color="auto"/>
                <w:bottom w:val="none" w:sz="0" w:space="0" w:color="auto"/>
                <w:right w:val="none" w:sz="0" w:space="0" w:color="auto"/>
              </w:divBdr>
            </w:div>
            <w:div w:id="546454493">
              <w:marLeft w:val="0"/>
              <w:marRight w:val="0"/>
              <w:marTop w:val="0"/>
              <w:marBottom w:val="0"/>
              <w:divBdr>
                <w:top w:val="none" w:sz="0" w:space="0" w:color="auto"/>
                <w:left w:val="none" w:sz="0" w:space="0" w:color="auto"/>
                <w:bottom w:val="none" w:sz="0" w:space="0" w:color="auto"/>
                <w:right w:val="none" w:sz="0" w:space="0" w:color="auto"/>
              </w:divBdr>
            </w:div>
            <w:div w:id="582031392">
              <w:marLeft w:val="0"/>
              <w:marRight w:val="0"/>
              <w:marTop w:val="0"/>
              <w:marBottom w:val="0"/>
              <w:divBdr>
                <w:top w:val="none" w:sz="0" w:space="0" w:color="auto"/>
                <w:left w:val="none" w:sz="0" w:space="0" w:color="auto"/>
                <w:bottom w:val="none" w:sz="0" w:space="0" w:color="auto"/>
                <w:right w:val="none" w:sz="0" w:space="0" w:color="auto"/>
              </w:divBdr>
            </w:div>
            <w:div w:id="584613629">
              <w:marLeft w:val="0"/>
              <w:marRight w:val="0"/>
              <w:marTop w:val="0"/>
              <w:marBottom w:val="0"/>
              <w:divBdr>
                <w:top w:val="none" w:sz="0" w:space="0" w:color="auto"/>
                <w:left w:val="none" w:sz="0" w:space="0" w:color="auto"/>
                <w:bottom w:val="none" w:sz="0" w:space="0" w:color="auto"/>
                <w:right w:val="none" w:sz="0" w:space="0" w:color="auto"/>
              </w:divBdr>
            </w:div>
            <w:div w:id="639381768">
              <w:marLeft w:val="0"/>
              <w:marRight w:val="0"/>
              <w:marTop w:val="0"/>
              <w:marBottom w:val="0"/>
              <w:divBdr>
                <w:top w:val="none" w:sz="0" w:space="0" w:color="auto"/>
                <w:left w:val="none" w:sz="0" w:space="0" w:color="auto"/>
                <w:bottom w:val="none" w:sz="0" w:space="0" w:color="auto"/>
                <w:right w:val="none" w:sz="0" w:space="0" w:color="auto"/>
              </w:divBdr>
            </w:div>
            <w:div w:id="652412187">
              <w:marLeft w:val="0"/>
              <w:marRight w:val="0"/>
              <w:marTop w:val="0"/>
              <w:marBottom w:val="0"/>
              <w:divBdr>
                <w:top w:val="none" w:sz="0" w:space="0" w:color="auto"/>
                <w:left w:val="none" w:sz="0" w:space="0" w:color="auto"/>
                <w:bottom w:val="none" w:sz="0" w:space="0" w:color="auto"/>
                <w:right w:val="none" w:sz="0" w:space="0" w:color="auto"/>
              </w:divBdr>
            </w:div>
            <w:div w:id="725108242">
              <w:marLeft w:val="0"/>
              <w:marRight w:val="0"/>
              <w:marTop w:val="0"/>
              <w:marBottom w:val="0"/>
              <w:divBdr>
                <w:top w:val="none" w:sz="0" w:space="0" w:color="auto"/>
                <w:left w:val="none" w:sz="0" w:space="0" w:color="auto"/>
                <w:bottom w:val="none" w:sz="0" w:space="0" w:color="auto"/>
                <w:right w:val="none" w:sz="0" w:space="0" w:color="auto"/>
              </w:divBdr>
            </w:div>
            <w:div w:id="743184090">
              <w:marLeft w:val="0"/>
              <w:marRight w:val="0"/>
              <w:marTop w:val="0"/>
              <w:marBottom w:val="0"/>
              <w:divBdr>
                <w:top w:val="none" w:sz="0" w:space="0" w:color="auto"/>
                <w:left w:val="none" w:sz="0" w:space="0" w:color="auto"/>
                <w:bottom w:val="none" w:sz="0" w:space="0" w:color="auto"/>
                <w:right w:val="none" w:sz="0" w:space="0" w:color="auto"/>
              </w:divBdr>
            </w:div>
            <w:div w:id="748582582">
              <w:marLeft w:val="0"/>
              <w:marRight w:val="0"/>
              <w:marTop w:val="0"/>
              <w:marBottom w:val="0"/>
              <w:divBdr>
                <w:top w:val="none" w:sz="0" w:space="0" w:color="auto"/>
                <w:left w:val="none" w:sz="0" w:space="0" w:color="auto"/>
                <w:bottom w:val="none" w:sz="0" w:space="0" w:color="auto"/>
                <w:right w:val="none" w:sz="0" w:space="0" w:color="auto"/>
              </w:divBdr>
            </w:div>
            <w:div w:id="806362809">
              <w:marLeft w:val="0"/>
              <w:marRight w:val="0"/>
              <w:marTop w:val="0"/>
              <w:marBottom w:val="0"/>
              <w:divBdr>
                <w:top w:val="none" w:sz="0" w:space="0" w:color="auto"/>
                <w:left w:val="none" w:sz="0" w:space="0" w:color="auto"/>
                <w:bottom w:val="none" w:sz="0" w:space="0" w:color="auto"/>
                <w:right w:val="none" w:sz="0" w:space="0" w:color="auto"/>
              </w:divBdr>
            </w:div>
            <w:div w:id="807087015">
              <w:marLeft w:val="0"/>
              <w:marRight w:val="0"/>
              <w:marTop w:val="0"/>
              <w:marBottom w:val="0"/>
              <w:divBdr>
                <w:top w:val="none" w:sz="0" w:space="0" w:color="auto"/>
                <w:left w:val="none" w:sz="0" w:space="0" w:color="auto"/>
                <w:bottom w:val="none" w:sz="0" w:space="0" w:color="auto"/>
                <w:right w:val="none" w:sz="0" w:space="0" w:color="auto"/>
              </w:divBdr>
            </w:div>
            <w:div w:id="839779405">
              <w:marLeft w:val="0"/>
              <w:marRight w:val="0"/>
              <w:marTop w:val="0"/>
              <w:marBottom w:val="0"/>
              <w:divBdr>
                <w:top w:val="none" w:sz="0" w:space="0" w:color="auto"/>
                <w:left w:val="none" w:sz="0" w:space="0" w:color="auto"/>
                <w:bottom w:val="none" w:sz="0" w:space="0" w:color="auto"/>
                <w:right w:val="none" w:sz="0" w:space="0" w:color="auto"/>
              </w:divBdr>
            </w:div>
            <w:div w:id="884757743">
              <w:marLeft w:val="0"/>
              <w:marRight w:val="0"/>
              <w:marTop w:val="0"/>
              <w:marBottom w:val="0"/>
              <w:divBdr>
                <w:top w:val="none" w:sz="0" w:space="0" w:color="auto"/>
                <w:left w:val="none" w:sz="0" w:space="0" w:color="auto"/>
                <w:bottom w:val="none" w:sz="0" w:space="0" w:color="auto"/>
                <w:right w:val="none" w:sz="0" w:space="0" w:color="auto"/>
              </w:divBdr>
            </w:div>
            <w:div w:id="916211827">
              <w:marLeft w:val="0"/>
              <w:marRight w:val="0"/>
              <w:marTop w:val="0"/>
              <w:marBottom w:val="0"/>
              <w:divBdr>
                <w:top w:val="none" w:sz="0" w:space="0" w:color="auto"/>
                <w:left w:val="none" w:sz="0" w:space="0" w:color="auto"/>
                <w:bottom w:val="none" w:sz="0" w:space="0" w:color="auto"/>
                <w:right w:val="none" w:sz="0" w:space="0" w:color="auto"/>
              </w:divBdr>
            </w:div>
            <w:div w:id="919681156">
              <w:marLeft w:val="0"/>
              <w:marRight w:val="0"/>
              <w:marTop w:val="0"/>
              <w:marBottom w:val="0"/>
              <w:divBdr>
                <w:top w:val="none" w:sz="0" w:space="0" w:color="auto"/>
                <w:left w:val="none" w:sz="0" w:space="0" w:color="auto"/>
                <w:bottom w:val="none" w:sz="0" w:space="0" w:color="auto"/>
                <w:right w:val="none" w:sz="0" w:space="0" w:color="auto"/>
              </w:divBdr>
            </w:div>
            <w:div w:id="993872087">
              <w:marLeft w:val="0"/>
              <w:marRight w:val="0"/>
              <w:marTop w:val="0"/>
              <w:marBottom w:val="0"/>
              <w:divBdr>
                <w:top w:val="none" w:sz="0" w:space="0" w:color="auto"/>
                <w:left w:val="none" w:sz="0" w:space="0" w:color="auto"/>
                <w:bottom w:val="none" w:sz="0" w:space="0" w:color="auto"/>
                <w:right w:val="none" w:sz="0" w:space="0" w:color="auto"/>
              </w:divBdr>
            </w:div>
            <w:div w:id="1014920490">
              <w:marLeft w:val="0"/>
              <w:marRight w:val="0"/>
              <w:marTop w:val="0"/>
              <w:marBottom w:val="0"/>
              <w:divBdr>
                <w:top w:val="none" w:sz="0" w:space="0" w:color="auto"/>
                <w:left w:val="none" w:sz="0" w:space="0" w:color="auto"/>
                <w:bottom w:val="none" w:sz="0" w:space="0" w:color="auto"/>
                <w:right w:val="none" w:sz="0" w:space="0" w:color="auto"/>
              </w:divBdr>
            </w:div>
            <w:div w:id="1023240997">
              <w:marLeft w:val="0"/>
              <w:marRight w:val="0"/>
              <w:marTop w:val="0"/>
              <w:marBottom w:val="0"/>
              <w:divBdr>
                <w:top w:val="none" w:sz="0" w:space="0" w:color="auto"/>
                <w:left w:val="none" w:sz="0" w:space="0" w:color="auto"/>
                <w:bottom w:val="none" w:sz="0" w:space="0" w:color="auto"/>
                <w:right w:val="none" w:sz="0" w:space="0" w:color="auto"/>
              </w:divBdr>
            </w:div>
            <w:div w:id="1026833549">
              <w:marLeft w:val="0"/>
              <w:marRight w:val="0"/>
              <w:marTop w:val="0"/>
              <w:marBottom w:val="0"/>
              <w:divBdr>
                <w:top w:val="none" w:sz="0" w:space="0" w:color="auto"/>
                <w:left w:val="none" w:sz="0" w:space="0" w:color="auto"/>
                <w:bottom w:val="none" w:sz="0" w:space="0" w:color="auto"/>
                <w:right w:val="none" w:sz="0" w:space="0" w:color="auto"/>
              </w:divBdr>
            </w:div>
            <w:div w:id="1059745523">
              <w:marLeft w:val="0"/>
              <w:marRight w:val="0"/>
              <w:marTop w:val="0"/>
              <w:marBottom w:val="0"/>
              <w:divBdr>
                <w:top w:val="none" w:sz="0" w:space="0" w:color="auto"/>
                <w:left w:val="none" w:sz="0" w:space="0" w:color="auto"/>
                <w:bottom w:val="none" w:sz="0" w:space="0" w:color="auto"/>
                <w:right w:val="none" w:sz="0" w:space="0" w:color="auto"/>
              </w:divBdr>
            </w:div>
            <w:div w:id="1067072781">
              <w:marLeft w:val="0"/>
              <w:marRight w:val="0"/>
              <w:marTop w:val="0"/>
              <w:marBottom w:val="0"/>
              <w:divBdr>
                <w:top w:val="none" w:sz="0" w:space="0" w:color="auto"/>
                <w:left w:val="none" w:sz="0" w:space="0" w:color="auto"/>
                <w:bottom w:val="none" w:sz="0" w:space="0" w:color="auto"/>
                <w:right w:val="none" w:sz="0" w:space="0" w:color="auto"/>
              </w:divBdr>
            </w:div>
            <w:div w:id="1068769117">
              <w:marLeft w:val="0"/>
              <w:marRight w:val="0"/>
              <w:marTop w:val="0"/>
              <w:marBottom w:val="0"/>
              <w:divBdr>
                <w:top w:val="none" w:sz="0" w:space="0" w:color="auto"/>
                <w:left w:val="none" w:sz="0" w:space="0" w:color="auto"/>
                <w:bottom w:val="none" w:sz="0" w:space="0" w:color="auto"/>
                <w:right w:val="none" w:sz="0" w:space="0" w:color="auto"/>
              </w:divBdr>
            </w:div>
            <w:div w:id="1100295352">
              <w:marLeft w:val="0"/>
              <w:marRight w:val="0"/>
              <w:marTop w:val="0"/>
              <w:marBottom w:val="0"/>
              <w:divBdr>
                <w:top w:val="none" w:sz="0" w:space="0" w:color="auto"/>
                <w:left w:val="none" w:sz="0" w:space="0" w:color="auto"/>
                <w:bottom w:val="none" w:sz="0" w:space="0" w:color="auto"/>
                <w:right w:val="none" w:sz="0" w:space="0" w:color="auto"/>
              </w:divBdr>
            </w:div>
            <w:div w:id="1116291249">
              <w:marLeft w:val="0"/>
              <w:marRight w:val="0"/>
              <w:marTop w:val="0"/>
              <w:marBottom w:val="0"/>
              <w:divBdr>
                <w:top w:val="none" w:sz="0" w:space="0" w:color="auto"/>
                <w:left w:val="none" w:sz="0" w:space="0" w:color="auto"/>
                <w:bottom w:val="none" w:sz="0" w:space="0" w:color="auto"/>
                <w:right w:val="none" w:sz="0" w:space="0" w:color="auto"/>
              </w:divBdr>
            </w:div>
            <w:div w:id="1121681068">
              <w:marLeft w:val="0"/>
              <w:marRight w:val="0"/>
              <w:marTop w:val="0"/>
              <w:marBottom w:val="0"/>
              <w:divBdr>
                <w:top w:val="none" w:sz="0" w:space="0" w:color="auto"/>
                <w:left w:val="none" w:sz="0" w:space="0" w:color="auto"/>
                <w:bottom w:val="none" w:sz="0" w:space="0" w:color="auto"/>
                <w:right w:val="none" w:sz="0" w:space="0" w:color="auto"/>
              </w:divBdr>
            </w:div>
            <w:div w:id="1122698608">
              <w:marLeft w:val="0"/>
              <w:marRight w:val="0"/>
              <w:marTop w:val="0"/>
              <w:marBottom w:val="0"/>
              <w:divBdr>
                <w:top w:val="none" w:sz="0" w:space="0" w:color="auto"/>
                <w:left w:val="none" w:sz="0" w:space="0" w:color="auto"/>
                <w:bottom w:val="none" w:sz="0" w:space="0" w:color="auto"/>
                <w:right w:val="none" w:sz="0" w:space="0" w:color="auto"/>
              </w:divBdr>
            </w:div>
            <w:div w:id="1136946368">
              <w:marLeft w:val="0"/>
              <w:marRight w:val="0"/>
              <w:marTop w:val="0"/>
              <w:marBottom w:val="0"/>
              <w:divBdr>
                <w:top w:val="none" w:sz="0" w:space="0" w:color="auto"/>
                <w:left w:val="none" w:sz="0" w:space="0" w:color="auto"/>
                <w:bottom w:val="none" w:sz="0" w:space="0" w:color="auto"/>
                <w:right w:val="none" w:sz="0" w:space="0" w:color="auto"/>
              </w:divBdr>
            </w:div>
            <w:div w:id="1139879286">
              <w:marLeft w:val="0"/>
              <w:marRight w:val="0"/>
              <w:marTop w:val="0"/>
              <w:marBottom w:val="0"/>
              <w:divBdr>
                <w:top w:val="none" w:sz="0" w:space="0" w:color="auto"/>
                <w:left w:val="none" w:sz="0" w:space="0" w:color="auto"/>
                <w:bottom w:val="none" w:sz="0" w:space="0" w:color="auto"/>
                <w:right w:val="none" w:sz="0" w:space="0" w:color="auto"/>
              </w:divBdr>
            </w:div>
            <w:div w:id="1181696260">
              <w:marLeft w:val="0"/>
              <w:marRight w:val="0"/>
              <w:marTop w:val="0"/>
              <w:marBottom w:val="0"/>
              <w:divBdr>
                <w:top w:val="none" w:sz="0" w:space="0" w:color="auto"/>
                <w:left w:val="none" w:sz="0" w:space="0" w:color="auto"/>
                <w:bottom w:val="none" w:sz="0" w:space="0" w:color="auto"/>
                <w:right w:val="none" w:sz="0" w:space="0" w:color="auto"/>
              </w:divBdr>
            </w:div>
            <w:div w:id="1205100591">
              <w:marLeft w:val="0"/>
              <w:marRight w:val="0"/>
              <w:marTop w:val="0"/>
              <w:marBottom w:val="0"/>
              <w:divBdr>
                <w:top w:val="none" w:sz="0" w:space="0" w:color="auto"/>
                <w:left w:val="none" w:sz="0" w:space="0" w:color="auto"/>
                <w:bottom w:val="none" w:sz="0" w:space="0" w:color="auto"/>
                <w:right w:val="none" w:sz="0" w:space="0" w:color="auto"/>
              </w:divBdr>
            </w:div>
            <w:div w:id="1208760450">
              <w:marLeft w:val="0"/>
              <w:marRight w:val="0"/>
              <w:marTop w:val="0"/>
              <w:marBottom w:val="0"/>
              <w:divBdr>
                <w:top w:val="none" w:sz="0" w:space="0" w:color="auto"/>
                <w:left w:val="none" w:sz="0" w:space="0" w:color="auto"/>
                <w:bottom w:val="none" w:sz="0" w:space="0" w:color="auto"/>
                <w:right w:val="none" w:sz="0" w:space="0" w:color="auto"/>
              </w:divBdr>
            </w:div>
            <w:div w:id="1214925827">
              <w:marLeft w:val="0"/>
              <w:marRight w:val="0"/>
              <w:marTop w:val="0"/>
              <w:marBottom w:val="0"/>
              <w:divBdr>
                <w:top w:val="none" w:sz="0" w:space="0" w:color="auto"/>
                <w:left w:val="none" w:sz="0" w:space="0" w:color="auto"/>
                <w:bottom w:val="none" w:sz="0" w:space="0" w:color="auto"/>
                <w:right w:val="none" w:sz="0" w:space="0" w:color="auto"/>
              </w:divBdr>
            </w:div>
            <w:div w:id="1258638895">
              <w:marLeft w:val="0"/>
              <w:marRight w:val="0"/>
              <w:marTop w:val="0"/>
              <w:marBottom w:val="0"/>
              <w:divBdr>
                <w:top w:val="none" w:sz="0" w:space="0" w:color="auto"/>
                <w:left w:val="none" w:sz="0" w:space="0" w:color="auto"/>
                <w:bottom w:val="none" w:sz="0" w:space="0" w:color="auto"/>
                <w:right w:val="none" w:sz="0" w:space="0" w:color="auto"/>
              </w:divBdr>
            </w:div>
            <w:div w:id="1259220670">
              <w:marLeft w:val="0"/>
              <w:marRight w:val="0"/>
              <w:marTop w:val="0"/>
              <w:marBottom w:val="0"/>
              <w:divBdr>
                <w:top w:val="none" w:sz="0" w:space="0" w:color="auto"/>
                <w:left w:val="none" w:sz="0" w:space="0" w:color="auto"/>
                <w:bottom w:val="none" w:sz="0" w:space="0" w:color="auto"/>
                <w:right w:val="none" w:sz="0" w:space="0" w:color="auto"/>
              </w:divBdr>
            </w:div>
            <w:div w:id="1316688742">
              <w:marLeft w:val="0"/>
              <w:marRight w:val="0"/>
              <w:marTop w:val="0"/>
              <w:marBottom w:val="0"/>
              <w:divBdr>
                <w:top w:val="none" w:sz="0" w:space="0" w:color="auto"/>
                <w:left w:val="none" w:sz="0" w:space="0" w:color="auto"/>
                <w:bottom w:val="none" w:sz="0" w:space="0" w:color="auto"/>
                <w:right w:val="none" w:sz="0" w:space="0" w:color="auto"/>
              </w:divBdr>
            </w:div>
            <w:div w:id="1347829478">
              <w:marLeft w:val="0"/>
              <w:marRight w:val="0"/>
              <w:marTop w:val="0"/>
              <w:marBottom w:val="0"/>
              <w:divBdr>
                <w:top w:val="none" w:sz="0" w:space="0" w:color="auto"/>
                <w:left w:val="none" w:sz="0" w:space="0" w:color="auto"/>
                <w:bottom w:val="none" w:sz="0" w:space="0" w:color="auto"/>
                <w:right w:val="none" w:sz="0" w:space="0" w:color="auto"/>
              </w:divBdr>
            </w:div>
            <w:div w:id="1393773256">
              <w:marLeft w:val="0"/>
              <w:marRight w:val="0"/>
              <w:marTop w:val="0"/>
              <w:marBottom w:val="0"/>
              <w:divBdr>
                <w:top w:val="none" w:sz="0" w:space="0" w:color="auto"/>
                <w:left w:val="none" w:sz="0" w:space="0" w:color="auto"/>
                <w:bottom w:val="none" w:sz="0" w:space="0" w:color="auto"/>
                <w:right w:val="none" w:sz="0" w:space="0" w:color="auto"/>
              </w:divBdr>
            </w:div>
            <w:div w:id="1487741372">
              <w:marLeft w:val="0"/>
              <w:marRight w:val="0"/>
              <w:marTop w:val="0"/>
              <w:marBottom w:val="0"/>
              <w:divBdr>
                <w:top w:val="none" w:sz="0" w:space="0" w:color="auto"/>
                <w:left w:val="none" w:sz="0" w:space="0" w:color="auto"/>
                <w:bottom w:val="none" w:sz="0" w:space="0" w:color="auto"/>
                <w:right w:val="none" w:sz="0" w:space="0" w:color="auto"/>
              </w:divBdr>
            </w:div>
            <w:div w:id="1614163982">
              <w:marLeft w:val="0"/>
              <w:marRight w:val="0"/>
              <w:marTop w:val="0"/>
              <w:marBottom w:val="0"/>
              <w:divBdr>
                <w:top w:val="none" w:sz="0" w:space="0" w:color="auto"/>
                <w:left w:val="none" w:sz="0" w:space="0" w:color="auto"/>
                <w:bottom w:val="none" w:sz="0" w:space="0" w:color="auto"/>
                <w:right w:val="none" w:sz="0" w:space="0" w:color="auto"/>
              </w:divBdr>
            </w:div>
            <w:div w:id="1628314565">
              <w:marLeft w:val="0"/>
              <w:marRight w:val="0"/>
              <w:marTop w:val="0"/>
              <w:marBottom w:val="0"/>
              <w:divBdr>
                <w:top w:val="none" w:sz="0" w:space="0" w:color="auto"/>
                <w:left w:val="none" w:sz="0" w:space="0" w:color="auto"/>
                <w:bottom w:val="none" w:sz="0" w:space="0" w:color="auto"/>
                <w:right w:val="none" w:sz="0" w:space="0" w:color="auto"/>
              </w:divBdr>
            </w:div>
            <w:div w:id="1630209966">
              <w:marLeft w:val="0"/>
              <w:marRight w:val="0"/>
              <w:marTop w:val="0"/>
              <w:marBottom w:val="0"/>
              <w:divBdr>
                <w:top w:val="none" w:sz="0" w:space="0" w:color="auto"/>
                <w:left w:val="none" w:sz="0" w:space="0" w:color="auto"/>
                <w:bottom w:val="none" w:sz="0" w:space="0" w:color="auto"/>
                <w:right w:val="none" w:sz="0" w:space="0" w:color="auto"/>
              </w:divBdr>
            </w:div>
            <w:div w:id="1671172821">
              <w:marLeft w:val="0"/>
              <w:marRight w:val="0"/>
              <w:marTop w:val="0"/>
              <w:marBottom w:val="0"/>
              <w:divBdr>
                <w:top w:val="none" w:sz="0" w:space="0" w:color="auto"/>
                <w:left w:val="none" w:sz="0" w:space="0" w:color="auto"/>
                <w:bottom w:val="none" w:sz="0" w:space="0" w:color="auto"/>
                <w:right w:val="none" w:sz="0" w:space="0" w:color="auto"/>
              </w:divBdr>
            </w:div>
            <w:div w:id="1683894177">
              <w:marLeft w:val="0"/>
              <w:marRight w:val="0"/>
              <w:marTop w:val="0"/>
              <w:marBottom w:val="0"/>
              <w:divBdr>
                <w:top w:val="none" w:sz="0" w:space="0" w:color="auto"/>
                <w:left w:val="none" w:sz="0" w:space="0" w:color="auto"/>
                <w:bottom w:val="none" w:sz="0" w:space="0" w:color="auto"/>
                <w:right w:val="none" w:sz="0" w:space="0" w:color="auto"/>
              </w:divBdr>
            </w:div>
            <w:div w:id="1712143071">
              <w:marLeft w:val="0"/>
              <w:marRight w:val="0"/>
              <w:marTop w:val="0"/>
              <w:marBottom w:val="0"/>
              <w:divBdr>
                <w:top w:val="none" w:sz="0" w:space="0" w:color="auto"/>
                <w:left w:val="none" w:sz="0" w:space="0" w:color="auto"/>
                <w:bottom w:val="none" w:sz="0" w:space="0" w:color="auto"/>
                <w:right w:val="none" w:sz="0" w:space="0" w:color="auto"/>
              </w:divBdr>
            </w:div>
            <w:div w:id="1765345276">
              <w:marLeft w:val="0"/>
              <w:marRight w:val="0"/>
              <w:marTop w:val="0"/>
              <w:marBottom w:val="0"/>
              <w:divBdr>
                <w:top w:val="none" w:sz="0" w:space="0" w:color="auto"/>
                <w:left w:val="none" w:sz="0" w:space="0" w:color="auto"/>
                <w:bottom w:val="none" w:sz="0" w:space="0" w:color="auto"/>
                <w:right w:val="none" w:sz="0" w:space="0" w:color="auto"/>
              </w:divBdr>
            </w:div>
            <w:div w:id="1834687113">
              <w:marLeft w:val="0"/>
              <w:marRight w:val="0"/>
              <w:marTop w:val="0"/>
              <w:marBottom w:val="0"/>
              <w:divBdr>
                <w:top w:val="none" w:sz="0" w:space="0" w:color="auto"/>
                <w:left w:val="none" w:sz="0" w:space="0" w:color="auto"/>
                <w:bottom w:val="none" w:sz="0" w:space="0" w:color="auto"/>
                <w:right w:val="none" w:sz="0" w:space="0" w:color="auto"/>
              </w:divBdr>
            </w:div>
            <w:div w:id="1893882738">
              <w:marLeft w:val="0"/>
              <w:marRight w:val="0"/>
              <w:marTop w:val="0"/>
              <w:marBottom w:val="0"/>
              <w:divBdr>
                <w:top w:val="none" w:sz="0" w:space="0" w:color="auto"/>
                <w:left w:val="none" w:sz="0" w:space="0" w:color="auto"/>
                <w:bottom w:val="none" w:sz="0" w:space="0" w:color="auto"/>
                <w:right w:val="none" w:sz="0" w:space="0" w:color="auto"/>
              </w:divBdr>
            </w:div>
            <w:div w:id="2024820045">
              <w:marLeft w:val="0"/>
              <w:marRight w:val="0"/>
              <w:marTop w:val="0"/>
              <w:marBottom w:val="0"/>
              <w:divBdr>
                <w:top w:val="none" w:sz="0" w:space="0" w:color="auto"/>
                <w:left w:val="none" w:sz="0" w:space="0" w:color="auto"/>
                <w:bottom w:val="none" w:sz="0" w:space="0" w:color="auto"/>
                <w:right w:val="none" w:sz="0" w:space="0" w:color="auto"/>
              </w:divBdr>
            </w:div>
            <w:div w:id="2032490756">
              <w:marLeft w:val="0"/>
              <w:marRight w:val="0"/>
              <w:marTop w:val="0"/>
              <w:marBottom w:val="0"/>
              <w:divBdr>
                <w:top w:val="none" w:sz="0" w:space="0" w:color="auto"/>
                <w:left w:val="none" w:sz="0" w:space="0" w:color="auto"/>
                <w:bottom w:val="none" w:sz="0" w:space="0" w:color="auto"/>
                <w:right w:val="none" w:sz="0" w:space="0" w:color="auto"/>
              </w:divBdr>
            </w:div>
            <w:div w:id="2036269209">
              <w:marLeft w:val="0"/>
              <w:marRight w:val="0"/>
              <w:marTop w:val="0"/>
              <w:marBottom w:val="0"/>
              <w:divBdr>
                <w:top w:val="none" w:sz="0" w:space="0" w:color="auto"/>
                <w:left w:val="none" w:sz="0" w:space="0" w:color="auto"/>
                <w:bottom w:val="none" w:sz="0" w:space="0" w:color="auto"/>
                <w:right w:val="none" w:sz="0" w:space="0" w:color="auto"/>
              </w:divBdr>
            </w:div>
            <w:div w:id="2040355890">
              <w:marLeft w:val="0"/>
              <w:marRight w:val="0"/>
              <w:marTop w:val="0"/>
              <w:marBottom w:val="0"/>
              <w:divBdr>
                <w:top w:val="none" w:sz="0" w:space="0" w:color="auto"/>
                <w:left w:val="none" w:sz="0" w:space="0" w:color="auto"/>
                <w:bottom w:val="none" w:sz="0" w:space="0" w:color="auto"/>
                <w:right w:val="none" w:sz="0" w:space="0" w:color="auto"/>
              </w:divBdr>
            </w:div>
            <w:div w:id="2050445564">
              <w:marLeft w:val="0"/>
              <w:marRight w:val="0"/>
              <w:marTop w:val="0"/>
              <w:marBottom w:val="0"/>
              <w:divBdr>
                <w:top w:val="none" w:sz="0" w:space="0" w:color="auto"/>
                <w:left w:val="none" w:sz="0" w:space="0" w:color="auto"/>
                <w:bottom w:val="none" w:sz="0" w:space="0" w:color="auto"/>
                <w:right w:val="none" w:sz="0" w:space="0" w:color="auto"/>
              </w:divBdr>
            </w:div>
            <w:div w:id="2058313602">
              <w:marLeft w:val="0"/>
              <w:marRight w:val="0"/>
              <w:marTop w:val="0"/>
              <w:marBottom w:val="0"/>
              <w:divBdr>
                <w:top w:val="none" w:sz="0" w:space="0" w:color="auto"/>
                <w:left w:val="none" w:sz="0" w:space="0" w:color="auto"/>
                <w:bottom w:val="none" w:sz="0" w:space="0" w:color="auto"/>
                <w:right w:val="none" w:sz="0" w:space="0" w:color="auto"/>
              </w:divBdr>
            </w:div>
            <w:div w:id="2082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2968">
      <w:bodyDiv w:val="1"/>
      <w:marLeft w:val="0"/>
      <w:marRight w:val="0"/>
      <w:marTop w:val="0"/>
      <w:marBottom w:val="0"/>
      <w:divBdr>
        <w:top w:val="none" w:sz="0" w:space="0" w:color="auto"/>
        <w:left w:val="none" w:sz="0" w:space="0" w:color="auto"/>
        <w:bottom w:val="none" w:sz="0" w:space="0" w:color="auto"/>
        <w:right w:val="none" w:sz="0" w:space="0" w:color="auto"/>
      </w:divBdr>
      <w:divsChild>
        <w:div w:id="85880842">
          <w:marLeft w:val="0"/>
          <w:marRight w:val="0"/>
          <w:marTop w:val="0"/>
          <w:marBottom w:val="0"/>
          <w:divBdr>
            <w:top w:val="none" w:sz="0" w:space="0" w:color="auto"/>
            <w:left w:val="none" w:sz="0" w:space="0" w:color="auto"/>
            <w:bottom w:val="none" w:sz="0" w:space="0" w:color="auto"/>
            <w:right w:val="none" w:sz="0" w:space="0" w:color="auto"/>
          </w:divBdr>
          <w:divsChild>
            <w:div w:id="136380741">
              <w:marLeft w:val="0"/>
              <w:marRight w:val="0"/>
              <w:marTop w:val="0"/>
              <w:marBottom w:val="0"/>
              <w:divBdr>
                <w:top w:val="none" w:sz="0" w:space="0" w:color="auto"/>
                <w:left w:val="none" w:sz="0" w:space="0" w:color="auto"/>
                <w:bottom w:val="none" w:sz="0" w:space="0" w:color="auto"/>
                <w:right w:val="none" w:sz="0" w:space="0" w:color="auto"/>
              </w:divBdr>
            </w:div>
            <w:div w:id="175853444">
              <w:marLeft w:val="0"/>
              <w:marRight w:val="0"/>
              <w:marTop w:val="0"/>
              <w:marBottom w:val="0"/>
              <w:divBdr>
                <w:top w:val="none" w:sz="0" w:space="0" w:color="auto"/>
                <w:left w:val="none" w:sz="0" w:space="0" w:color="auto"/>
                <w:bottom w:val="none" w:sz="0" w:space="0" w:color="auto"/>
                <w:right w:val="none" w:sz="0" w:space="0" w:color="auto"/>
              </w:divBdr>
            </w:div>
            <w:div w:id="211575681">
              <w:marLeft w:val="0"/>
              <w:marRight w:val="0"/>
              <w:marTop w:val="0"/>
              <w:marBottom w:val="0"/>
              <w:divBdr>
                <w:top w:val="none" w:sz="0" w:space="0" w:color="auto"/>
                <w:left w:val="none" w:sz="0" w:space="0" w:color="auto"/>
                <w:bottom w:val="none" w:sz="0" w:space="0" w:color="auto"/>
                <w:right w:val="none" w:sz="0" w:space="0" w:color="auto"/>
              </w:divBdr>
            </w:div>
            <w:div w:id="234358543">
              <w:marLeft w:val="0"/>
              <w:marRight w:val="0"/>
              <w:marTop w:val="0"/>
              <w:marBottom w:val="0"/>
              <w:divBdr>
                <w:top w:val="none" w:sz="0" w:space="0" w:color="auto"/>
                <w:left w:val="none" w:sz="0" w:space="0" w:color="auto"/>
                <w:bottom w:val="none" w:sz="0" w:space="0" w:color="auto"/>
                <w:right w:val="none" w:sz="0" w:space="0" w:color="auto"/>
              </w:divBdr>
            </w:div>
            <w:div w:id="309602444">
              <w:marLeft w:val="0"/>
              <w:marRight w:val="0"/>
              <w:marTop w:val="0"/>
              <w:marBottom w:val="0"/>
              <w:divBdr>
                <w:top w:val="none" w:sz="0" w:space="0" w:color="auto"/>
                <w:left w:val="none" w:sz="0" w:space="0" w:color="auto"/>
                <w:bottom w:val="none" w:sz="0" w:space="0" w:color="auto"/>
                <w:right w:val="none" w:sz="0" w:space="0" w:color="auto"/>
              </w:divBdr>
            </w:div>
            <w:div w:id="432357999">
              <w:marLeft w:val="0"/>
              <w:marRight w:val="0"/>
              <w:marTop w:val="0"/>
              <w:marBottom w:val="0"/>
              <w:divBdr>
                <w:top w:val="none" w:sz="0" w:space="0" w:color="auto"/>
                <w:left w:val="none" w:sz="0" w:space="0" w:color="auto"/>
                <w:bottom w:val="none" w:sz="0" w:space="0" w:color="auto"/>
                <w:right w:val="none" w:sz="0" w:space="0" w:color="auto"/>
              </w:divBdr>
            </w:div>
            <w:div w:id="582690062">
              <w:marLeft w:val="0"/>
              <w:marRight w:val="0"/>
              <w:marTop w:val="0"/>
              <w:marBottom w:val="0"/>
              <w:divBdr>
                <w:top w:val="none" w:sz="0" w:space="0" w:color="auto"/>
                <w:left w:val="none" w:sz="0" w:space="0" w:color="auto"/>
                <w:bottom w:val="none" w:sz="0" w:space="0" w:color="auto"/>
                <w:right w:val="none" w:sz="0" w:space="0" w:color="auto"/>
              </w:divBdr>
            </w:div>
            <w:div w:id="642392118">
              <w:marLeft w:val="0"/>
              <w:marRight w:val="0"/>
              <w:marTop w:val="0"/>
              <w:marBottom w:val="0"/>
              <w:divBdr>
                <w:top w:val="none" w:sz="0" w:space="0" w:color="auto"/>
                <w:left w:val="none" w:sz="0" w:space="0" w:color="auto"/>
                <w:bottom w:val="none" w:sz="0" w:space="0" w:color="auto"/>
                <w:right w:val="none" w:sz="0" w:space="0" w:color="auto"/>
              </w:divBdr>
            </w:div>
            <w:div w:id="756555573">
              <w:marLeft w:val="0"/>
              <w:marRight w:val="0"/>
              <w:marTop w:val="0"/>
              <w:marBottom w:val="0"/>
              <w:divBdr>
                <w:top w:val="none" w:sz="0" w:space="0" w:color="auto"/>
                <w:left w:val="none" w:sz="0" w:space="0" w:color="auto"/>
                <w:bottom w:val="none" w:sz="0" w:space="0" w:color="auto"/>
                <w:right w:val="none" w:sz="0" w:space="0" w:color="auto"/>
              </w:divBdr>
            </w:div>
            <w:div w:id="961574015">
              <w:marLeft w:val="0"/>
              <w:marRight w:val="0"/>
              <w:marTop w:val="0"/>
              <w:marBottom w:val="0"/>
              <w:divBdr>
                <w:top w:val="none" w:sz="0" w:space="0" w:color="auto"/>
                <w:left w:val="none" w:sz="0" w:space="0" w:color="auto"/>
                <w:bottom w:val="none" w:sz="0" w:space="0" w:color="auto"/>
                <w:right w:val="none" w:sz="0" w:space="0" w:color="auto"/>
              </w:divBdr>
            </w:div>
            <w:div w:id="1012801442">
              <w:marLeft w:val="0"/>
              <w:marRight w:val="0"/>
              <w:marTop w:val="0"/>
              <w:marBottom w:val="0"/>
              <w:divBdr>
                <w:top w:val="none" w:sz="0" w:space="0" w:color="auto"/>
                <w:left w:val="none" w:sz="0" w:space="0" w:color="auto"/>
                <w:bottom w:val="none" w:sz="0" w:space="0" w:color="auto"/>
                <w:right w:val="none" w:sz="0" w:space="0" w:color="auto"/>
              </w:divBdr>
            </w:div>
            <w:div w:id="1030644052">
              <w:marLeft w:val="0"/>
              <w:marRight w:val="0"/>
              <w:marTop w:val="0"/>
              <w:marBottom w:val="0"/>
              <w:divBdr>
                <w:top w:val="none" w:sz="0" w:space="0" w:color="auto"/>
                <w:left w:val="none" w:sz="0" w:space="0" w:color="auto"/>
                <w:bottom w:val="none" w:sz="0" w:space="0" w:color="auto"/>
                <w:right w:val="none" w:sz="0" w:space="0" w:color="auto"/>
              </w:divBdr>
            </w:div>
            <w:div w:id="1113548918">
              <w:marLeft w:val="0"/>
              <w:marRight w:val="0"/>
              <w:marTop w:val="0"/>
              <w:marBottom w:val="0"/>
              <w:divBdr>
                <w:top w:val="none" w:sz="0" w:space="0" w:color="auto"/>
                <w:left w:val="none" w:sz="0" w:space="0" w:color="auto"/>
                <w:bottom w:val="none" w:sz="0" w:space="0" w:color="auto"/>
                <w:right w:val="none" w:sz="0" w:space="0" w:color="auto"/>
              </w:divBdr>
            </w:div>
            <w:div w:id="1157069229">
              <w:marLeft w:val="0"/>
              <w:marRight w:val="0"/>
              <w:marTop w:val="0"/>
              <w:marBottom w:val="0"/>
              <w:divBdr>
                <w:top w:val="none" w:sz="0" w:space="0" w:color="auto"/>
                <w:left w:val="none" w:sz="0" w:space="0" w:color="auto"/>
                <w:bottom w:val="none" w:sz="0" w:space="0" w:color="auto"/>
                <w:right w:val="none" w:sz="0" w:space="0" w:color="auto"/>
              </w:divBdr>
            </w:div>
            <w:div w:id="1222719060">
              <w:marLeft w:val="0"/>
              <w:marRight w:val="0"/>
              <w:marTop w:val="0"/>
              <w:marBottom w:val="0"/>
              <w:divBdr>
                <w:top w:val="none" w:sz="0" w:space="0" w:color="auto"/>
                <w:left w:val="none" w:sz="0" w:space="0" w:color="auto"/>
                <w:bottom w:val="none" w:sz="0" w:space="0" w:color="auto"/>
                <w:right w:val="none" w:sz="0" w:space="0" w:color="auto"/>
              </w:divBdr>
            </w:div>
            <w:div w:id="1301377766">
              <w:marLeft w:val="0"/>
              <w:marRight w:val="0"/>
              <w:marTop w:val="0"/>
              <w:marBottom w:val="0"/>
              <w:divBdr>
                <w:top w:val="none" w:sz="0" w:space="0" w:color="auto"/>
                <w:left w:val="none" w:sz="0" w:space="0" w:color="auto"/>
                <w:bottom w:val="none" w:sz="0" w:space="0" w:color="auto"/>
                <w:right w:val="none" w:sz="0" w:space="0" w:color="auto"/>
              </w:divBdr>
            </w:div>
            <w:div w:id="1352300499">
              <w:marLeft w:val="0"/>
              <w:marRight w:val="0"/>
              <w:marTop w:val="0"/>
              <w:marBottom w:val="0"/>
              <w:divBdr>
                <w:top w:val="none" w:sz="0" w:space="0" w:color="auto"/>
                <w:left w:val="none" w:sz="0" w:space="0" w:color="auto"/>
                <w:bottom w:val="none" w:sz="0" w:space="0" w:color="auto"/>
                <w:right w:val="none" w:sz="0" w:space="0" w:color="auto"/>
              </w:divBdr>
            </w:div>
            <w:div w:id="1490945542">
              <w:marLeft w:val="0"/>
              <w:marRight w:val="0"/>
              <w:marTop w:val="0"/>
              <w:marBottom w:val="0"/>
              <w:divBdr>
                <w:top w:val="none" w:sz="0" w:space="0" w:color="auto"/>
                <w:left w:val="none" w:sz="0" w:space="0" w:color="auto"/>
                <w:bottom w:val="none" w:sz="0" w:space="0" w:color="auto"/>
                <w:right w:val="none" w:sz="0" w:space="0" w:color="auto"/>
              </w:divBdr>
            </w:div>
            <w:div w:id="1676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7654">
      <w:bodyDiv w:val="1"/>
      <w:marLeft w:val="0"/>
      <w:marRight w:val="0"/>
      <w:marTop w:val="0"/>
      <w:marBottom w:val="0"/>
      <w:divBdr>
        <w:top w:val="none" w:sz="0" w:space="0" w:color="auto"/>
        <w:left w:val="none" w:sz="0" w:space="0" w:color="auto"/>
        <w:bottom w:val="none" w:sz="0" w:space="0" w:color="auto"/>
        <w:right w:val="none" w:sz="0" w:space="0" w:color="auto"/>
      </w:divBdr>
      <w:divsChild>
        <w:div w:id="2128810461">
          <w:marLeft w:val="0"/>
          <w:marRight w:val="0"/>
          <w:marTop w:val="0"/>
          <w:marBottom w:val="0"/>
          <w:divBdr>
            <w:top w:val="none" w:sz="0" w:space="0" w:color="auto"/>
            <w:left w:val="none" w:sz="0" w:space="0" w:color="auto"/>
            <w:bottom w:val="none" w:sz="0" w:space="0" w:color="auto"/>
            <w:right w:val="none" w:sz="0" w:space="0" w:color="auto"/>
          </w:divBdr>
          <w:divsChild>
            <w:div w:id="15435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932">
      <w:bodyDiv w:val="1"/>
      <w:marLeft w:val="0"/>
      <w:marRight w:val="0"/>
      <w:marTop w:val="0"/>
      <w:marBottom w:val="0"/>
      <w:divBdr>
        <w:top w:val="none" w:sz="0" w:space="0" w:color="auto"/>
        <w:left w:val="none" w:sz="0" w:space="0" w:color="auto"/>
        <w:bottom w:val="none" w:sz="0" w:space="0" w:color="auto"/>
        <w:right w:val="none" w:sz="0" w:space="0" w:color="auto"/>
      </w:divBdr>
    </w:div>
    <w:div w:id="2057925515">
      <w:bodyDiv w:val="1"/>
      <w:marLeft w:val="0"/>
      <w:marRight w:val="0"/>
      <w:marTop w:val="0"/>
      <w:marBottom w:val="0"/>
      <w:divBdr>
        <w:top w:val="none" w:sz="0" w:space="0" w:color="auto"/>
        <w:left w:val="none" w:sz="0" w:space="0" w:color="auto"/>
        <w:bottom w:val="none" w:sz="0" w:space="0" w:color="auto"/>
        <w:right w:val="none" w:sz="0" w:space="0" w:color="auto"/>
      </w:divBdr>
    </w:div>
    <w:div w:id="2099253743">
      <w:bodyDiv w:val="1"/>
      <w:marLeft w:val="0"/>
      <w:marRight w:val="0"/>
      <w:marTop w:val="0"/>
      <w:marBottom w:val="0"/>
      <w:divBdr>
        <w:top w:val="none" w:sz="0" w:space="0" w:color="auto"/>
        <w:left w:val="none" w:sz="0" w:space="0" w:color="auto"/>
        <w:bottom w:val="none" w:sz="0" w:space="0" w:color="auto"/>
        <w:right w:val="none" w:sz="0" w:space="0" w:color="auto"/>
      </w:divBdr>
      <w:divsChild>
        <w:div w:id="199250706">
          <w:marLeft w:val="0"/>
          <w:marRight w:val="0"/>
          <w:marTop w:val="0"/>
          <w:marBottom w:val="0"/>
          <w:divBdr>
            <w:top w:val="none" w:sz="0" w:space="0" w:color="auto"/>
            <w:left w:val="none" w:sz="0" w:space="0" w:color="auto"/>
            <w:bottom w:val="none" w:sz="0" w:space="0" w:color="auto"/>
            <w:right w:val="none" w:sz="0" w:space="0" w:color="auto"/>
          </w:divBdr>
          <w:divsChild>
            <w:div w:id="21413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rba.gov.au/payments-and-infrastructure/central-bank-digital-currency/pdf/project-acacia-consultation-paper-2024-11.pdf"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rba.gov.au/payments-and-infrastructure/central-bank-digital-currency/pdf/project-acacia-consultation-paper-2024-11.pdf"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ww.rba.gov.au/payments-and-infrastructure/central-bank-digital-currency/pdf/cbdc-and-the-future-of-digital-money-in-australia.pdf"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www.bis.org/cpmi/info_pfmi.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hart" Target="charts/chart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rba.gov.au/payments-and-infrastructure/central-bank-digital-currency/pdf/project-acacia-consultation-paper-2024-1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chart" Target="charts/chart1.xml"/><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dfcrc.com.au/wp-content/uploads/2022/01/Digital-Finance-CRC_Prospectus_19-01-2022.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b="1">
                <a:solidFill>
                  <a:schemeClr val="tx2"/>
                </a:solidFill>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F5-45D7-900C-DB37648DB2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F5-45D7-900C-DB37648DB2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F5-45D7-900C-DB37648DB2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5F5-45D7-900C-DB37648DB216}"/>
              </c:ext>
            </c:extLst>
          </c:dPt>
          <c:cat>
            <c:strRef>
              <c:f>Sheet1!$A$2:$A$5</c:f>
              <c:strCache>
                <c:ptCount val="4"/>
                <c:pt idx="0">
                  <c:v>Section 1</c:v>
                </c:pt>
                <c:pt idx="1">
                  <c:v>Section 2</c:v>
                </c:pt>
                <c:pt idx="2">
                  <c:v>Section 3</c:v>
                </c:pt>
                <c:pt idx="3">
                  <c:v>Section 4</c:v>
                </c:pt>
              </c:strCache>
            </c:strRef>
          </c:cat>
          <c:val>
            <c:numRef>
              <c:f>Sheet1!$B$2:$B$5</c:f>
              <c:numCache>
                <c:formatCode>General</c:formatCode>
                <c:ptCount val="4"/>
                <c:pt idx="0">
                  <c:v>1.3</c:v>
                </c:pt>
                <c:pt idx="1">
                  <c:v>1.3</c:v>
                </c:pt>
                <c:pt idx="2">
                  <c:v>3</c:v>
                </c:pt>
                <c:pt idx="3">
                  <c:v>1.8</c:v>
                </c:pt>
              </c:numCache>
            </c:numRef>
          </c:val>
          <c:extLst>
            <c:ext xmlns:c16="http://schemas.microsoft.com/office/drawing/2014/chart" uri="{C3380CC4-5D6E-409C-BE32-E72D297353CC}">
              <c16:uniqueId val="{00000008-65F5-45D7-900C-DB37648DB216}"/>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9180815420580466"/>
          <c:w val="0.56185364559983331"/>
          <c:h val="0.218159691453359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E5-470A-A2CD-034B3AE2343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E5-470A-A2CD-034B3AE2343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E5-470A-A2CD-034B3AE2343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8E5-470A-A2CD-034B3AE2343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8E5-470A-A2CD-034B3AE23437}"/>
              </c:ext>
            </c:extLst>
          </c:dPt>
          <c:cat>
            <c:strRef>
              <c:f>Sheet1!$A$2:$A$6</c:f>
              <c:strCache>
                <c:ptCount val="5"/>
                <c:pt idx="0">
                  <c:v>Section 1</c:v>
                </c:pt>
                <c:pt idx="1">
                  <c:v>Section 2</c:v>
                </c:pt>
                <c:pt idx="2">
                  <c:v>Section 3</c:v>
                </c:pt>
                <c:pt idx="3">
                  <c:v>Section 4</c:v>
                </c:pt>
                <c:pt idx="4">
                  <c:v>Section 5</c:v>
                </c:pt>
              </c:strCache>
            </c:strRef>
          </c:cat>
          <c:val>
            <c:numRef>
              <c:f>Sheet1!$B$2:$B$6</c:f>
              <c:numCache>
                <c:formatCode>General</c:formatCode>
                <c:ptCount val="5"/>
                <c:pt idx="0">
                  <c:v>1.3</c:v>
                </c:pt>
                <c:pt idx="1">
                  <c:v>1.3</c:v>
                </c:pt>
                <c:pt idx="2">
                  <c:v>2</c:v>
                </c:pt>
                <c:pt idx="3">
                  <c:v>1.8</c:v>
                </c:pt>
                <c:pt idx="4">
                  <c:v>1.3</c:v>
                </c:pt>
              </c:numCache>
            </c:numRef>
          </c:val>
          <c:extLst>
            <c:ext xmlns:c16="http://schemas.microsoft.com/office/drawing/2014/chart" uri="{C3380CC4-5D6E-409C-BE32-E72D297353CC}">
              <c16:uniqueId val="{0000000A-F8E5-470A-A2CD-034B3AE23437}"/>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8853431906220719"/>
          <c:w val="0.56185364559983331"/>
          <c:h val="0.27288037448927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r>
              <a:rPr lang="en-US" sz="1400" b="1" i="0" baseline="0">
                <a:effectLst/>
              </a:rPr>
              <a:t>Chart Title</a:t>
            </a:r>
          </a:p>
        </c:rich>
      </c:tx>
      <c:layout>
        <c:manualLayout>
          <c:xMode val="edge"/>
          <c:yMode val="edge"/>
          <c:x val="6.9565382113923853E-3"/>
          <c:y val="0"/>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2"/>
              </a:solidFill>
              <a:latin typeface="+mn-lt"/>
              <a:ea typeface="+mn-ea"/>
              <a:cs typeface="+mn-cs"/>
            </a:defRPr>
          </a:pPr>
          <a:endParaRPr lang="en-US"/>
        </a:p>
      </c:txPr>
    </c:title>
    <c:autoTitleDeleted val="0"/>
    <c:plotArea>
      <c:layout>
        <c:manualLayout>
          <c:layoutTarget val="inner"/>
          <c:xMode val="edge"/>
          <c:yMode val="edge"/>
          <c:x val="0"/>
          <c:y val="1.7699115044247829E-3"/>
          <c:w val="1"/>
          <c:h val="0.77283673611595005"/>
        </c:manualLayout>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A0B-40E4-B7BD-767A71AEC0B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A0B-40E4-B7BD-767A71AEC0B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A0B-40E4-B7BD-767A71AEC0B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A0B-40E4-B7BD-767A71AEC0B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A0B-40E4-B7BD-767A71AEC0B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A0B-40E4-B7BD-767A71AEC0BB}"/>
              </c:ext>
            </c:extLst>
          </c:dPt>
          <c:cat>
            <c:strRef>
              <c:f>Sheet1!$A$2:$A$7</c:f>
              <c:strCache>
                <c:ptCount val="6"/>
                <c:pt idx="0">
                  <c:v>Section 1</c:v>
                </c:pt>
                <c:pt idx="1">
                  <c:v>Section 2</c:v>
                </c:pt>
                <c:pt idx="2">
                  <c:v>Section 3</c:v>
                </c:pt>
                <c:pt idx="3">
                  <c:v>Section 4</c:v>
                </c:pt>
                <c:pt idx="4">
                  <c:v>Section 5</c:v>
                </c:pt>
                <c:pt idx="5">
                  <c:v>Section 6</c:v>
                </c:pt>
              </c:strCache>
            </c:strRef>
          </c:cat>
          <c:val>
            <c:numRef>
              <c:f>Sheet1!$B$2:$B$7</c:f>
              <c:numCache>
                <c:formatCode>General</c:formatCode>
                <c:ptCount val="6"/>
                <c:pt idx="0">
                  <c:v>1.3</c:v>
                </c:pt>
                <c:pt idx="1">
                  <c:v>0.5</c:v>
                </c:pt>
                <c:pt idx="2">
                  <c:v>2.6</c:v>
                </c:pt>
                <c:pt idx="3">
                  <c:v>1.2</c:v>
                </c:pt>
                <c:pt idx="4">
                  <c:v>1.3</c:v>
                </c:pt>
                <c:pt idx="5">
                  <c:v>0.8</c:v>
                </c:pt>
              </c:numCache>
            </c:numRef>
          </c:val>
          <c:extLst>
            <c:ext xmlns:c16="http://schemas.microsoft.com/office/drawing/2014/chart" uri="{C3380CC4-5D6E-409C-BE32-E72D297353CC}">
              <c16:uniqueId val="{0000000C-9A0B-40E4-B7BD-767A71AEC0BB}"/>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layout>
        <c:manualLayout>
          <c:xMode val="edge"/>
          <c:yMode val="edge"/>
          <c:x val="0.20850040096230954"/>
          <c:y val="0.67791805685306283"/>
          <c:w val="0.56987289179069134"/>
          <c:h val="0.3214384981538324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AP+">
      <a:dk1>
        <a:sysClr val="windowText" lastClr="000000"/>
      </a:dk1>
      <a:lt1>
        <a:sysClr val="window" lastClr="FFFFFF"/>
      </a:lt1>
      <a:dk2>
        <a:srgbClr val="0D003C"/>
      </a:dk2>
      <a:lt2>
        <a:srgbClr val="33E0C0"/>
      </a:lt2>
      <a:accent1>
        <a:srgbClr val="0D003C"/>
      </a:accent1>
      <a:accent2>
        <a:srgbClr val="9C88ED"/>
      </a:accent2>
      <a:accent3>
        <a:srgbClr val="33E0C0"/>
      </a:accent3>
      <a:accent4>
        <a:srgbClr val="BEBEBE"/>
      </a:accent4>
      <a:accent5>
        <a:srgbClr val="9C88ED"/>
      </a:accent5>
      <a:accent6>
        <a:srgbClr val="99F0E0"/>
      </a:accent6>
      <a:hlink>
        <a:srgbClr val="0D003C"/>
      </a:hlink>
      <a:folHlink>
        <a:srgbClr val="0D003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b48f60a-6f47-4944-bdad-9bb5b1104839">
      <Terms xmlns="http://schemas.microsoft.com/office/infopath/2007/PartnerControls"/>
    </lcf76f155ced4ddcb4097134ff3c332f>
    <TaxCatchAll xmlns="9e226163-f15b-4d9c-a5d9-a92636c48201" xsi:nil="true"/>
    <Policylastupdated xmlns="fb48f60a-6f47-4944-bdad-9bb5b11048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5D7D921B5F842BB76E0BF9B1F727C" ma:contentTypeVersion="17" ma:contentTypeDescription="Create a new document." ma:contentTypeScope="" ma:versionID="fa12ed08e7c67a523945ba7dcbe04fca">
  <xsd:schema xmlns:xsd="http://www.w3.org/2001/XMLSchema" xmlns:xs="http://www.w3.org/2001/XMLSchema" xmlns:p="http://schemas.microsoft.com/office/2006/metadata/properties" xmlns:ns1="http://schemas.microsoft.com/sharepoint/v3" xmlns:ns2="fb48f60a-6f47-4944-bdad-9bb5b1104839" xmlns:ns3="9e226163-f15b-4d9c-a5d9-a92636c48201" targetNamespace="http://schemas.microsoft.com/office/2006/metadata/properties" ma:root="true" ma:fieldsID="7e4c1800bd49b4e8ee9f6dccc2895ace" ns1:_="" ns2:_="" ns3:_="">
    <xsd:import namespace="http://schemas.microsoft.com/sharepoint/v3"/>
    <xsd:import namespace="fb48f60a-6f47-4944-bdad-9bb5b1104839"/>
    <xsd:import namespace="9e226163-f15b-4d9c-a5d9-a92636c482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Policylastupdated"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48f60a-6f47-4944-bdad-9bb5b1104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ee861c2-7abf-4e57-bdaa-0f46c936974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Policylastupdated" ma:index="18" nillable="true" ma:displayName="Policy last updated" ma:format="Dropdown" ma:internalName="Policylastupdated">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226163-f15b-4d9c-a5d9-a92636c482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8495ef-42f1-4198-808e-65eca2fa3c3b}" ma:internalName="TaxCatchAll" ma:showField="CatchAllData" ma:web="9e226163-f15b-4d9c-a5d9-a92636c4820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27D4D-2CD8-4126-8C56-8A288DE3FD7F}">
  <ds:schemaRefs>
    <ds:schemaRef ds:uri="http://schemas.microsoft.com/office/2006/metadata/properties"/>
    <ds:schemaRef ds:uri="http://schemas.microsoft.com/office/infopath/2007/PartnerControls"/>
    <ds:schemaRef ds:uri="http://schemas.microsoft.com/sharepoint/v3"/>
    <ds:schemaRef ds:uri="fb48f60a-6f47-4944-bdad-9bb5b1104839"/>
    <ds:schemaRef ds:uri="9e226163-f15b-4d9c-a5d9-a92636c48201"/>
  </ds:schemaRefs>
</ds:datastoreItem>
</file>

<file path=customXml/itemProps2.xml><?xml version="1.0" encoding="utf-8"?>
<ds:datastoreItem xmlns:ds="http://schemas.openxmlformats.org/officeDocument/2006/customXml" ds:itemID="{F95C8988-86E5-4C67-A9AA-BAD65FDE7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48f60a-6f47-4944-bdad-9bb5b1104839"/>
    <ds:schemaRef ds:uri="9e226163-f15b-4d9c-a5d9-a92636c48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952B6-3421-4A27-86BF-482A8048F927}">
  <ds:schemaRefs>
    <ds:schemaRef ds:uri="http://schemas.microsoft.com/sharepoint/v3/contenttype/forms"/>
  </ds:schemaRefs>
</ds:datastoreItem>
</file>

<file path=customXml/itemProps4.xml><?xml version="1.0" encoding="utf-8"?>
<ds:datastoreItem xmlns:ds="http://schemas.openxmlformats.org/officeDocument/2006/customXml" ds:itemID="{50FB603E-0522-495B-9839-7968B2D4CDB7}">
  <ds:schemaRefs>
    <ds:schemaRef ds:uri="http://schemas.openxmlformats.org/officeDocument/2006/bibliography"/>
  </ds:schemaRefs>
</ds:datastoreItem>
</file>

<file path=docMetadata/LabelInfo.xml><?xml version="1.0" encoding="utf-8"?>
<clbl:labelList xmlns:clbl="http://schemas.microsoft.com/office/2020/mipLabelMetadata">
  <clbl:label id="{cd8c5492-a1ee-47d1-86e4-e4e9fc68dfbd}" enabled="1" method="Privileged" siteId="{35878a50-5afb-4676-86d2-a2ba20335a78}" removed="0"/>
</clbl:labelList>
</file>

<file path=docProps/app.xml><?xml version="1.0" encoding="utf-8"?>
<Properties xmlns="http://schemas.openxmlformats.org/officeDocument/2006/extended-properties" xmlns:vt="http://schemas.openxmlformats.org/officeDocument/2006/docPropsVTypes">
  <Template>Normal.dotm</Template>
  <TotalTime>2735</TotalTime>
  <Pages>33</Pages>
  <Words>10713</Words>
  <Characters>61067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Gerard Kelly</cp:lastModifiedBy>
  <cp:revision>6</cp:revision>
  <cp:lastPrinted>2025-02-25T18:29:00Z</cp:lastPrinted>
  <dcterms:created xsi:type="dcterms:W3CDTF">2025-11-11T07:18:00Z</dcterms:created>
  <dcterms:modified xsi:type="dcterms:W3CDTF">2025-12-03T19:09:00Z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0x0101006A85D7D921B5F842BB76E0BF9B1F727C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