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1EE47A" w14:textId="77777777" w:rsidR="00EF4CE8" w:rsidRPr="00EF4CE8" w:rsidRDefault="00EF4CE8" w:rsidP="00EF4CE8">
      <w:pPr>
        <w:shd w:val="clear" w:color="auto" w:fill="FFFFFF"/>
        <w:spacing w:after="216"/>
        <w:rPr>
          <w:rFonts w:ascii="Arial" w:eastAsia="Times New Roman" w:hAnsi="Arial" w:cs="Arial"/>
          <w:color w:val="333333"/>
          <w:sz w:val="23"/>
          <w:szCs w:val="23"/>
          <w:lang w:eastAsia="en-GB"/>
        </w:rPr>
      </w:pPr>
      <w:r w:rsidRPr="00EF4CE8">
        <w:rPr>
          <w:rFonts w:ascii="Arial" w:eastAsia="Times New Roman" w:hAnsi="Arial" w:cs="Arial"/>
          <w:color w:val="333333"/>
          <w:sz w:val="23"/>
          <w:szCs w:val="23"/>
          <w:lang w:eastAsia="en-GB"/>
        </w:rPr>
        <w:t>The opening module in this course provided an overview of the </w:t>
      </w:r>
      <w:hyperlink r:id="rId5" w:history="1">
        <w:r w:rsidRPr="00EF4CE8">
          <w:rPr>
            <w:rFonts w:ascii="Arial" w:eastAsia="Times New Roman" w:hAnsi="Arial" w:cs="Arial"/>
            <w:color w:val="0000FF"/>
            <w:sz w:val="23"/>
            <w:szCs w:val="23"/>
            <w:u w:val="single"/>
            <w:shd w:val="clear" w:color="auto" w:fill="F3EFF5"/>
            <w:lang w:eastAsia="en-GB"/>
          </w:rPr>
          <w:t>responsible conduct of research</w:t>
        </w:r>
      </w:hyperlink>
      <w:r w:rsidRPr="00EF4CE8">
        <w:rPr>
          <w:rFonts w:ascii="Arial" w:eastAsia="Times New Roman" w:hAnsi="Arial" w:cs="Arial"/>
          <w:color w:val="333333"/>
          <w:sz w:val="23"/>
          <w:szCs w:val="23"/>
          <w:lang w:eastAsia="en-GB"/>
        </w:rPr>
        <w:t> and the principles and responsibilities set out in the Australian Code for the Responsible Conduct of Research ('the Code'). This module, by contrast, provides an overview of what happens when research fails to meet the standards of the Code and the other codes, laws and guidelines that are relevant to research. Essentially, these failures have two basic causes:</w:t>
      </w:r>
    </w:p>
    <w:p w14:paraId="692FCC93" w14:textId="77777777" w:rsidR="00EF4CE8" w:rsidRPr="00EF4CE8" w:rsidRDefault="00EF4CE8" w:rsidP="00EF4CE8">
      <w:pPr>
        <w:numPr>
          <w:ilvl w:val="0"/>
          <w:numId w:val="1"/>
        </w:numPr>
        <w:shd w:val="clear" w:color="auto" w:fill="F2F2F2"/>
        <w:spacing w:before="100" w:beforeAutospacing="1" w:after="240"/>
        <w:rPr>
          <w:rFonts w:ascii="Arial" w:eastAsia="Times New Roman" w:hAnsi="Arial" w:cs="Arial"/>
          <w:color w:val="333333"/>
          <w:sz w:val="23"/>
          <w:szCs w:val="23"/>
          <w:lang w:eastAsia="en-GB"/>
        </w:rPr>
      </w:pPr>
      <w:r w:rsidRPr="00EF4CE8">
        <w:rPr>
          <w:rFonts w:ascii="Arial" w:eastAsia="Times New Roman" w:hAnsi="Arial" w:cs="Arial"/>
          <w:color w:val="333333"/>
          <w:sz w:val="23"/>
          <w:szCs w:val="23"/>
          <w:lang w:eastAsia="en-GB"/>
        </w:rPr>
        <w:t>Researchers unintentionally failing to uphold the requirements for the responsible conduct of research, whether due to mistakes, ignorance or poor training</w:t>
      </w:r>
    </w:p>
    <w:p w14:paraId="69C807D7" w14:textId="77777777" w:rsidR="00EF4CE8" w:rsidRPr="00EF4CE8" w:rsidRDefault="00EF4CE8" w:rsidP="00EF4CE8">
      <w:pPr>
        <w:numPr>
          <w:ilvl w:val="0"/>
          <w:numId w:val="1"/>
        </w:numPr>
        <w:shd w:val="clear" w:color="auto" w:fill="F2F2F2"/>
        <w:spacing w:before="100" w:beforeAutospacing="1"/>
        <w:rPr>
          <w:rFonts w:ascii="Arial" w:eastAsia="Times New Roman" w:hAnsi="Arial" w:cs="Arial"/>
          <w:color w:val="333333"/>
          <w:sz w:val="23"/>
          <w:szCs w:val="23"/>
          <w:lang w:eastAsia="en-GB"/>
        </w:rPr>
      </w:pPr>
      <w:r w:rsidRPr="00EF4CE8">
        <w:rPr>
          <w:rFonts w:ascii="Arial" w:eastAsia="Times New Roman" w:hAnsi="Arial" w:cs="Arial"/>
          <w:color w:val="333333"/>
          <w:sz w:val="23"/>
          <w:szCs w:val="23"/>
          <w:lang w:eastAsia="en-GB"/>
        </w:rPr>
        <w:t>Researchers deliberately choosing not to adhere, either in part or in full, to the requirements for the responsible conduct of research.</w:t>
      </w:r>
    </w:p>
    <w:p w14:paraId="39E1C2EF" w14:textId="77777777" w:rsidR="00EF4CE8" w:rsidRPr="00EF4CE8" w:rsidRDefault="00EF4CE8" w:rsidP="00EF4CE8">
      <w:pPr>
        <w:shd w:val="clear" w:color="auto" w:fill="FFFFFF"/>
        <w:rPr>
          <w:rFonts w:ascii="Arial" w:eastAsia="Times New Roman" w:hAnsi="Arial" w:cs="Arial"/>
          <w:color w:val="333333"/>
          <w:sz w:val="23"/>
          <w:szCs w:val="23"/>
          <w:lang w:eastAsia="en-GB"/>
        </w:rPr>
      </w:pPr>
      <w:proofErr w:type="gramStart"/>
      <w:r w:rsidRPr="00EF4CE8">
        <w:rPr>
          <w:rFonts w:ascii="Arial" w:eastAsia="Times New Roman" w:hAnsi="Arial" w:cs="Arial"/>
          <w:color w:val="333333"/>
          <w:sz w:val="23"/>
          <w:szCs w:val="23"/>
          <w:lang w:eastAsia="en-GB"/>
        </w:rPr>
        <w:t>Both of these</w:t>
      </w:r>
      <w:proofErr w:type="gramEnd"/>
      <w:r w:rsidRPr="00EF4CE8">
        <w:rPr>
          <w:rFonts w:ascii="Arial" w:eastAsia="Times New Roman" w:hAnsi="Arial" w:cs="Arial"/>
          <w:color w:val="333333"/>
          <w:sz w:val="23"/>
          <w:szCs w:val="23"/>
          <w:lang w:eastAsia="en-GB"/>
        </w:rPr>
        <w:t xml:space="preserve"> scenarios can lead to breaches of the principles and responsibilities of the Code and can result in research outcomes that are unreliable. The key difference between the two causes is that the second arises from negligence or intent on the part of the researcher. These more intentional behaviours have been broadly termed </w:t>
      </w:r>
      <w:r w:rsidRPr="00EF4CE8">
        <w:rPr>
          <w:rFonts w:ascii="Arial" w:eastAsia="Times New Roman" w:hAnsi="Arial" w:cs="Arial"/>
          <w:i/>
          <w:iCs/>
          <w:color w:val="333333"/>
          <w:sz w:val="23"/>
          <w:szCs w:val="23"/>
          <w:lang w:eastAsia="en-GB"/>
        </w:rPr>
        <w:t>irresponsible research practices</w:t>
      </w:r>
      <w:r w:rsidRPr="00EF4CE8">
        <w:rPr>
          <w:rFonts w:ascii="Arial" w:eastAsia="Times New Roman" w:hAnsi="Arial" w:cs="Arial"/>
          <w:color w:val="333333"/>
          <w:sz w:val="23"/>
          <w:szCs w:val="23"/>
          <w:lang w:eastAsia="en-GB"/>
        </w:rPr>
        <w:t>.</w:t>
      </w:r>
    </w:p>
    <w:p w14:paraId="25002005" w14:textId="77777777" w:rsidR="00EF4CE8" w:rsidRPr="00EF4CE8" w:rsidRDefault="00EF4CE8" w:rsidP="00EF4CE8">
      <w:pPr>
        <w:shd w:val="clear" w:color="auto" w:fill="FFFFFF"/>
        <w:rPr>
          <w:rFonts w:ascii="Arial" w:eastAsia="Times New Roman" w:hAnsi="Arial" w:cs="Arial"/>
          <w:color w:val="333333"/>
          <w:sz w:val="23"/>
          <w:szCs w:val="23"/>
          <w:lang w:eastAsia="en-GB"/>
        </w:rPr>
      </w:pPr>
    </w:p>
    <w:p w14:paraId="2726530E" w14:textId="77777777" w:rsidR="00EF4CE8" w:rsidRDefault="00EF4CE8" w:rsidP="00EF4CE8">
      <w:pPr>
        <w:pStyle w:val="NormalWeb"/>
        <w:shd w:val="clear" w:color="auto" w:fill="FFFFFF"/>
        <w:spacing w:before="0" w:beforeAutospacing="0" w:after="0" w:afterAutospacing="0"/>
        <w:rPr>
          <w:rFonts w:ascii="Arial" w:hAnsi="Arial" w:cs="Arial"/>
          <w:color w:val="333333"/>
          <w:sz w:val="23"/>
          <w:szCs w:val="23"/>
        </w:rPr>
      </w:pPr>
      <w:r>
        <w:rPr>
          <w:rFonts w:ascii="Arial" w:hAnsi="Arial" w:cs="Arial"/>
          <w:color w:val="333333"/>
          <w:sz w:val="23"/>
          <w:szCs w:val="23"/>
        </w:rPr>
        <w:t>Some practices, such as the one depicted here, are obviously irresponsible. In this practice, which is sometimes known as 'curb-stoning', instead of going from door to door to ask people what they think about a topic, the person conducting the survey sits on a curb (the edge of a pavement), fills out all the forms and hands them in. This is an example of data fabrication, which we can all recognise as irresponsible. But what about practices where this is not as clear? What makes a practice irresponsible? Are all irresponsible research practices equal, or should they be treated differently?</w:t>
      </w:r>
    </w:p>
    <w:p w14:paraId="044D1103" w14:textId="77777777" w:rsidR="00EF4CE8" w:rsidRDefault="00EF4CE8" w:rsidP="00EF4CE8">
      <w:pPr>
        <w:pStyle w:val="NormalWeb"/>
        <w:shd w:val="clear" w:color="auto" w:fill="FFFFFF"/>
        <w:spacing w:before="0" w:beforeAutospacing="0" w:after="0" w:afterAutospacing="0"/>
        <w:rPr>
          <w:rFonts w:ascii="Arial" w:hAnsi="Arial" w:cs="Arial"/>
          <w:color w:val="333333"/>
          <w:sz w:val="23"/>
          <w:szCs w:val="23"/>
        </w:rPr>
      </w:pPr>
      <w:r>
        <w:rPr>
          <w:rFonts w:ascii="Arial" w:hAnsi="Arial" w:cs="Arial"/>
          <w:color w:val="333333"/>
          <w:sz w:val="23"/>
          <w:szCs w:val="23"/>
        </w:rPr>
        <w:t>Definitions of irresponsible research conduct provide guidance not only on what researchers should not do but also on what they should do. It is, therefore, important to understand the different approaches that have been taken globally in defining and responding to irresponsible conduct in research.</w:t>
      </w:r>
    </w:p>
    <w:p w14:paraId="716118F1" w14:textId="77777777" w:rsidR="00EF4CE8" w:rsidRPr="00EF4CE8" w:rsidRDefault="00EF4CE8" w:rsidP="00EF4CE8">
      <w:pPr>
        <w:shd w:val="clear" w:color="auto" w:fill="FFFFFF"/>
        <w:spacing w:after="180"/>
        <w:outlineLvl w:val="2"/>
        <w:rPr>
          <w:rFonts w:ascii="Roboto" w:eastAsia="Times New Roman" w:hAnsi="Roboto" w:cs="Arial"/>
          <w:b/>
          <w:bCs/>
          <w:color w:val="3C7998"/>
          <w:sz w:val="39"/>
          <w:szCs w:val="39"/>
          <w:lang w:eastAsia="en-GB"/>
        </w:rPr>
      </w:pPr>
      <w:r w:rsidRPr="00EF4CE8">
        <w:rPr>
          <w:rFonts w:ascii="Roboto" w:eastAsia="Times New Roman" w:hAnsi="Roboto" w:cs="Arial"/>
          <w:b/>
          <w:bCs/>
          <w:color w:val="3C7998"/>
          <w:sz w:val="39"/>
          <w:szCs w:val="39"/>
          <w:lang w:eastAsia="en-GB"/>
        </w:rPr>
        <w:t>Australian approach</w:t>
      </w:r>
    </w:p>
    <w:p w14:paraId="3506BD67" w14:textId="77777777" w:rsidR="00EF4CE8" w:rsidRPr="00EF4CE8" w:rsidRDefault="00EF4CE8" w:rsidP="00EF4CE8">
      <w:pPr>
        <w:shd w:val="clear" w:color="auto" w:fill="FFFFFF"/>
        <w:rPr>
          <w:rFonts w:ascii="Arial" w:eastAsia="Times New Roman" w:hAnsi="Arial" w:cs="Arial"/>
          <w:color w:val="333333"/>
          <w:spacing w:val="-2"/>
          <w:sz w:val="23"/>
          <w:szCs w:val="23"/>
          <w:lang w:eastAsia="en-GB"/>
        </w:rPr>
      </w:pPr>
      <w:r w:rsidRPr="00EF4CE8">
        <w:rPr>
          <w:rFonts w:ascii="Arial" w:eastAsia="Times New Roman" w:hAnsi="Arial" w:cs="Arial"/>
          <w:color w:val="333333"/>
          <w:spacing w:val="-2"/>
          <w:sz w:val="23"/>
          <w:szCs w:val="23"/>
          <w:lang w:eastAsia="en-GB"/>
        </w:rPr>
        <w:t xml:space="preserve">In Australia, irresponsible research conduct is understood as a failure to meet the principles or responsibilities of the Code. Any such failure is described as a 'breach'. The Code recognises that breaches occur 'on a spectrum from minor breaches to those that are more </w:t>
      </w:r>
      <w:proofErr w:type="spellStart"/>
      <w:r w:rsidRPr="00EF4CE8">
        <w:rPr>
          <w:rFonts w:ascii="Arial" w:eastAsia="Times New Roman" w:hAnsi="Arial" w:cs="Arial"/>
          <w:color w:val="333333"/>
          <w:spacing w:val="-2"/>
          <w:sz w:val="23"/>
          <w:szCs w:val="23"/>
          <w:lang w:eastAsia="en-GB"/>
        </w:rPr>
        <w:t>serious'</w:t>
      </w:r>
      <w:proofErr w:type="spellEnd"/>
      <w:r w:rsidRPr="00EF4CE8">
        <w:rPr>
          <w:rFonts w:ascii="Arial" w:eastAsia="Times New Roman" w:hAnsi="Arial" w:cs="Arial"/>
          <w:color w:val="333333"/>
          <w:spacing w:val="-2"/>
          <w:sz w:val="23"/>
          <w:szCs w:val="23"/>
          <w:lang w:eastAsia="en-GB"/>
        </w:rPr>
        <w:t xml:space="preserve"> (NHMRC, ARC &amp; UA, 2018, p. 1). Examples of breaches are set out in the Guide to Managing and Investigating Potential Breaches of the Code (2018), which can be accessed via the 'Useful links' pod.</w:t>
      </w:r>
    </w:p>
    <w:p w14:paraId="5E9CE8F7" w14:textId="77777777" w:rsidR="00EF4CE8" w:rsidRPr="00EF4CE8" w:rsidRDefault="00EF4CE8" w:rsidP="00EF4CE8">
      <w:pPr>
        <w:shd w:val="clear" w:color="auto" w:fill="FFFFFF"/>
        <w:spacing w:before="432" w:after="345"/>
        <w:outlineLvl w:val="3"/>
        <w:rPr>
          <w:rFonts w:ascii="Roboto" w:eastAsia="Times New Roman" w:hAnsi="Roboto" w:cs="Arial"/>
          <w:b/>
          <w:bCs/>
          <w:color w:val="333333"/>
          <w:sz w:val="26"/>
          <w:szCs w:val="26"/>
          <w:lang w:eastAsia="en-GB"/>
        </w:rPr>
      </w:pPr>
      <w:r w:rsidRPr="00EF4CE8">
        <w:rPr>
          <w:rFonts w:ascii="Roboto" w:eastAsia="Times New Roman" w:hAnsi="Roboto" w:cs="Arial"/>
          <w:b/>
          <w:bCs/>
          <w:color w:val="333333"/>
          <w:sz w:val="26"/>
          <w:szCs w:val="26"/>
          <w:lang w:eastAsia="en-GB"/>
        </w:rPr>
        <w:t>Key points</w:t>
      </w:r>
    </w:p>
    <w:p w14:paraId="44A22FAF" w14:textId="77777777" w:rsidR="00EF4CE8" w:rsidRPr="00EF4CE8" w:rsidRDefault="00EF4CE8" w:rsidP="00EF4CE8">
      <w:pPr>
        <w:shd w:val="clear" w:color="auto" w:fill="F2F2F2"/>
        <w:rPr>
          <w:rFonts w:ascii="Arial" w:eastAsia="Times New Roman" w:hAnsi="Arial" w:cs="Arial"/>
          <w:color w:val="333333"/>
          <w:sz w:val="23"/>
          <w:szCs w:val="23"/>
          <w:lang w:eastAsia="en-GB"/>
        </w:rPr>
      </w:pPr>
    </w:p>
    <w:p w14:paraId="5B6A90D3" w14:textId="77777777" w:rsidR="00EF4CE8" w:rsidRPr="00EF4CE8" w:rsidRDefault="00EF4CE8" w:rsidP="00EF4CE8">
      <w:pPr>
        <w:shd w:val="clear" w:color="auto" w:fill="FFFFFF"/>
        <w:spacing w:after="216"/>
        <w:rPr>
          <w:rFonts w:ascii="Arial" w:eastAsia="Times New Roman" w:hAnsi="Arial" w:cs="Arial"/>
          <w:color w:val="333333"/>
          <w:sz w:val="23"/>
          <w:szCs w:val="23"/>
          <w:lang w:eastAsia="en-GB"/>
        </w:rPr>
      </w:pPr>
      <w:r w:rsidRPr="00EF4CE8">
        <w:rPr>
          <w:rFonts w:ascii="Arial" w:eastAsia="Times New Roman" w:hAnsi="Arial" w:cs="Arial"/>
          <w:color w:val="333333"/>
          <w:sz w:val="23"/>
          <w:szCs w:val="23"/>
          <w:lang w:eastAsia="en-GB"/>
        </w:rPr>
        <w:t>Irresponsible conduct in research was initially referred to as either 'research fraud' or 'research misconduct'. These terms came into widespread use in the 1980s, following the first public reports of major cases of irresponsible behaviour in research. See the 'Additional information' pod for more information on the growing interest in research misconduct.</w:t>
      </w:r>
    </w:p>
    <w:p w14:paraId="2242D070" w14:textId="77777777" w:rsidR="00EF4CE8" w:rsidRPr="00EF4CE8" w:rsidRDefault="00EF4CE8" w:rsidP="00EF4CE8">
      <w:pPr>
        <w:shd w:val="clear" w:color="auto" w:fill="FFFFFF"/>
        <w:spacing w:after="216"/>
        <w:rPr>
          <w:rFonts w:ascii="Arial" w:eastAsia="Times New Roman" w:hAnsi="Arial" w:cs="Arial"/>
          <w:color w:val="333333"/>
          <w:sz w:val="23"/>
          <w:szCs w:val="23"/>
          <w:lang w:eastAsia="en-GB"/>
        </w:rPr>
      </w:pPr>
      <w:r w:rsidRPr="00EF4CE8">
        <w:rPr>
          <w:rFonts w:ascii="Arial" w:eastAsia="Times New Roman" w:hAnsi="Arial" w:cs="Arial"/>
          <w:color w:val="333333"/>
          <w:sz w:val="23"/>
          <w:szCs w:val="23"/>
          <w:lang w:eastAsia="en-GB"/>
        </w:rPr>
        <w:t xml:space="preserve">As more became known about irresponsible research practices, other behaviours were identified as irresponsible but not serious enough to be classed as research misconduct. This led to the adoption of other terms for less serious irresponsible research practices, </w:t>
      </w:r>
      <w:r w:rsidRPr="00EF4CE8">
        <w:rPr>
          <w:rFonts w:ascii="Arial" w:eastAsia="Times New Roman" w:hAnsi="Arial" w:cs="Arial"/>
          <w:color w:val="333333"/>
          <w:sz w:val="23"/>
          <w:szCs w:val="23"/>
          <w:lang w:eastAsia="en-GB"/>
        </w:rPr>
        <w:lastRenderedPageBreak/>
        <w:t>such as '</w:t>
      </w:r>
      <w:hyperlink r:id="rId6" w:history="1">
        <w:r w:rsidRPr="00EF4CE8">
          <w:rPr>
            <w:rFonts w:ascii="Arial" w:eastAsia="Times New Roman" w:hAnsi="Arial" w:cs="Arial"/>
            <w:color w:val="0000FF"/>
            <w:sz w:val="23"/>
            <w:szCs w:val="23"/>
            <w:u w:val="single"/>
            <w:shd w:val="clear" w:color="auto" w:fill="F3EFF5"/>
            <w:lang w:eastAsia="en-GB"/>
          </w:rPr>
          <w:t>questionable research practices</w:t>
        </w:r>
      </w:hyperlink>
      <w:r w:rsidRPr="00EF4CE8">
        <w:rPr>
          <w:rFonts w:ascii="Arial" w:eastAsia="Times New Roman" w:hAnsi="Arial" w:cs="Arial"/>
          <w:color w:val="333333"/>
          <w:sz w:val="23"/>
          <w:szCs w:val="23"/>
          <w:lang w:eastAsia="en-GB"/>
        </w:rPr>
        <w:t>' (QRPs). In this module, we use the terms 'irresponsible research practice' (or 'conduct') and 'breach of the Code' for consistency.</w:t>
      </w:r>
    </w:p>
    <w:p w14:paraId="78430DBC" w14:textId="77777777" w:rsidR="00EF4CE8" w:rsidRPr="00EF4CE8" w:rsidRDefault="00EF4CE8" w:rsidP="00EF4CE8">
      <w:pPr>
        <w:shd w:val="clear" w:color="auto" w:fill="FFFFFF"/>
        <w:spacing w:before="480" w:after="180"/>
        <w:outlineLvl w:val="2"/>
        <w:rPr>
          <w:rFonts w:ascii="Roboto" w:eastAsia="Times New Roman" w:hAnsi="Roboto" w:cs="Times New Roman"/>
          <w:b/>
          <w:bCs/>
          <w:color w:val="3C7998"/>
          <w:sz w:val="41"/>
          <w:szCs w:val="41"/>
          <w:lang w:eastAsia="en-GB"/>
        </w:rPr>
      </w:pPr>
      <w:r w:rsidRPr="00EF4CE8">
        <w:rPr>
          <w:rFonts w:ascii="Roboto" w:eastAsia="Times New Roman" w:hAnsi="Roboto" w:cs="Times New Roman"/>
          <w:b/>
          <w:bCs/>
          <w:color w:val="3C7998"/>
          <w:sz w:val="41"/>
          <w:szCs w:val="41"/>
          <w:lang w:eastAsia="en-GB"/>
        </w:rPr>
        <w:t>The spectrum of breaches of the Code</w:t>
      </w:r>
    </w:p>
    <w:p w14:paraId="3F72D637" w14:textId="77777777" w:rsidR="00EF4CE8" w:rsidRPr="00EF4CE8" w:rsidRDefault="00EF4CE8" w:rsidP="00EF4CE8">
      <w:pPr>
        <w:shd w:val="clear" w:color="auto" w:fill="FFFFFF"/>
        <w:spacing w:after="216"/>
        <w:rPr>
          <w:rFonts w:ascii="Arial" w:eastAsia="Times New Roman" w:hAnsi="Arial" w:cs="Arial"/>
          <w:color w:val="333333"/>
          <w:sz w:val="23"/>
          <w:szCs w:val="23"/>
          <w:lang w:eastAsia="en-GB"/>
        </w:rPr>
      </w:pPr>
      <w:r w:rsidRPr="00EF4CE8">
        <w:rPr>
          <w:rFonts w:ascii="Arial" w:eastAsia="Times New Roman" w:hAnsi="Arial" w:cs="Arial"/>
          <w:color w:val="333333"/>
          <w:sz w:val="23"/>
          <w:szCs w:val="23"/>
          <w:lang w:eastAsia="en-GB"/>
        </w:rPr>
        <w:t xml:space="preserve">In Australia, as we have already learned, the Code recognises that breaches occur 'on a spectrum from minor breaches to those that are more </w:t>
      </w:r>
      <w:proofErr w:type="spellStart"/>
      <w:r w:rsidRPr="00EF4CE8">
        <w:rPr>
          <w:rFonts w:ascii="Arial" w:eastAsia="Times New Roman" w:hAnsi="Arial" w:cs="Arial"/>
          <w:color w:val="333333"/>
          <w:sz w:val="23"/>
          <w:szCs w:val="23"/>
          <w:lang w:eastAsia="en-GB"/>
        </w:rPr>
        <w:t>serious'</w:t>
      </w:r>
      <w:proofErr w:type="spellEnd"/>
      <w:r w:rsidRPr="00EF4CE8">
        <w:rPr>
          <w:rFonts w:ascii="Arial" w:eastAsia="Times New Roman" w:hAnsi="Arial" w:cs="Arial"/>
          <w:color w:val="333333"/>
          <w:sz w:val="23"/>
          <w:szCs w:val="23"/>
          <w:lang w:eastAsia="en-GB"/>
        </w:rPr>
        <w:t xml:space="preserve"> (NHMRC, ARC &amp; UA, 2018, p. 1). Minor breaches are simply described as 'breaches' and can usually be addressed with corrective action and education. A more serious breach may be called 'research misconduct', which is defined in the Code as 'a serious breach of the Code that is carried out with intent or recklessness or negligence' (NHMRC, ARC &amp; UA, 2018, p. 1).</w:t>
      </w:r>
    </w:p>
    <w:p w14:paraId="3390CBA1" w14:textId="77777777" w:rsidR="00EF4CE8" w:rsidRPr="00EF4CE8" w:rsidRDefault="00EF4CE8" w:rsidP="00EF4CE8">
      <w:pPr>
        <w:shd w:val="clear" w:color="auto" w:fill="FFFFFF"/>
        <w:spacing w:after="216"/>
        <w:rPr>
          <w:rFonts w:ascii="Arial" w:eastAsia="Times New Roman" w:hAnsi="Arial" w:cs="Arial"/>
          <w:color w:val="333333"/>
          <w:sz w:val="23"/>
          <w:szCs w:val="23"/>
          <w:lang w:eastAsia="en-GB"/>
        </w:rPr>
      </w:pPr>
      <w:r w:rsidRPr="00EF4CE8">
        <w:rPr>
          <w:rFonts w:ascii="Arial" w:eastAsia="Times New Roman" w:hAnsi="Arial" w:cs="Arial"/>
          <w:color w:val="333333"/>
          <w:sz w:val="23"/>
          <w:szCs w:val="23"/>
          <w:lang w:eastAsia="en-GB"/>
        </w:rPr>
        <w:t>The Guide to Managing and Investigating Potential Breaches of the Code states that the following factors are to be considered when determining the seriousness of a breach:</w:t>
      </w:r>
    </w:p>
    <w:p w14:paraId="54E0BC8C" w14:textId="77777777" w:rsidR="00EF4CE8" w:rsidRPr="00EF4CE8" w:rsidRDefault="00EF4CE8" w:rsidP="00EF4CE8">
      <w:pPr>
        <w:numPr>
          <w:ilvl w:val="0"/>
          <w:numId w:val="2"/>
        </w:numPr>
        <w:shd w:val="clear" w:color="auto" w:fill="F2F2F2"/>
        <w:spacing w:before="100" w:beforeAutospacing="1" w:after="240"/>
        <w:rPr>
          <w:rFonts w:ascii="Arial" w:eastAsia="Times New Roman" w:hAnsi="Arial" w:cs="Arial"/>
          <w:color w:val="333333"/>
          <w:sz w:val="23"/>
          <w:szCs w:val="23"/>
          <w:lang w:eastAsia="en-GB"/>
        </w:rPr>
      </w:pPr>
      <w:r w:rsidRPr="00EF4CE8">
        <w:rPr>
          <w:rFonts w:ascii="Arial" w:eastAsia="Times New Roman" w:hAnsi="Arial" w:cs="Arial"/>
          <w:color w:val="333333"/>
          <w:sz w:val="23"/>
          <w:szCs w:val="23"/>
          <w:lang w:eastAsia="en-GB"/>
        </w:rPr>
        <w:t>The extent of the departure from accepted practice</w:t>
      </w:r>
    </w:p>
    <w:p w14:paraId="4CAE37A0" w14:textId="77777777" w:rsidR="00EF4CE8" w:rsidRPr="00EF4CE8" w:rsidRDefault="00EF4CE8" w:rsidP="00EF4CE8">
      <w:pPr>
        <w:numPr>
          <w:ilvl w:val="0"/>
          <w:numId w:val="2"/>
        </w:numPr>
        <w:shd w:val="clear" w:color="auto" w:fill="F2F2F2"/>
        <w:spacing w:before="100" w:beforeAutospacing="1" w:after="240"/>
        <w:rPr>
          <w:rFonts w:ascii="Arial" w:eastAsia="Times New Roman" w:hAnsi="Arial" w:cs="Arial"/>
          <w:color w:val="333333"/>
          <w:sz w:val="23"/>
          <w:szCs w:val="23"/>
          <w:lang w:eastAsia="en-GB"/>
        </w:rPr>
      </w:pPr>
      <w:r w:rsidRPr="00EF4CE8">
        <w:rPr>
          <w:rFonts w:ascii="Arial" w:eastAsia="Times New Roman" w:hAnsi="Arial" w:cs="Arial"/>
          <w:color w:val="333333"/>
          <w:sz w:val="23"/>
          <w:szCs w:val="23"/>
          <w:lang w:eastAsia="en-GB"/>
        </w:rPr>
        <w:t>The extent to which research participants, the wider community, animals and the environment are, or may have been, affected by the breach</w:t>
      </w:r>
    </w:p>
    <w:p w14:paraId="5298DD20" w14:textId="77777777" w:rsidR="00EF4CE8" w:rsidRPr="00EF4CE8" w:rsidRDefault="00EF4CE8" w:rsidP="00EF4CE8">
      <w:pPr>
        <w:numPr>
          <w:ilvl w:val="0"/>
          <w:numId w:val="2"/>
        </w:numPr>
        <w:shd w:val="clear" w:color="auto" w:fill="F2F2F2"/>
        <w:spacing w:before="100" w:beforeAutospacing="1" w:after="240"/>
        <w:rPr>
          <w:rFonts w:ascii="Arial" w:eastAsia="Times New Roman" w:hAnsi="Arial" w:cs="Arial"/>
          <w:color w:val="333333"/>
          <w:sz w:val="23"/>
          <w:szCs w:val="23"/>
          <w:lang w:eastAsia="en-GB"/>
        </w:rPr>
      </w:pPr>
      <w:r w:rsidRPr="00EF4CE8">
        <w:rPr>
          <w:rFonts w:ascii="Arial" w:eastAsia="Times New Roman" w:hAnsi="Arial" w:cs="Arial"/>
          <w:color w:val="333333"/>
          <w:sz w:val="23"/>
          <w:szCs w:val="23"/>
          <w:lang w:eastAsia="en-GB"/>
        </w:rPr>
        <w:t>The extent to which it affects the trustworthiness of research</w:t>
      </w:r>
    </w:p>
    <w:p w14:paraId="4D67F2F6" w14:textId="77777777" w:rsidR="00EF4CE8" w:rsidRPr="00EF4CE8" w:rsidRDefault="00EF4CE8" w:rsidP="00EF4CE8">
      <w:pPr>
        <w:numPr>
          <w:ilvl w:val="0"/>
          <w:numId w:val="2"/>
        </w:numPr>
        <w:shd w:val="clear" w:color="auto" w:fill="F2F2F2"/>
        <w:spacing w:before="100" w:beforeAutospacing="1" w:after="240"/>
        <w:rPr>
          <w:rFonts w:ascii="Arial" w:eastAsia="Times New Roman" w:hAnsi="Arial" w:cs="Arial"/>
          <w:color w:val="333333"/>
          <w:sz w:val="23"/>
          <w:szCs w:val="23"/>
          <w:lang w:eastAsia="en-GB"/>
        </w:rPr>
      </w:pPr>
      <w:r w:rsidRPr="00EF4CE8">
        <w:rPr>
          <w:rFonts w:ascii="Arial" w:eastAsia="Times New Roman" w:hAnsi="Arial" w:cs="Arial"/>
          <w:color w:val="333333"/>
          <w:sz w:val="23"/>
          <w:szCs w:val="23"/>
          <w:lang w:eastAsia="en-GB"/>
        </w:rPr>
        <w:t>The level of experience of the researcher</w:t>
      </w:r>
    </w:p>
    <w:p w14:paraId="27E09525" w14:textId="77777777" w:rsidR="00EF4CE8" w:rsidRPr="00EF4CE8" w:rsidRDefault="00EF4CE8" w:rsidP="00EF4CE8">
      <w:pPr>
        <w:numPr>
          <w:ilvl w:val="0"/>
          <w:numId w:val="2"/>
        </w:numPr>
        <w:shd w:val="clear" w:color="auto" w:fill="F2F2F2"/>
        <w:spacing w:before="100" w:beforeAutospacing="1" w:after="240"/>
        <w:rPr>
          <w:rFonts w:ascii="Arial" w:eastAsia="Times New Roman" w:hAnsi="Arial" w:cs="Arial"/>
          <w:color w:val="333333"/>
          <w:sz w:val="23"/>
          <w:szCs w:val="23"/>
          <w:lang w:eastAsia="en-GB"/>
        </w:rPr>
      </w:pPr>
      <w:r w:rsidRPr="00EF4CE8">
        <w:rPr>
          <w:rFonts w:ascii="Arial" w:eastAsia="Times New Roman" w:hAnsi="Arial" w:cs="Arial"/>
          <w:color w:val="333333"/>
          <w:sz w:val="23"/>
          <w:szCs w:val="23"/>
          <w:lang w:eastAsia="en-GB"/>
        </w:rPr>
        <w:t>Whether there are repeated breaches by the researcher</w:t>
      </w:r>
    </w:p>
    <w:p w14:paraId="6DC674BF" w14:textId="77777777" w:rsidR="00EF4CE8" w:rsidRPr="00EF4CE8" w:rsidRDefault="00EF4CE8" w:rsidP="00EF4CE8">
      <w:pPr>
        <w:numPr>
          <w:ilvl w:val="0"/>
          <w:numId w:val="2"/>
        </w:numPr>
        <w:shd w:val="clear" w:color="auto" w:fill="F2F2F2"/>
        <w:spacing w:before="100" w:beforeAutospacing="1" w:after="240"/>
        <w:rPr>
          <w:rFonts w:ascii="Arial" w:eastAsia="Times New Roman" w:hAnsi="Arial" w:cs="Arial"/>
          <w:color w:val="333333"/>
          <w:sz w:val="23"/>
          <w:szCs w:val="23"/>
          <w:lang w:eastAsia="en-GB"/>
        </w:rPr>
      </w:pPr>
      <w:r w:rsidRPr="00EF4CE8">
        <w:rPr>
          <w:rFonts w:ascii="Arial" w:eastAsia="Times New Roman" w:hAnsi="Arial" w:cs="Arial"/>
          <w:color w:val="333333"/>
          <w:sz w:val="23"/>
          <w:szCs w:val="23"/>
          <w:lang w:eastAsia="en-GB"/>
        </w:rPr>
        <w:t>Whether institutional failures have contributed to the breach</w:t>
      </w:r>
    </w:p>
    <w:p w14:paraId="7179A816" w14:textId="77777777" w:rsidR="00EF4CE8" w:rsidRPr="00EF4CE8" w:rsidRDefault="00EF4CE8" w:rsidP="00EF4CE8">
      <w:pPr>
        <w:numPr>
          <w:ilvl w:val="0"/>
          <w:numId w:val="2"/>
        </w:numPr>
        <w:shd w:val="clear" w:color="auto" w:fill="F2F2F2"/>
        <w:spacing w:before="100" w:beforeAutospacing="1"/>
        <w:rPr>
          <w:rFonts w:ascii="Arial" w:eastAsia="Times New Roman" w:hAnsi="Arial" w:cs="Arial"/>
          <w:color w:val="333333"/>
          <w:sz w:val="23"/>
          <w:szCs w:val="23"/>
          <w:lang w:eastAsia="en-GB"/>
        </w:rPr>
      </w:pPr>
      <w:r w:rsidRPr="00EF4CE8">
        <w:rPr>
          <w:rFonts w:ascii="Arial" w:eastAsia="Times New Roman" w:hAnsi="Arial" w:cs="Arial"/>
          <w:color w:val="333333"/>
          <w:sz w:val="23"/>
          <w:szCs w:val="23"/>
          <w:lang w:eastAsia="en-GB"/>
        </w:rPr>
        <w:t>Any other mitigating or aggravating circumstances (NHMRC, 2018, p. 6).</w:t>
      </w:r>
    </w:p>
    <w:p w14:paraId="633258FD" w14:textId="77777777" w:rsidR="00EF4CE8" w:rsidRPr="00EF4CE8" w:rsidRDefault="00EF4CE8" w:rsidP="00EF4CE8">
      <w:pPr>
        <w:shd w:val="clear" w:color="auto" w:fill="FFFFFF"/>
        <w:spacing w:after="216"/>
        <w:rPr>
          <w:rFonts w:ascii="Arial" w:eastAsia="Times New Roman" w:hAnsi="Arial" w:cs="Arial"/>
          <w:color w:val="333333"/>
          <w:sz w:val="23"/>
          <w:szCs w:val="23"/>
          <w:lang w:eastAsia="en-GB"/>
        </w:rPr>
      </w:pPr>
      <w:r w:rsidRPr="00EF4CE8">
        <w:rPr>
          <w:rFonts w:ascii="Arial" w:eastAsia="Times New Roman" w:hAnsi="Arial" w:cs="Arial"/>
          <w:color w:val="333333"/>
          <w:sz w:val="23"/>
          <w:szCs w:val="23"/>
          <w:lang w:eastAsia="en-GB"/>
        </w:rPr>
        <w:t>Let's consider how these criteria might be applied to specific irresponsible research practices.</w:t>
      </w:r>
    </w:p>
    <w:p w14:paraId="1D8CCBA3" w14:textId="77777777" w:rsidR="00EF4CE8" w:rsidRPr="00EF4CE8" w:rsidRDefault="00EF4CE8" w:rsidP="00EF4CE8">
      <w:pPr>
        <w:shd w:val="clear" w:color="auto" w:fill="F2F2F2"/>
        <w:rPr>
          <w:rFonts w:ascii="Arial" w:eastAsia="Times New Roman" w:hAnsi="Arial" w:cs="Arial"/>
          <w:color w:val="333333"/>
          <w:sz w:val="23"/>
          <w:szCs w:val="23"/>
          <w:lang w:eastAsia="en-GB"/>
        </w:rPr>
      </w:pPr>
    </w:p>
    <w:p w14:paraId="4E36ECF0" w14:textId="77777777" w:rsidR="002F72EA" w:rsidRDefault="002F72EA"/>
    <w:p w14:paraId="6AC38066" w14:textId="77777777" w:rsidR="00EF4CE8" w:rsidRPr="00EF4CE8" w:rsidRDefault="00EF4CE8">
      <w:pPr>
        <w:rPr>
          <w:b/>
          <w:bCs/>
        </w:rPr>
      </w:pPr>
      <w:r w:rsidRPr="00EF4CE8">
        <w:rPr>
          <w:b/>
          <w:bCs/>
        </w:rPr>
        <w:t>More serious breach</w:t>
      </w:r>
    </w:p>
    <w:p w14:paraId="4971E869" w14:textId="5292F4BB" w:rsidR="00EF4CE8" w:rsidRDefault="00EF4CE8">
      <w:r>
        <w:t xml:space="preserve"> A researcher is found to have falsely presented statistically significant outcomes by 'reusing' patient controls against experimental subjects to create a falsely matched data set. A researcher publishes a paper in which the entire structure, text, analysis, diagrams and bibliography are almost verbatim based on work by a researcher from another institution. A paper is submitted for publication by the senior author without being circulated for comment or approval by any of the other three named authors. An image in a paper analysing the painting techniques of a 19th-century artist is found to have had the contrast significantly modified to exaggerate a finding. A researcher fails to follow an approved animal ethics protocol in an experiment using mice. Several animals die unexpectedly </w:t>
      </w:r>
      <w:proofErr w:type="gramStart"/>
      <w:r>
        <w:t>in the course of</w:t>
      </w:r>
      <w:proofErr w:type="gramEnd"/>
      <w:r>
        <w:t xml:space="preserve"> the experiment due to the use of the modified and unapproved protocol. A literature professor publishes a series of poems which are found to be structurally and stylistically almost identical to the unpublished works of their PhD student.</w:t>
      </w:r>
    </w:p>
    <w:p w14:paraId="60F5EDF2" w14:textId="77777777" w:rsidR="00EF4CE8" w:rsidRDefault="00EF4CE8"/>
    <w:p w14:paraId="48580562" w14:textId="77777777" w:rsidR="00EF4CE8" w:rsidRPr="00EF4CE8" w:rsidRDefault="00EF4CE8">
      <w:pPr>
        <w:rPr>
          <w:b/>
          <w:bCs/>
        </w:rPr>
      </w:pPr>
      <w:r w:rsidRPr="00EF4CE8">
        <w:rPr>
          <w:b/>
          <w:bCs/>
        </w:rPr>
        <w:lastRenderedPageBreak/>
        <w:t xml:space="preserve">Less serious breach </w:t>
      </w:r>
    </w:p>
    <w:p w14:paraId="4C3106D5" w14:textId="49366F48" w:rsidR="00EF4CE8" w:rsidRDefault="00EF4CE8">
      <w:r>
        <w:t xml:space="preserve">Artificial intelligence (AI) is used to help improve the language and readability of a paper, which is permitted by the journal publishing the paper. However, the use of AI is not acknowledged. A PhD student presents a conference talk on their analysis of the architectural forms and functions of art museums around the world. They accidentally mislabel photographs of the institutions with which they collaborated. </w:t>
      </w:r>
      <w:proofErr w:type="gramStart"/>
      <w:r>
        <w:t>In order to</w:t>
      </w:r>
      <w:proofErr w:type="gramEnd"/>
      <w:r>
        <w:t xml:space="preserve"> increase the apparent impact and outputs of a research project, the chief investigator recommends to their team that, rather than publishing only two long papers, they should divide the work across five smaller papers. A PhD student includes direct quotes of two sentences of a published paper in a chapter in their thesis, inadvertently failing to use quotation marks in the citation. The authors of a paper fail to acknowledge a colleague who provided access to essential equipment which enabled collection of key measurements presented in the paper. The materials and methods section of a grant application is confusing and does not seem to contain all the required information to understand how a project will be conducted.</w:t>
      </w:r>
    </w:p>
    <w:p w14:paraId="737DDEE2" w14:textId="77777777" w:rsidR="00EF4CE8" w:rsidRDefault="00EF4CE8"/>
    <w:p w14:paraId="3E3F3314" w14:textId="77777777" w:rsidR="00EF4CE8" w:rsidRPr="00EF4CE8" w:rsidRDefault="00EF4CE8" w:rsidP="00EF4CE8">
      <w:pPr>
        <w:shd w:val="clear" w:color="auto" w:fill="FFFFFF"/>
        <w:spacing w:after="216"/>
        <w:rPr>
          <w:rFonts w:ascii="Arial" w:eastAsia="Times New Roman" w:hAnsi="Arial" w:cs="Arial"/>
          <w:color w:val="333333"/>
          <w:sz w:val="23"/>
          <w:szCs w:val="23"/>
          <w:lang w:eastAsia="en-GB"/>
        </w:rPr>
      </w:pPr>
      <w:r w:rsidRPr="00EF4CE8">
        <w:rPr>
          <w:rFonts w:ascii="Arial" w:eastAsia="Times New Roman" w:hAnsi="Arial" w:cs="Arial"/>
          <w:color w:val="333333"/>
          <w:sz w:val="23"/>
          <w:szCs w:val="23"/>
          <w:lang w:eastAsia="en-GB"/>
        </w:rPr>
        <w:t>Advances in the ways researchers conduct and communicate research can make it difficult to distinguish responsible from irresponsible conduct. Three of the most challenging and fast-developing areas for researchers to be aware of are:</w:t>
      </w:r>
    </w:p>
    <w:p w14:paraId="19974A74" w14:textId="77777777" w:rsidR="00EF4CE8" w:rsidRPr="00EF4CE8" w:rsidRDefault="00EF4CE8" w:rsidP="00EF4CE8">
      <w:pPr>
        <w:numPr>
          <w:ilvl w:val="0"/>
          <w:numId w:val="3"/>
        </w:numPr>
        <w:shd w:val="clear" w:color="auto" w:fill="F2F2F2"/>
        <w:spacing w:before="100" w:beforeAutospacing="1" w:after="240"/>
        <w:rPr>
          <w:rFonts w:ascii="Arial" w:eastAsia="Times New Roman" w:hAnsi="Arial" w:cs="Arial"/>
          <w:color w:val="333333"/>
          <w:sz w:val="23"/>
          <w:szCs w:val="23"/>
          <w:lang w:eastAsia="en-GB"/>
        </w:rPr>
      </w:pPr>
      <w:r w:rsidRPr="00EF4CE8">
        <w:rPr>
          <w:rFonts w:ascii="Arial" w:eastAsia="Times New Roman" w:hAnsi="Arial" w:cs="Arial"/>
          <w:color w:val="333333"/>
          <w:sz w:val="23"/>
          <w:szCs w:val="23"/>
          <w:lang w:eastAsia="en-GB"/>
        </w:rPr>
        <w:t>Meeting the increasing need to demonstrate the impact of your research, whilst still publishing in reliable publication outlets (see the modules </w:t>
      </w:r>
      <w:r w:rsidRPr="00EF4CE8">
        <w:rPr>
          <w:rFonts w:ascii="Arial" w:eastAsia="Times New Roman" w:hAnsi="Arial" w:cs="Arial"/>
          <w:i/>
          <w:iCs/>
          <w:color w:val="333333"/>
          <w:sz w:val="23"/>
          <w:szCs w:val="23"/>
          <w:lang w:eastAsia="en-GB"/>
        </w:rPr>
        <w:t>Scholarly publication</w:t>
      </w:r>
      <w:r w:rsidRPr="00EF4CE8">
        <w:rPr>
          <w:rFonts w:ascii="Arial" w:eastAsia="Times New Roman" w:hAnsi="Arial" w:cs="Arial"/>
          <w:color w:val="333333"/>
          <w:sz w:val="23"/>
          <w:szCs w:val="23"/>
          <w:lang w:eastAsia="en-GB"/>
        </w:rPr>
        <w:t> and </w:t>
      </w:r>
      <w:r w:rsidRPr="00EF4CE8">
        <w:rPr>
          <w:rFonts w:ascii="Arial" w:eastAsia="Times New Roman" w:hAnsi="Arial" w:cs="Arial"/>
          <w:i/>
          <w:iCs/>
          <w:color w:val="333333"/>
          <w:sz w:val="23"/>
          <w:szCs w:val="23"/>
          <w:lang w:eastAsia="en-GB"/>
        </w:rPr>
        <w:t>Communication, social responsibility and impact</w:t>
      </w:r>
      <w:r w:rsidRPr="00EF4CE8">
        <w:rPr>
          <w:rFonts w:ascii="Arial" w:eastAsia="Times New Roman" w:hAnsi="Arial" w:cs="Arial"/>
          <w:color w:val="333333"/>
          <w:sz w:val="23"/>
          <w:szCs w:val="23"/>
          <w:lang w:eastAsia="en-GB"/>
        </w:rPr>
        <w:t>)</w:t>
      </w:r>
    </w:p>
    <w:p w14:paraId="5C1002DB" w14:textId="77777777" w:rsidR="00EF4CE8" w:rsidRPr="00EF4CE8" w:rsidRDefault="00EF4CE8" w:rsidP="00EF4CE8">
      <w:pPr>
        <w:numPr>
          <w:ilvl w:val="0"/>
          <w:numId w:val="3"/>
        </w:numPr>
        <w:shd w:val="clear" w:color="auto" w:fill="F2F2F2"/>
        <w:spacing w:before="100" w:beforeAutospacing="1" w:after="240"/>
        <w:rPr>
          <w:rFonts w:ascii="Arial" w:eastAsia="Times New Roman" w:hAnsi="Arial" w:cs="Arial"/>
          <w:color w:val="333333"/>
          <w:sz w:val="23"/>
          <w:szCs w:val="23"/>
          <w:lang w:eastAsia="en-GB"/>
        </w:rPr>
      </w:pPr>
      <w:r w:rsidRPr="00EF4CE8">
        <w:rPr>
          <w:rFonts w:ascii="Arial" w:eastAsia="Times New Roman" w:hAnsi="Arial" w:cs="Arial"/>
          <w:color w:val="333333"/>
          <w:sz w:val="23"/>
          <w:szCs w:val="23"/>
          <w:lang w:eastAsia="en-GB"/>
        </w:rPr>
        <w:t>Defining and avoiding plagiarism in the cut-and-paste digital research environment (see the module </w:t>
      </w:r>
      <w:r w:rsidRPr="00EF4CE8">
        <w:rPr>
          <w:rFonts w:ascii="Arial" w:eastAsia="Times New Roman" w:hAnsi="Arial" w:cs="Arial"/>
          <w:i/>
          <w:iCs/>
          <w:color w:val="333333"/>
          <w:sz w:val="23"/>
          <w:szCs w:val="23"/>
          <w:lang w:eastAsia="en-GB"/>
        </w:rPr>
        <w:t>Scholarly publication</w:t>
      </w:r>
      <w:r w:rsidRPr="00EF4CE8">
        <w:rPr>
          <w:rFonts w:ascii="Arial" w:eastAsia="Times New Roman" w:hAnsi="Arial" w:cs="Arial"/>
          <w:color w:val="333333"/>
          <w:sz w:val="23"/>
          <w:szCs w:val="23"/>
          <w:lang w:eastAsia="en-GB"/>
        </w:rPr>
        <w:t>)</w:t>
      </w:r>
    </w:p>
    <w:p w14:paraId="6D4A66AB" w14:textId="77777777" w:rsidR="00EF4CE8" w:rsidRPr="00EF4CE8" w:rsidRDefault="00EF4CE8" w:rsidP="00EF4CE8">
      <w:pPr>
        <w:numPr>
          <w:ilvl w:val="0"/>
          <w:numId w:val="3"/>
        </w:numPr>
        <w:shd w:val="clear" w:color="auto" w:fill="F2F2F2"/>
        <w:spacing w:before="100" w:beforeAutospacing="1"/>
        <w:rPr>
          <w:rFonts w:ascii="Arial" w:eastAsia="Times New Roman" w:hAnsi="Arial" w:cs="Arial"/>
          <w:color w:val="333333"/>
          <w:spacing w:val="-3"/>
          <w:sz w:val="23"/>
          <w:szCs w:val="23"/>
          <w:lang w:eastAsia="en-GB"/>
        </w:rPr>
      </w:pPr>
      <w:r w:rsidRPr="00EF4CE8">
        <w:rPr>
          <w:rFonts w:ascii="Arial" w:eastAsia="Times New Roman" w:hAnsi="Arial" w:cs="Arial"/>
          <w:color w:val="333333"/>
          <w:spacing w:val="-3"/>
          <w:sz w:val="23"/>
          <w:szCs w:val="23"/>
          <w:lang w:eastAsia="en-GB"/>
        </w:rPr>
        <w:t>Using generative artificial intelligence (AI) responsibly, which is discussed on this screen.</w:t>
      </w:r>
    </w:p>
    <w:p w14:paraId="5A51A987" w14:textId="77777777" w:rsidR="00EF4CE8" w:rsidRPr="00EF4CE8" w:rsidRDefault="00EF4CE8" w:rsidP="00EF4CE8">
      <w:pPr>
        <w:shd w:val="clear" w:color="auto" w:fill="FFFFFF"/>
        <w:rPr>
          <w:rFonts w:ascii="Arial" w:eastAsia="Times New Roman" w:hAnsi="Arial" w:cs="Arial"/>
          <w:color w:val="333333"/>
          <w:sz w:val="23"/>
          <w:szCs w:val="23"/>
          <w:lang w:eastAsia="en-GB"/>
        </w:rPr>
      </w:pPr>
      <w:r w:rsidRPr="00EF4CE8">
        <w:rPr>
          <w:rFonts w:ascii="Arial" w:eastAsia="Times New Roman" w:hAnsi="Arial" w:cs="Arial"/>
          <w:color w:val="333333"/>
          <w:sz w:val="23"/>
          <w:szCs w:val="23"/>
          <w:lang w:eastAsia="en-GB"/>
        </w:rPr>
        <w:t>Since AI can be used throughout the research process – from defining problems to synthesising information and publishing results – it is important to explore the challenges of AI and how to use it responsibly in research. There is currently no widespread agreement on how AI should be used in research, much less in other aspects of modern life. It is therefore vital to keep abreast of best practices in your area of study and seek the advice of relevant colleagues before integrating AI into your research practices or publications.</w:t>
      </w:r>
    </w:p>
    <w:p w14:paraId="09E1802E" w14:textId="77777777" w:rsidR="00EF4CE8" w:rsidRPr="00EF4CE8" w:rsidRDefault="00EF4CE8" w:rsidP="00EF4CE8">
      <w:pPr>
        <w:shd w:val="clear" w:color="auto" w:fill="FFFFFF"/>
        <w:spacing w:before="120" w:after="180"/>
        <w:outlineLvl w:val="2"/>
        <w:rPr>
          <w:rFonts w:ascii="Roboto" w:eastAsia="Times New Roman" w:hAnsi="Roboto" w:cs="Arial"/>
          <w:b/>
          <w:bCs/>
          <w:color w:val="3C7998"/>
          <w:sz w:val="39"/>
          <w:szCs w:val="39"/>
          <w:lang w:eastAsia="en-GB"/>
        </w:rPr>
      </w:pPr>
      <w:r w:rsidRPr="00EF4CE8">
        <w:rPr>
          <w:rFonts w:ascii="Roboto" w:eastAsia="Times New Roman" w:hAnsi="Roboto" w:cs="Arial"/>
          <w:b/>
          <w:bCs/>
          <w:color w:val="3C7998"/>
          <w:sz w:val="39"/>
          <w:szCs w:val="39"/>
          <w:lang w:eastAsia="en-GB"/>
        </w:rPr>
        <w:t>How is AI used in research?</w:t>
      </w:r>
    </w:p>
    <w:p w14:paraId="2AFF19E9" w14:textId="77777777" w:rsidR="00EF4CE8" w:rsidRPr="00EF4CE8" w:rsidRDefault="00EF4CE8" w:rsidP="00EF4CE8">
      <w:pPr>
        <w:shd w:val="clear" w:color="auto" w:fill="FFFFFF"/>
        <w:rPr>
          <w:rFonts w:ascii="Arial" w:eastAsia="Times New Roman" w:hAnsi="Arial" w:cs="Arial"/>
          <w:color w:val="333333"/>
          <w:sz w:val="23"/>
          <w:szCs w:val="23"/>
          <w:lang w:eastAsia="en-GB"/>
        </w:rPr>
      </w:pPr>
      <w:r w:rsidRPr="00EF4CE8">
        <w:rPr>
          <w:rFonts w:ascii="Arial" w:eastAsia="Times New Roman" w:hAnsi="Arial" w:cs="Arial"/>
          <w:color w:val="333333"/>
          <w:sz w:val="23"/>
          <w:szCs w:val="23"/>
          <w:lang w:eastAsia="en-GB"/>
        </w:rPr>
        <w:t xml:space="preserve">Broadly considered, AI is simply a relatively new research tool that can be utilised in </w:t>
      </w:r>
      <w:proofErr w:type="gramStart"/>
      <w:r w:rsidRPr="00EF4CE8">
        <w:rPr>
          <w:rFonts w:ascii="Arial" w:eastAsia="Times New Roman" w:hAnsi="Arial" w:cs="Arial"/>
          <w:color w:val="333333"/>
          <w:sz w:val="23"/>
          <w:szCs w:val="23"/>
          <w:lang w:eastAsia="en-GB"/>
        </w:rPr>
        <w:t>many different ways</w:t>
      </w:r>
      <w:proofErr w:type="gramEnd"/>
      <w:r w:rsidRPr="00EF4CE8">
        <w:rPr>
          <w:rFonts w:ascii="Arial" w:eastAsia="Times New Roman" w:hAnsi="Arial" w:cs="Arial"/>
          <w:color w:val="333333"/>
          <w:sz w:val="23"/>
          <w:szCs w:val="23"/>
          <w:lang w:eastAsia="en-GB"/>
        </w:rPr>
        <w:t>. New research tools have the potential to radically change the way research is conducted but can also raise questions about their impact. The invention of the telescope in the 17th century was seen by some as a breakthrough in astronomy, and by others as a deceptive device that undermined traditional ways of thinking. Early developments in AI have had a similar reception, with some seeing it as a powerful tool that will revolutionise the way research is done and others as the end of human control of our lives. Ultimately, developments in AI and how researchers engage with it will vary from field to field.</w:t>
      </w:r>
    </w:p>
    <w:p w14:paraId="12A1723B" w14:textId="77777777" w:rsidR="00EF4CE8" w:rsidRPr="00EF4CE8" w:rsidRDefault="00EF4CE8" w:rsidP="00EF4CE8">
      <w:pPr>
        <w:shd w:val="clear" w:color="auto" w:fill="FFFFFF"/>
        <w:spacing w:after="216"/>
        <w:rPr>
          <w:rFonts w:ascii="Arial" w:eastAsia="Times New Roman" w:hAnsi="Arial" w:cs="Arial"/>
          <w:color w:val="333333"/>
          <w:sz w:val="23"/>
          <w:szCs w:val="23"/>
          <w:lang w:eastAsia="en-GB"/>
        </w:rPr>
      </w:pPr>
      <w:r w:rsidRPr="00EF4CE8">
        <w:rPr>
          <w:rFonts w:ascii="Arial" w:eastAsia="Times New Roman" w:hAnsi="Arial" w:cs="Arial"/>
          <w:color w:val="333333"/>
          <w:sz w:val="23"/>
          <w:szCs w:val="23"/>
          <w:lang w:eastAsia="en-GB"/>
        </w:rPr>
        <w:t xml:space="preserve">Like other technical advances and inventions, AI has a great deal of promise for revolutionising research, provided it is used responsibly. Working out how to ensure that </w:t>
      </w:r>
      <w:r w:rsidRPr="00EF4CE8">
        <w:rPr>
          <w:rFonts w:ascii="Arial" w:eastAsia="Times New Roman" w:hAnsi="Arial" w:cs="Arial"/>
          <w:color w:val="333333"/>
          <w:sz w:val="23"/>
          <w:szCs w:val="23"/>
          <w:lang w:eastAsia="en-GB"/>
        </w:rPr>
        <w:lastRenderedPageBreak/>
        <w:t>it is used responsibly as it develops at a fast pace is one of the biggest challenges research and modern society face.</w:t>
      </w:r>
    </w:p>
    <w:p w14:paraId="56A80D7C" w14:textId="77777777" w:rsidR="00EF4CE8" w:rsidRPr="00EF4CE8" w:rsidRDefault="00EF4CE8" w:rsidP="00EF4CE8">
      <w:pPr>
        <w:shd w:val="clear" w:color="auto" w:fill="FFFFFF"/>
        <w:spacing w:before="480" w:after="180"/>
        <w:outlineLvl w:val="2"/>
        <w:rPr>
          <w:rFonts w:ascii="Roboto" w:eastAsia="Times New Roman" w:hAnsi="Roboto" w:cs="Arial"/>
          <w:b/>
          <w:bCs/>
          <w:color w:val="3C7998"/>
          <w:sz w:val="39"/>
          <w:szCs w:val="39"/>
          <w:lang w:eastAsia="en-GB"/>
        </w:rPr>
      </w:pPr>
      <w:r w:rsidRPr="00EF4CE8">
        <w:rPr>
          <w:rFonts w:ascii="Roboto" w:eastAsia="Times New Roman" w:hAnsi="Roboto" w:cs="Arial"/>
          <w:b/>
          <w:bCs/>
          <w:color w:val="3C7998"/>
          <w:sz w:val="39"/>
          <w:szCs w:val="39"/>
          <w:lang w:eastAsia="en-GB"/>
        </w:rPr>
        <w:t>What challenges does AI present?</w:t>
      </w:r>
    </w:p>
    <w:p w14:paraId="081A35E7" w14:textId="77777777" w:rsidR="00EF4CE8" w:rsidRPr="00EF4CE8" w:rsidRDefault="00EF4CE8" w:rsidP="00EF4CE8">
      <w:pPr>
        <w:shd w:val="clear" w:color="auto" w:fill="FFFFFF"/>
        <w:spacing w:after="216"/>
        <w:rPr>
          <w:rFonts w:ascii="Arial" w:eastAsia="Times New Roman" w:hAnsi="Arial" w:cs="Arial"/>
          <w:color w:val="333333"/>
          <w:sz w:val="23"/>
          <w:szCs w:val="23"/>
          <w:lang w:eastAsia="en-GB"/>
        </w:rPr>
      </w:pPr>
      <w:r w:rsidRPr="00EF4CE8">
        <w:rPr>
          <w:rFonts w:ascii="Arial" w:eastAsia="Times New Roman" w:hAnsi="Arial" w:cs="Arial"/>
          <w:color w:val="333333"/>
          <w:sz w:val="23"/>
          <w:szCs w:val="23"/>
          <w:lang w:eastAsia="en-GB"/>
        </w:rPr>
        <w:t>In the simplest terms, AI consists of machines and software that have been taught to think and act with an 'intelligence' aspiring to that of a human. In many ways, it is automated research assistance that performs some of the tasks that humans do, but potentially much faster, more reliably and more creatively. This 'intelligence' is reliant on the training data used to build it: there is evidence that, for some AI models, the training data sets used have led to inadvertent racial discrimination or bias.</w:t>
      </w:r>
    </w:p>
    <w:p w14:paraId="709288F3" w14:textId="77777777" w:rsidR="00EF4CE8" w:rsidRPr="00EF4CE8" w:rsidRDefault="00EF4CE8" w:rsidP="00EF4CE8">
      <w:pPr>
        <w:shd w:val="clear" w:color="auto" w:fill="FFFFFF"/>
        <w:rPr>
          <w:rFonts w:ascii="Arial" w:eastAsia="Times New Roman" w:hAnsi="Arial" w:cs="Arial"/>
          <w:color w:val="333333"/>
          <w:sz w:val="23"/>
          <w:szCs w:val="23"/>
          <w:lang w:eastAsia="en-GB"/>
        </w:rPr>
      </w:pPr>
      <w:r w:rsidRPr="00EF4CE8">
        <w:rPr>
          <w:rFonts w:ascii="Arial" w:eastAsia="Times New Roman" w:hAnsi="Arial" w:cs="Arial"/>
          <w:color w:val="333333"/>
          <w:sz w:val="23"/>
          <w:szCs w:val="23"/>
          <w:lang w:eastAsia="en-GB"/>
        </w:rPr>
        <w:t>One type of AI known as a large language model (LLM), such as ChatGPT, is designed and taught to understand and produce text that can be difficult to distinguish from text written by a human.</w:t>
      </w:r>
    </w:p>
    <w:p w14:paraId="409CCEA9" w14:textId="77777777" w:rsidR="00EF4CE8" w:rsidRPr="00EF4CE8" w:rsidRDefault="00EF4CE8" w:rsidP="00EF4CE8">
      <w:pPr>
        <w:shd w:val="clear" w:color="auto" w:fill="F2F2F2"/>
        <w:rPr>
          <w:rFonts w:ascii="Arial" w:eastAsia="Times New Roman" w:hAnsi="Arial" w:cs="Arial"/>
          <w:color w:val="333333"/>
          <w:sz w:val="23"/>
          <w:szCs w:val="23"/>
          <w:lang w:eastAsia="en-GB"/>
        </w:rPr>
      </w:pPr>
    </w:p>
    <w:p w14:paraId="516F6F28" w14:textId="77777777" w:rsidR="00EF4CE8" w:rsidRPr="00EF4CE8" w:rsidRDefault="00EF4CE8" w:rsidP="00EF4CE8">
      <w:pPr>
        <w:shd w:val="clear" w:color="auto" w:fill="FFFFFF"/>
        <w:spacing w:after="216"/>
        <w:rPr>
          <w:rFonts w:ascii="Arial" w:eastAsia="Times New Roman" w:hAnsi="Arial" w:cs="Arial"/>
          <w:color w:val="333333"/>
          <w:sz w:val="23"/>
          <w:szCs w:val="23"/>
          <w:lang w:eastAsia="en-GB"/>
        </w:rPr>
      </w:pPr>
      <w:r w:rsidRPr="00EF4CE8">
        <w:rPr>
          <w:rFonts w:ascii="Arial" w:eastAsia="Times New Roman" w:hAnsi="Arial" w:cs="Arial"/>
          <w:color w:val="333333"/>
          <w:sz w:val="23"/>
          <w:szCs w:val="23"/>
          <w:lang w:eastAsia="en-GB"/>
        </w:rPr>
        <w:t>If you choose to use AI to plan, conduct and publish the results of your research, keep in mind that the guidelines for responsible use of AI in research are still being developed. Aim to stay up to date with conversations around AI in your field of study and the wider research community (see the 'Useful links' pod for some articles to start with).</w:t>
      </w:r>
    </w:p>
    <w:p w14:paraId="3B083B68" w14:textId="77777777" w:rsidR="00EF4CE8" w:rsidRPr="00EF4CE8" w:rsidRDefault="00EF4CE8" w:rsidP="00EF4CE8">
      <w:pPr>
        <w:shd w:val="clear" w:color="auto" w:fill="FFFFFF"/>
        <w:spacing w:after="216"/>
        <w:rPr>
          <w:rFonts w:ascii="Arial" w:eastAsia="Times New Roman" w:hAnsi="Arial" w:cs="Arial"/>
          <w:color w:val="333333"/>
          <w:sz w:val="23"/>
          <w:szCs w:val="23"/>
          <w:lang w:eastAsia="en-GB"/>
        </w:rPr>
      </w:pPr>
      <w:r w:rsidRPr="00EF4CE8">
        <w:rPr>
          <w:rFonts w:ascii="Arial" w:eastAsia="Times New Roman" w:hAnsi="Arial" w:cs="Arial"/>
          <w:color w:val="333333"/>
          <w:sz w:val="23"/>
          <w:szCs w:val="23"/>
          <w:lang w:eastAsia="en-GB"/>
        </w:rPr>
        <w:t>Faced with these uncertainties and fast-paced developments, it has been suggested that an appropriate response is to consider how the use of AI in research aligns with key ethical values. In 2021, the United Nations Educational, Scientific and Cultural Organization (UNESCO) proposed four core values for AI systems, which would be helpful to consider when using AI in your research:</w:t>
      </w:r>
    </w:p>
    <w:p w14:paraId="45DBD182" w14:textId="77777777" w:rsidR="00EF4CE8" w:rsidRPr="00EF4CE8" w:rsidRDefault="00EF4CE8" w:rsidP="00EF4CE8">
      <w:pPr>
        <w:numPr>
          <w:ilvl w:val="0"/>
          <w:numId w:val="4"/>
        </w:numPr>
        <w:shd w:val="clear" w:color="auto" w:fill="F2F2F2"/>
        <w:spacing w:before="100" w:beforeAutospacing="1" w:after="240"/>
        <w:rPr>
          <w:rFonts w:ascii="Arial" w:eastAsia="Times New Roman" w:hAnsi="Arial" w:cs="Arial"/>
          <w:color w:val="333333"/>
          <w:sz w:val="23"/>
          <w:szCs w:val="23"/>
          <w:lang w:eastAsia="en-GB"/>
        </w:rPr>
      </w:pPr>
      <w:r w:rsidRPr="00EF4CE8">
        <w:rPr>
          <w:rFonts w:ascii="Arial" w:eastAsia="Times New Roman" w:hAnsi="Arial" w:cs="Arial"/>
          <w:color w:val="333333"/>
          <w:sz w:val="23"/>
          <w:szCs w:val="23"/>
          <w:lang w:eastAsia="en-GB"/>
        </w:rPr>
        <w:t>Human rights and human dignity</w:t>
      </w:r>
    </w:p>
    <w:p w14:paraId="1D014211" w14:textId="77777777" w:rsidR="00EF4CE8" w:rsidRPr="00EF4CE8" w:rsidRDefault="00EF4CE8" w:rsidP="00EF4CE8">
      <w:pPr>
        <w:numPr>
          <w:ilvl w:val="0"/>
          <w:numId w:val="4"/>
        </w:numPr>
        <w:shd w:val="clear" w:color="auto" w:fill="F2F2F2"/>
        <w:spacing w:before="100" w:beforeAutospacing="1" w:after="240"/>
        <w:rPr>
          <w:rFonts w:ascii="Arial" w:eastAsia="Times New Roman" w:hAnsi="Arial" w:cs="Arial"/>
          <w:color w:val="333333"/>
          <w:sz w:val="23"/>
          <w:szCs w:val="23"/>
          <w:lang w:eastAsia="en-GB"/>
        </w:rPr>
      </w:pPr>
      <w:r w:rsidRPr="00EF4CE8">
        <w:rPr>
          <w:rFonts w:ascii="Arial" w:eastAsia="Times New Roman" w:hAnsi="Arial" w:cs="Arial"/>
          <w:color w:val="333333"/>
          <w:sz w:val="23"/>
          <w:szCs w:val="23"/>
          <w:lang w:eastAsia="en-GB"/>
        </w:rPr>
        <w:t>Living in peaceful, just and interconnected societies</w:t>
      </w:r>
    </w:p>
    <w:p w14:paraId="545057D9" w14:textId="77777777" w:rsidR="00EF4CE8" w:rsidRPr="00EF4CE8" w:rsidRDefault="00EF4CE8" w:rsidP="00EF4CE8">
      <w:pPr>
        <w:numPr>
          <w:ilvl w:val="0"/>
          <w:numId w:val="4"/>
        </w:numPr>
        <w:shd w:val="clear" w:color="auto" w:fill="F2F2F2"/>
        <w:spacing w:before="100" w:beforeAutospacing="1" w:after="240"/>
        <w:rPr>
          <w:rFonts w:ascii="Arial" w:eastAsia="Times New Roman" w:hAnsi="Arial" w:cs="Arial"/>
          <w:color w:val="333333"/>
          <w:sz w:val="23"/>
          <w:szCs w:val="23"/>
          <w:lang w:eastAsia="en-GB"/>
        </w:rPr>
      </w:pPr>
      <w:r w:rsidRPr="00EF4CE8">
        <w:rPr>
          <w:rFonts w:ascii="Arial" w:eastAsia="Times New Roman" w:hAnsi="Arial" w:cs="Arial"/>
          <w:color w:val="333333"/>
          <w:sz w:val="23"/>
          <w:szCs w:val="23"/>
          <w:lang w:eastAsia="en-GB"/>
        </w:rPr>
        <w:t>Ensuring diversity and inclusiveness</w:t>
      </w:r>
    </w:p>
    <w:p w14:paraId="2946F939" w14:textId="77777777" w:rsidR="00EF4CE8" w:rsidRPr="00EF4CE8" w:rsidRDefault="00EF4CE8" w:rsidP="00EF4CE8">
      <w:pPr>
        <w:numPr>
          <w:ilvl w:val="0"/>
          <w:numId w:val="4"/>
        </w:numPr>
        <w:shd w:val="clear" w:color="auto" w:fill="F2F2F2"/>
        <w:spacing w:before="100" w:beforeAutospacing="1"/>
        <w:rPr>
          <w:rFonts w:ascii="Arial" w:eastAsia="Times New Roman" w:hAnsi="Arial" w:cs="Arial"/>
          <w:color w:val="333333"/>
          <w:sz w:val="23"/>
          <w:szCs w:val="23"/>
          <w:lang w:eastAsia="en-GB"/>
        </w:rPr>
      </w:pPr>
      <w:r w:rsidRPr="00EF4CE8">
        <w:rPr>
          <w:rFonts w:ascii="Arial" w:eastAsia="Times New Roman" w:hAnsi="Arial" w:cs="Arial"/>
          <w:color w:val="333333"/>
          <w:sz w:val="23"/>
          <w:szCs w:val="23"/>
          <w:lang w:eastAsia="en-GB"/>
        </w:rPr>
        <w:t>Environment and ecosystem flourishing.</w:t>
      </w:r>
    </w:p>
    <w:p w14:paraId="22D3CDEF" w14:textId="77777777" w:rsidR="00EF4CE8" w:rsidRPr="00EF4CE8" w:rsidRDefault="00EF4CE8" w:rsidP="00EF4CE8">
      <w:pPr>
        <w:shd w:val="clear" w:color="auto" w:fill="FFFFFF"/>
        <w:rPr>
          <w:rFonts w:ascii="Arial" w:eastAsia="Times New Roman" w:hAnsi="Arial" w:cs="Arial"/>
          <w:color w:val="333333"/>
          <w:sz w:val="23"/>
          <w:szCs w:val="23"/>
          <w:lang w:eastAsia="en-GB"/>
        </w:rPr>
      </w:pPr>
      <w:r w:rsidRPr="00EF4CE8">
        <w:rPr>
          <w:rFonts w:ascii="Arial" w:eastAsia="Times New Roman" w:hAnsi="Arial" w:cs="Arial"/>
          <w:color w:val="333333"/>
          <w:sz w:val="23"/>
          <w:szCs w:val="23"/>
          <w:lang w:eastAsia="en-GB"/>
        </w:rPr>
        <w:t xml:space="preserve">Ultimately, AI can be governed by how we choose to use it. So, when using it in any part of your research, whether that is planning, conducting or disseminating your work, ensure that you are informed by recent advice and developments on AI in your field or discipline, as well as considering sound ethical principles such as the UNESCO values. Whenever and </w:t>
      </w:r>
      <w:proofErr w:type="gramStart"/>
      <w:r w:rsidRPr="00EF4CE8">
        <w:rPr>
          <w:rFonts w:ascii="Arial" w:eastAsia="Times New Roman" w:hAnsi="Arial" w:cs="Arial"/>
          <w:color w:val="333333"/>
          <w:sz w:val="23"/>
          <w:szCs w:val="23"/>
          <w:lang w:eastAsia="en-GB"/>
        </w:rPr>
        <w:t>however</w:t>
      </w:r>
      <w:proofErr w:type="gramEnd"/>
      <w:r w:rsidRPr="00EF4CE8">
        <w:rPr>
          <w:rFonts w:ascii="Arial" w:eastAsia="Times New Roman" w:hAnsi="Arial" w:cs="Arial"/>
          <w:color w:val="333333"/>
          <w:sz w:val="23"/>
          <w:szCs w:val="23"/>
          <w:lang w:eastAsia="en-GB"/>
        </w:rPr>
        <w:t xml:space="preserve"> you use AI, be transparent and get advice if you are not sure about accepted best practices in your field of research.</w:t>
      </w:r>
    </w:p>
    <w:p w14:paraId="2A26149B" w14:textId="77777777" w:rsidR="00EF4CE8" w:rsidRDefault="00EF4CE8"/>
    <w:p w14:paraId="4A97E35E" w14:textId="77777777" w:rsidR="00D51E59" w:rsidRDefault="00D51E59" w:rsidP="00D51E59">
      <w:pPr>
        <w:pStyle w:val="tighter-1"/>
        <w:shd w:val="clear" w:color="auto" w:fill="FFFFFF"/>
        <w:spacing w:before="0" w:beforeAutospacing="0" w:after="216" w:afterAutospacing="0"/>
        <w:rPr>
          <w:rFonts w:ascii="Arial" w:hAnsi="Arial" w:cs="Arial"/>
          <w:color w:val="333333"/>
          <w:spacing w:val="-2"/>
          <w:sz w:val="23"/>
          <w:szCs w:val="23"/>
        </w:rPr>
      </w:pPr>
      <w:r>
        <w:rPr>
          <w:rFonts w:ascii="Arial" w:hAnsi="Arial" w:cs="Arial"/>
          <w:color w:val="333333"/>
          <w:spacing w:val="-2"/>
          <w:sz w:val="23"/>
          <w:szCs w:val="23"/>
        </w:rPr>
        <w:t xml:space="preserve">The impact of serious breaches of the Code – which, as we have learned, may be called 'research misconduct' – can be wide-ranging. In 2016, two Australian researchers were convicted of academic fraud in the courts. The investigation revealed that a research paper had been published for which no data could be found, no human participants could be </w:t>
      </w:r>
      <w:proofErr w:type="gramStart"/>
      <w:r>
        <w:rPr>
          <w:rFonts w:ascii="Arial" w:hAnsi="Arial" w:cs="Arial"/>
          <w:color w:val="333333"/>
          <w:spacing w:val="-2"/>
          <w:sz w:val="23"/>
          <w:szCs w:val="23"/>
        </w:rPr>
        <w:t>located</w:t>
      </w:r>
      <w:proofErr w:type="gramEnd"/>
      <w:r>
        <w:rPr>
          <w:rFonts w:ascii="Arial" w:hAnsi="Arial" w:cs="Arial"/>
          <w:color w:val="333333"/>
          <w:spacing w:val="-2"/>
          <w:sz w:val="23"/>
          <w:szCs w:val="23"/>
        </w:rPr>
        <w:t xml:space="preserve"> and no ethics approval had been granted. The finding of misconduct led to the return of research funds, the withdrawal of grant applications and the retraction of </w:t>
      </w:r>
      <w:proofErr w:type="gramStart"/>
      <w:r>
        <w:rPr>
          <w:rFonts w:ascii="Arial" w:hAnsi="Arial" w:cs="Arial"/>
          <w:color w:val="333333"/>
          <w:spacing w:val="-2"/>
          <w:sz w:val="23"/>
          <w:szCs w:val="23"/>
        </w:rPr>
        <w:t>a number of</w:t>
      </w:r>
      <w:proofErr w:type="gramEnd"/>
      <w:r>
        <w:rPr>
          <w:rFonts w:ascii="Arial" w:hAnsi="Arial" w:cs="Arial"/>
          <w:color w:val="333333"/>
          <w:spacing w:val="-2"/>
          <w:sz w:val="23"/>
          <w:szCs w:val="23"/>
        </w:rPr>
        <w:t xml:space="preserve"> other papers for plagiarism. This case clearly had a serious impact on research and the researchers involved, demonstrating that serious research misconduct not only has negative consequences for one's reputation and career but can involve breaking the law (Crime and Corruption Commission, 2017).</w:t>
      </w:r>
    </w:p>
    <w:p w14:paraId="3FFA644A" w14:textId="77777777" w:rsidR="00D51E59" w:rsidRDefault="00D51E59" w:rsidP="00D51E59">
      <w:pPr>
        <w:pStyle w:val="NormalWeb"/>
        <w:shd w:val="clear" w:color="auto" w:fill="FFFFFF"/>
        <w:spacing w:before="0" w:beforeAutospacing="0" w:after="216" w:afterAutospacing="0"/>
        <w:rPr>
          <w:rFonts w:ascii="Arial" w:hAnsi="Arial" w:cs="Arial"/>
          <w:color w:val="333333"/>
          <w:sz w:val="23"/>
          <w:szCs w:val="23"/>
        </w:rPr>
      </w:pPr>
      <w:r>
        <w:rPr>
          <w:rFonts w:ascii="Arial" w:hAnsi="Arial" w:cs="Arial"/>
          <w:color w:val="333333"/>
          <w:sz w:val="23"/>
          <w:szCs w:val="23"/>
        </w:rPr>
        <w:lastRenderedPageBreak/>
        <w:t xml:space="preserve">The seriousness of irresponsible research conduct or a breach of the Code is often judged </w:t>
      </w:r>
      <w:proofErr w:type="gramStart"/>
      <w:r>
        <w:rPr>
          <w:rFonts w:ascii="Arial" w:hAnsi="Arial" w:cs="Arial"/>
          <w:color w:val="333333"/>
          <w:sz w:val="23"/>
          <w:szCs w:val="23"/>
        </w:rPr>
        <w:t>on the basis of</w:t>
      </w:r>
      <w:proofErr w:type="gramEnd"/>
      <w:r>
        <w:rPr>
          <w:rFonts w:ascii="Arial" w:hAnsi="Arial" w:cs="Arial"/>
          <w:color w:val="333333"/>
          <w:sz w:val="23"/>
          <w:szCs w:val="23"/>
        </w:rPr>
        <w:t xml:space="preserve"> its impact. Two widely recognised types of intentional breaches – falsification and fabrication – are seen as serious because they usually invalidate the findings reported. A third widely recognised serious breach, </w:t>
      </w:r>
      <w:hyperlink r:id="rId7" w:history="1">
        <w:r>
          <w:rPr>
            <w:rStyle w:val="Hyperlink"/>
            <w:rFonts w:ascii="Arial" w:eastAsiaTheme="majorEastAsia" w:hAnsi="Arial" w:cs="Arial"/>
            <w:sz w:val="23"/>
            <w:szCs w:val="23"/>
            <w:shd w:val="clear" w:color="auto" w:fill="F3EFF5"/>
          </w:rPr>
          <w:t>plagiarism</w:t>
        </w:r>
      </w:hyperlink>
      <w:r>
        <w:rPr>
          <w:rFonts w:ascii="Arial" w:hAnsi="Arial" w:cs="Arial"/>
          <w:color w:val="333333"/>
          <w:sz w:val="23"/>
          <w:szCs w:val="23"/>
        </w:rPr>
        <w:t>, is also significant because it can lead to researchers profiting (through promotions or research grants) from work that they did not do themselves.</w:t>
      </w:r>
    </w:p>
    <w:p w14:paraId="03E64E3E" w14:textId="77777777" w:rsidR="00D51E59" w:rsidRDefault="00D51E59" w:rsidP="00D51E59">
      <w:pPr>
        <w:pStyle w:val="NormalWeb"/>
        <w:shd w:val="clear" w:color="auto" w:fill="FFFFFF"/>
        <w:spacing w:before="0" w:beforeAutospacing="0" w:after="0" w:afterAutospacing="0"/>
        <w:rPr>
          <w:rFonts w:ascii="Arial" w:hAnsi="Arial" w:cs="Arial"/>
          <w:color w:val="333333"/>
          <w:sz w:val="23"/>
          <w:szCs w:val="23"/>
        </w:rPr>
      </w:pPr>
      <w:r>
        <w:rPr>
          <w:rFonts w:ascii="Arial" w:hAnsi="Arial" w:cs="Arial"/>
          <w:color w:val="333333"/>
          <w:sz w:val="23"/>
          <w:szCs w:val="23"/>
        </w:rPr>
        <w:t>Serious breaches involving falsification, fabrication and plagiarism often attract media attention. However, while sometimes overlooked, less serious breaches of the Code can still have significant impacts, especially if they occur in large numbers.</w:t>
      </w:r>
    </w:p>
    <w:p w14:paraId="5EEC6AE4" w14:textId="77777777" w:rsidR="00D51E59" w:rsidRDefault="00D51E59"/>
    <w:sectPr w:rsidR="00D51E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9567EC"/>
    <w:multiLevelType w:val="multilevel"/>
    <w:tmpl w:val="0ED8F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5D040A"/>
    <w:multiLevelType w:val="multilevel"/>
    <w:tmpl w:val="614CF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6E714F"/>
    <w:multiLevelType w:val="multilevel"/>
    <w:tmpl w:val="8D9E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F47646"/>
    <w:multiLevelType w:val="multilevel"/>
    <w:tmpl w:val="74A0A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35028635">
    <w:abstractNumId w:val="0"/>
  </w:num>
  <w:num w:numId="2" w16cid:durableId="1138841697">
    <w:abstractNumId w:val="2"/>
  </w:num>
  <w:num w:numId="3" w16cid:durableId="1290084335">
    <w:abstractNumId w:val="1"/>
  </w:num>
  <w:num w:numId="4" w16cid:durableId="8981766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CE8"/>
    <w:rsid w:val="00013EC3"/>
    <w:rsid w:val="002F72EA"/>
    <w:rsid w:val="00456A67"/>
    <w:rsid w:val="00543797"/>
    <w:rsid w:val="00885BBD"/>
    <w:rsid w:val="00A91BD4"/>
    <w:rsid w:val="00D51E59"/>
    <w:rsid w:val="00EF4CE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AC05FC0"/>
  <w15:chartTrackingRefBased/>
  <w15:docId w15:val="{68AE138A-F6C3-5742-A693-FC1143028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4C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4C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F4C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F4C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4C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4CE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4CE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4CE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4CE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4C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4C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F4C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F4C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4C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4C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4C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4C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4CE8"/>
    <w:rPr>
      <w:rFonts w:eastAsiaTheme="majorEastAsia" w:cstheme="majorBidi"/>
      <w:color w:val="272727" w:themeColor="text1" w:themeTint="D8"/>
    </w:rPr>
  </w:style>
  <w:style w:type="paragraph" w:styleId="Title">
    <w:name w:val="Title"/>
    <w:basedOn w:val="Normal"/>
    <w:next w:val="Normal"/>
    <w:link w:val="TitleChar"/>
    <w:uiPriority w:val="10"/>
    <w:qFormat/>
    <w:rsid w:val="00EF4CE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4C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4CE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4C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4CE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F4CE8"/>
    <w:rPr>
      <w:i/>
      <w:iCs/>
      <w:color w:val="404040" w:themeColor="text1" w:themeTint="BF"/>
    </w:rPr>
  </w:style>
  <w:style w:type="paragraph" w:styleId="ListParagraph">
    <w:name w:val="List Paragraph"/>
    <w:basedOn w:val="Normal"/>
    <w:uiPriority w:val="34"/>
    <w:qFormat/>
    <w:rsid w:val="00EF4CE8"/>
    <w:pPr>
      <w:ind w:left="720"/>
      <w:contextualSpacing/>
    </w:pPr>
  </w:style>
  <w:style w:type="character" w:styleId="IntenseEmphasis">
    <w:name w:val="Intense Emphasis"/>
    <w:basedOn w:val="DefaultParagraphFont"/>
    <w:uiPriority w:val="21"/>
    <w:qFormat/>
    <w:rsid w:val="00EF4CE8"/>
    <w:rPr>
      <w:i/>
      <w:iCs/>
      <w:color w:val="0F4761" w:themeColor="accent1" w:themeShade="BF"/>
    </w:rPr>
  </w:style>
  <w:style w:type="paragraph" w:styleId="IntenseQuote">
    <w:name w:val="Intense Quote"/>
    <w:basedOn w:val="Normal"/>
    <w:next w:val="Normal"/>
    <w:link w:val="IntenseQuoteChar"/>
    <w:uiPriority w:val="30"/>
    <w:qFormat/>
    <w:rsid w:val="00EF4C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4CE8"/>
    <w:rPr>
      <w:i/>
      <w:iCs/>
      <w:color w:val="0F4761" w:themeColor="accent1" w:themeShade="BF"/>
    </w:rPr>
  </w:style>
  <w:style w:type="character" w:styleId="IntenseReference">
    <w:name w:val="Intense Reference"/>
    <w:basedOn w:val="DefaultParagraphFont"/>
    <w:uiPriority w:val="32"/>
    <w:qFormat/>
    <w:rsid w:val="00EF4CE8"/>
    <w:rPr>
      <w:b/>
      <w:bCs/>
      <w:smallCaps/>
      <w:color w:val="0F4761" w:themeColor="accent1" w:themeShade="BF"/>
      <w:spacing w:val="5"/>
    </w:rPr>
  </w:style>
  <w:style w:type="paragraph" w:styleId="NormalWeb">
    <w:name w:val="Normal (Web)"/>
    <w:basedOn w:val="Normal"/>
    <w:uiPriority w:val="99"/>
    <w:semiHidden/>
    <w:unhideWhenUsed/>
    <w:rsid w:val="00EF4CE8"/>
    <w:pPr>
      <w:spacing w:before="100" w:beforeAutospacing="1" w:after="100" w:afterAutospacing="1"/>
    </w:pPr>
    <w:rPr>
      <w:rFonts w:ascii="Times New Roman" w:eastAsia="Times New Roman" w:hAnsi="Times New Roman" w:cs="Times New Roman"/>
      <w:lang w:eastAsia="en-GB"/>
    </w:rPr>
  </w:style>
  <w:style w:type="character" w:styleId="Hyperlink">
    <w:name w:val="Hyperlink"/>
    <w:basedOn w:val="DefaultParagraphFont"/>
    <w:uiPriority w:val="99"/>
    <w:semiHidden/>
    <w:unhideWhenUsed/>
    <w:rsid w:val="00EF4CE8"/>
    <w:rPr>
      <w:color w:val="0000FF"/>
      <w:u w:val="single"/>
    </w:rPr>
  </w:style>
  <w:style w:type="character" w:styleId="Emphasis">
    <w:name w:val="Emphasis"/>
    <w:basedOn w:val="DefaultParagraphFont"/>
    <w:uiPriority w:val="20"/>
    <w:qFormat/>
    <w:rsid w:val="00EF4CE8"/>
    <w:rPr>
      <w:i/>
      <w:iCs/>
    </w:rPr>
  </w:style>
  <w:style w:type="paragraph" w:customStyle="1" w:styleId="tighter-1">
    <w:name w:val="tighter-1"/>
    <w:basedOn w:val="Normal"/>
    <w:rsid w:val="00EF4CE8"/>
    <w:pPr>
      <w:spacing w:before="100" w:beforeAutospacing="1" w:after="100" w:afterAutospacing="1"/>
    </w:pPr>
    <w:rPr>
      <w:rFonts w:ascii="Times New Roman" w:eastAsia="Times New Roman" w:hAnsi="Times New Roman" w:cs="Times New Roman"/>
      <w:lang w:eastAsia="en-GB"/>
    </w:rPr>
  </w:style>
  <w:style w:type="character" w:customStyle="1" w:styleId="visually-hidden">
    <w:name w:val="visually-hidden"/>
    <w:basedOn w:val="DefaultParagraphFont"/>
    <w:rsid w:val="00EF4CE8"/>
  </w:style>
  <w:style w:type="paragraph" w:customStyle="1" w:styleId="tighter-3">
    <w:name w:val="tighter-3"/>
    <w:basedOn w:val="Normal"/>
    <w:rsid w:val="00EF4CE8"/>
    <w:pPr>
      <w:spacing w:before="100" w:beforeAutospacing="1" w:after="100" w:afterAutospacing="1"/>
    </w:pPr>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8902907">
      <w:bodyDiv w:val="1"/>
      <w:marLeft w:val="0"/>
      <w:marRight w:val="0"/>
      <w:marTop w:val="0"/>
      <w:marBottom w:val="0"/>
      <w:divBdr>
        <w:top w:val="none" w:sz="0" w:space="0" w:color="auto"/>
        <w:left w:val="none" w:sz="0" w:space="0" w:color="auto"/>
        <w:bottom w:val="none" w:sz="0" w:space="0" w:color="auto"/>
        <w:right w:val="none" w:sz="0" w:space="0" w:color="auto"/>
      </w:divBdr>
      <w:divsChild>
        <w:div w:id="66927395">
          <w:marLeft w:val="0"/>
          <w:marRight w:val="0"/>
          <w:marTop w:val="0"/>
          <w:marBottom w:val="0"/>
          <w:divBdr>
            <w:top w:val="none" w:sz="0" w:space="0" w:color="auto"/>
            <w:left w:val="none" w:sz="0" w:space="0" w:color="auto"/>
            <w:bottom w:val="none" w:sz="0" w:space="0" w:color="auto"/>
            <w:right w:val="none" w:sz="0" w:space="0" w:color="auto"/>
          </w:divBdr>
          <w:divsChild>
            <w:div w:id="1796679334">
              <w:marLeft w:val="0"/>
              <w:marRight w:val="0"/>
              <w:marTop w:val="480"/>
              <w:marBottom w:val="0"/>
              <w:divBdr>
                <w:top w:val="none" w:sz="0" w:space="0" w:color="auto"/>
                <w:left w:val="none" w:sz="0" w:space="0" w:color="auto"/>
                <w:bottom w:val="none" w:sz="0" w:space="0" w:color="auto"/>
                <w:right w:val="none" w:sz="0" w:space="0" w:color="auto"/>
              </w:divBdr>
            </w:div>
            <w:div w:id="788817784">
              <w:marLeft w:val="0"/>
              <w:marRight w:val="0"/>
              <w:marTop w:val="0"/>
              <w:marBottom w:val="0"/>
              <w:divBdr>
                <w:top w:val="none" w:sz="0" w:space="0" w:color="auto"/>
                <w:left w:val="none" w:sz="0" w:space="0" w:color="auto"/>
                <w:bottom w:val="none" w:sz="0" w:space="0" w:color="auto"/>
                <w:right w:val="none" w:sz="0" w:space="0" w:color="auto"/>
              </w:divBdr>
            </w:div>
          </w:divsChild>
        </w:div>
        <w:div w:id="1856650562">
          <w:marLeft w:val="0"/>
          <w:marRight w:val="0"/>
          <w:marTop w:val="0"/>
          <w:marBottom w:val="0"/>
          <w:divBdr>
            <w:top w:val="none" w:sz="0" w:space="0" w:color="auto"/>
            <w:left w:val="none" w:sz="0" w:space="0" w:color="auto"/>
            <w:bottom w:val="none" w:sz="0" w:space="0" w:color="auto"/>
            <w:right w:val="none" w:sz="0" w:space="0" w:color="auto"/>
          </w:divBdr>
          <w:divsChild>
            <w:div w:id="942957688">
              <w:marLeft w:val="0"/>
              <w:marRight w:val="0"/>
              <w:marTop w:val="0"/>
              <w:marBottom w:val="0"/>
              <w:divBdr>
                <w:top w:val="none" w:sz="0" w:space="0" w:color="auto"/>
                <w:left w:val="none" w:sz="0" w:space="0" w:color="auto"/>
                <w:bottom w:val="none" w:sz="0" w:space="0" w:color="auto"/>
                <w:right w:val="none" w:sz="0" w:space="0" w:color="auto"/>
              </w:divBdr>
              <w:divsChild>
                <w:div w:id="1132669172">
                  <w:marLeft w:val="555"/>
                  <w:marRight w:val="0"/>
                  <w:marTop w:val="600"/>
                  <w:marBottom w:val="0"/>
                  <w:divBdr>
                    <w:top w:val="none" w:sz="0" w:space="0" w:color="auto"/>
                    <w:left w:val="none" w:sz="0" w:space="0" w:color="auto"/>
                    <w:bottom w:val="none" w:sz="0" w:space="0" w:color="auto"/>
                    <w:right w:val="none" w:sz="0" w:space="0" w:color="auto"/>
                  </w:divBdr>
                </w:div>
              </w:divsChild>
            </w:div>
          </w:divsChild>
        </w:div>
      </w:divsChild>
    </w:div>
    <w:div w:id="693307590">
      <w:bodyDiv w:val="1"/>
      <w:marLeft w:val="0"/>
      <w:marRight w:val="0"/>
      <w:marTop w:val="0"/>
      <w:marBottom w:val="0"/>
      <w:divBdr>
        <w:top w:val="none" w:sz="0" w:space="0" w:color="auto"/>
        <w:left w:val="none" w:sz="0" w:space="0" w:color="auto"/>
        <w:bottom w:val="none" w:sz="0" w:space="0" w:color="auto"/>
        <w:right w:val="none" w:sz="0" w:space="0" w:color="auto"/>
      </w:divBdr>
    </w:div>
    <w:div w:id="745346593">
      <w:bodyDiv w:val="1"/>
      <w:marLeft w:val="0"/>
      <w:marRight w:val="0"/>
      <w:marTop w:val="0"/>
      <w:marBottom w:val="0"/>
      <w:divBdr>
        <w:top w:val="none" w:sz="0" w:space="0" w:color="auto"/>
        <w:left w:val="none" w:sz="0" w:space="0" w:color="auto"/>
        <w:bottom w:val="none" w:sz="0" w:space="0" w:color="auto"/>
        <w:right w:val="none" w:sz="0" w:space="0" w:color="auto"/>
      </w:divBdr>
      <w:divsChild>
        <w:div w:id="700782491">
          <w:marLeft w:val="0"/>
          <w:marRight w:val="0"/>
          <w:marTop w:val="480"/>
          <w:marBottom w:val="720"/>
          <w:divBdr>
            <w:top w:val="none" w:sz="0" w:space="0" w:color="auto"/>
            <w:left w:val="none" w:sz="0" w:space="0" w:color="auto"/>
            <w:bottom w:val="none" w:sz="0" w:space="0" w:color="auto"/>
            <w:right w:val="none" w:sz="0" w:space="0" w:color="auto"/>
          </w:divBdr>
        </w:div>
      </w:divsChild>
    </w:div>
    <w:div w:id="1251083847">
      <w:bodyDiv w:val="1"/>
      <w:marLeft w:val="0"/>
      <w:marRight w:val="0"/>
      <w:marTop w:val="0"/>
      <w:marBottom w:val="0"/>
      <w:divBdr>
        <w:top w:val="none" w:sz="0" w:space="0" w:color="auto"/>
        <w:left w:val="none" w:sz="0" w:space="0" w:color="auto"/>
        <w:bottom w:val="none" w:sz="0" w:space="0" w:color="auto"/>
        <w:right w:val="none" w:sz="0" w:space="0" w:color="auto"/>
      </w:divBdr>
      <w:divsChild>
        <w:div w:id="71591083">
          <w:marLeft w:val="0"/>
          <w:marRight w:val="0"/>
          <w:marTop w:val="0"/>
          <w:marBottom w:val="0"/>
          <w:divBdr>
            <w:top w:val="none" w:sz="0" w:space="0" w:color="auto"/>
            <w:left w:val="none" w:sz="0" w:space="0" w:color="auto"/>
            <w:bottom w:val="none" w:sz="0" w:space="0" w:color="auto"/>
            <w:right w:val="none" w:sz="0" w:space="0" w:color="auto"/>
          </w:divBdr>
          <w:divsChild>
            <w:div w:id="1074741246">
              <w:marLeft w:val="0"/>
              <w:marRight w:val="0"/>
              <w:marTop w:val="0"/>
              <w:marBottom w:val="0"/>
              <w:divBdr>
                <w:top w:val="none" w:sz="0" w:space="0" w:color="auto"/>
                <w:left w:val="none" w:sz="0" w:space="0" w:color="auto"/>
                <w:bottom w:val="none" w:sz="0" w:space="0" w:color="auto"/>
                <w:right w:val="none" w:sz="0" w:space="0" w:color="auto"/>
              </w:divBdr>
              <w:divsChild>
                <w:div w:id="1698892345">
                  <w:marLeft w:val="0"/>
                  <w:marRight w:val="0"/>
                  <w:marTop w:val="480"/>
                  <w:marBottom w:val="720"/>
                  <w:divBdr>
                    <w:top w:val="none" w:sz="0" w:space="0" w:color="auto"/>
                    <w:left w:val="none" w:sz="0" w:space="0" w:color="auto"/>
                    <w:bottom w:val="none" w:sz="0" w:space="0" w:color="auto"/>
                    <w:right w:val="none" w:sz="0" w:space="0" w:color="auto"/>
                  </w:divBdr>
                </w:div>
              </w:divsChild>
            </w:div>
          </w:divsChild>
        </w:div>
        <w:div w:id="264193938">
          <w:marLeft w:val="0"/>
          <w:marRight w:val="0"/>
          <w:marTop w:val="0"/>
          <w:marBottom w:val="0"/>
          <w:divBdr>
            <w:top w:val="none" w:sz="0" w:space="0" w:color="auto"/>
            <w:left w:val="none" w:sz="0" w:space="0" w:color="auto"/>
            <w:bottom w:val="none" w:sz="0" w:space="0" w:color="auto"/>
            <w:right w:val="none" w:sz="0" w:space="0" w:color="auto"/>
          </w:divBdr>
        </w:div>
      </w:divsChild>
    </w:div>
    <w:div w:id="1365399719">
      <w:bodyDiv w:val="1"/>
      <w:marLeft w:val="0"/>
      <w:marRight w:val="0"/>
      <w:marTop w:val="0"/>
      <w:marBottom w:val="0"/>
      <w:divBdr>
        <w:top w:val="none" w:sz="0" w:space="0" w:color="auto"/>
        <w:left w:val="none" w:sz="0" w:space="0" w:color="auto"/>
        <w:bottom w:val="none" w:sz="0" w:space="0" w:color="auto"/>
        <w:right w:val="none" w:sz="0" w:space="0" w:color="auto"/>
      </w:divBdr>
      <w:divsChild>
        <w:div w:id="269361539">
          <w:marLeft w:val="0"/>
          <w:marRight w:val="0"/>
          <w:marTop w:val="480"/>
          <w:marBottom w:val="0"/>
          <w:divBdr>
            <w:top w:val="none" w:sz="0" w:space="0" w:color="auto"/>
            <w:left w:val="none" w:sz="0" w:space="0" w:color="auto"/>
            <w:bottom w:val="none" w:sz="0" w:space="0" w:color="auto"/>
            <w:right w:val="none" w:sz="0" w:space="0" w:color="auto"/>
          </w:divBdr>
          <w:divsChild>
            <w:div w:id="1846096276">
              <w:marLeft w:val="0"/>
              <w:marRight w:val="0"/>
              <w:marTop w:val="0"/>
              <w:marBottom w:val="0"/>
              <w:divBdr>
                <w:top w:val="none" w:sz="0" w:space="0" w:color="auto"/>
                <w:left w:val="none" w:sz="0" w:space="0" w:color="auto"/>
                <w:bottom w:val="none" w:sz="0" w:space="0" w:color="auto"/>
                <w:right w:val="none" w:sz="0" w:space="0" w:color="auto"/>
              </w:divBdr>
            </w:div>
          </w:divsChild>
        </w:div>
        <w:div w:id="1047803303">
          <w:marLeft w:val="0"/>
          <w:marRight w:val="0"/>
          <w:marTop w:val="0"/>
          <w:marBottom w:val="0"/>
          <w:divBdr>
            <w:top w:val="none" w:sz="0" w:space="0" w:color="auto"/>
            <w:left w:val="none" w:sz="0" w:space="0" w:color="auto"/>
            <w:bottom w:val="none" w:sz="0" w:space="0" w:color="auto"/>
            <w:right w:val="none" w:sz="0" w:space="0" w:color="auto"/>
          </w:divBdr>
          <w:divsChild>
            <w:div w:id="570699380">
              <w:marLeft w:val="0"/>
              <w:marRight w:val="0"/>
              <w:marTop w:val="0"/>
              <w:marBottom w:val="0"/>
              <w:divBdr>
                <w:top w:val="none" w:sz="0" w:space="0" w:color="auto"/>
                <w:left w:val="none" w:sz="0" w:space="0" w:color="auto"/>
                <w:bottom w:val="none" w:sz="0" w:space="0" w:color="auto"/>
                <w:right w:val="none" w:sz="0" w:space="0" w:color="auto"/>
              </w:divBdr>
              <w:divsChild>
                <w:div w:id="1053499595">
                  <w:marLeft w:val="555"/>
                  <w:marRight w:val="0"/>
                  <w:marTop w:val="600"/>
                  <w:marBottom w:val="0"/>
                  <w:divBdr>
                    <w:top w:val="none" w:sz="0" w:space="0" w:color="auto"/>
                    <w:left w:val="none" w:sz="0" w:space="0" w:color="auto"/>
                    <w:bottom w:val="none" w:sz="0" w:space="0" w:color="auto"/>
                    <w:right w:val="none" w:sz="0" w:space="0" w:color="auto"/>
                  </w:divBdr>
                </w:div>
              </w:divsChild>
            </w:div>
          </w:divsChild>
        </w:div>
      </w:divsChild>
    </w:div>
    <w:div w:id="1651399751">
      <w:bodyDiv w:val="1"/>
      <w:marLeft w:val="0"/>
      <w:marRight w:val="0"/>
      <w:marTop w:val="0"/>
      <w:marBottom w:val="0"/>
      <w:divBdr>
        <w:top w:val="none" w:sz="0" w:space="0" w:color="auto"/>
        <w:left w:val="none" w:sz="0" w:space="0" w:color="auto"/>
        <w:bottom w:val="none" w:sz="0" w:space="0" w:color="auto"/>
        <w:right w:val="none" w:sz="0" w:space="0" w:color="auto"/>
      </w:divBdr>
      <w:divsChild>
        <w:div w:id="1270315460">
          <w:marLeft w:val="0"/>
          <w:marRight w:val="0"/>
          <w:marTop w:val="0"/>
          <w:marBottom w:val="0"/>
          <w:divBdr>
            <w:top w:val="none" w:sz="0" w:space="0" w:color="auto"/>
            <w:left w:val="none" w:sz="0" w:space="0" w:color="auto"/>
            <w:bottom w:val="none" w:sz="0" w:space="0" w:color="auto"/>
            <w:right w:val="none" w:sz="0" w:space="0" w:color="auto"/>
          </w:divBdr>
          <w:divsChild>
            <w:div w:id="1199589396">
              <w:marLeft w:val="0"/>
              <w:marRight w:val="0"/>
              <w:marTop w:val="480"/>
              <w:marBottom w:val="720"/>
              <w:divBdr>
                <w:top w:val="none" w:sz="0" w:space="0" w:color="auto"/>
                <w:left w:val="none" w:sz="0" w:space="0" w:color="auto"/>
                <w:bottom w:val="none" w:sz="0" w:space="0" w:color="auto"/>
                <w:right w:val="none" w:sz="0" w:space="0" w:color="auto"/>
              </w:divBdr>
            </w:div>
          </w:divsChild>
        </w:div>
        <w:div w:id="322702559">
          <w:marLeft w:val="0"/>
          <w:marRight w:val="0"/>
          <w:marTop w:val="0"/>
          <w:marBottom w:val="0"/>
          <w:divBdr>
            <w:top w:val="none" w:sz="0" w:space="0" w:color="auto"/>
            <w:left w:val="none" w:sz="0" w:space="0" w:color="auto"/>
            <w:bottom w:val="none" w:sz="0" w:space="0" w:color="auto"/>
            <w:right w:val="none" w:sz="0" w:space="0" w:color="auto"/>
          </w:divBdr>
        </w:div>
      </w:divsChild>
    </w:div>
    <w:div w:id="2111730392">
      <w:bodyDiv w:val="1"/>
      <w:marLeft w:val="0"/>
      <w:marRight w:val="0"/>
      <w:marTop w:val="0"/>
      <w:marBottom w:val="0"/>
      <w:divBdr>
        <w:top w:val="none" w:sz="0" w:space="0" w:color="auto"/>
        <w:left w:val="none" w:sz="0" w:space="0" w:color="auto"/>
        <w:bottom w:val="none" w:sz="0" w:space="0" w:color="auto"/>
        <w:right w:val="none" w:sz="0" w:space="0" w:color="auto"/>
      </w:divBdr>
      <w:divsChild>
        <w:div w:id="1226644252">
          <w:marLeft w:val="0"/>
          <w:marRight w:val="0"/>
          <w:marTop w:val="480"/>
          <w:marBottom w:val="720"/>
          <w:divBdr>
            <w:top w:val="none" w:sz="0" w:space="0" w:color="auto"/>
            <w:left w:val="none" w:sz="0" w:space="0" w:color="auto"/>
            <w:bottom w:val="none" w:sz="0" w:space="0" w:color="auto"/>
            <w:right w:val="none" w:sz="0" w:space="0" w:color="auto"/>
          </w:divBdr>
        </w:div>
        <w:div w:id="562526850">
          <w:marLeft w:val="555"/>
          <w:marRight w:val="0"/>
          <w:marTop w:val="600"/>
          <w:marBottom w:val="0"/>
          <w:divBdr>
            <w:top w:val="none" w:sz="0" w:space="0" w:color="auto"/>
            <w:left w:val="none" w:sz="0" w:space="0" w:color="auto"/>
            <w:bottom w:val="none" w:sz="0" w:space="0" w:color="auto"/>
            <w:right w:val="none" w:sz="0" w:space="0" w:color="auto"/>
          </w:divBdr>
        </w:div>
      </w:divsChild>
    </w:div>
    <w:div w:id="2140873488">
      <w:bodyDiv w:val="1"/>
      <w:marLeft w:val="0"/>
      <w:marRight w:val="0"/>
      <w:marTop w:val="0"/>
      <w:marBottom w:val="0"/>
      <w:divBdr>
        <w:top w:val="none" w:sz="0" w:space="0" w:color="auto"/>
        <w:left w:val="none" w:sz="0" w:space="0" w:color="auto"/>
        <w:bottom w:val="none" w:sz="0" w:space="0" w:color="auto"/>
        <w:right w:val="none" w:sz="0" w:space="0" w:color="auto"/>
      </w:divBdr>
      <w:divsChild>
        <w:div w:id="519469603">
          <w:marLeft w:val="0"/>
          <w:marRight w:val="0"/>
          <w:marTop w:val="0"/>
          <w:marBottom w:val="0"/>
          <w:divBdr>
            <w:top w:val="none" w:sz="0" w:space="0" w:color="auto"/>
            <w:left w:val="none" w:sz="0" w:space="0" w:color="auto"/>
            <w:bottom w:val="none" w:sz="0" w:space="0" w:color="auto"/>
            <w:right w:val="none" w:sz="0" w:space="0" w:color="auto"/>
          </w:divBdr>
        </w:div>
        <w:div w:id="1265923754">
          <w:marLeft w:val="0"/>
          <w:marRight w:val="0"/>
          <w:marTop w:val="24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oodle.telt.unsw.edu.au/pluginfile.php/13980477/mod_scorm/content/5/02_wbc/html/wbc_1_40.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oodle.telt.unsw.edu.au/pluginfile.php/13980477/mod_scorm/content/5/02_wbc/html/wbc_1_30.html" TargetMode="External"/><Relationship Id="rId5" Type="http://schemas.openxmlformats.org/officeDocument/2006/relationships/hyperlink" Target="https://moodle.telt.unsw.edu.au/pluginfile.php/13980477/mod_scorm/content/5/02_wbc/html/wbc_1_10.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5</Pages>
  <Words>1966</Words>
  <Characters>11208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 Kelly</dc:creator>
  <cp:keywords/>
  <dc:description/>
  <cp:lastModifiedBy>Gerard Kelly</cp:lastModifiedBy>
  <cp:revision>1</cp:revision>
  <dcterms:created xsi:type="dcterms:W3CDTF">2025-11-11T05:50:00Z</dcterms:created>
  <dcterms:modified xsi:type="dcterms:W3CDTF">2025-11-11T21:46:00Z</dcterms:modified>
</cp:coreProperties>
</file>