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64783819" w:displacedByCustomXml="next"/>
    <w:bookmarkStart w:id="1" w:name="_Toc164783207" w:displacedByCustomXml="next"/>
    <w:bookmarkStart w:id="2" w:name="_Toc164783028" w:displacedByCustomXml="next"/>
    <w:sdt>
      <w:sdtPr>
        <w:rPr>
          <w:b/>
          <w:bCs/>
          <w:spacing w:val="0"/>
          <w:sz w:val="40"/>
          <w:szCs w:val="32"/>
        </w:rPr>
        <w:id w:val="357244216"/>
        <w:docPartObj>
          <w:docPartGallery w:val="Cover Pages"/>
          <w:docPartUnique/>
        </w:docPartObj>
      </w:sdtPr>
      <w:sdtEndPr>
        <w:rPr>
          <w:sz w:val="24"/>
          <w:szCs w:val="24"/>
        </w:rPr>
      </w:sdtEndPr>
      <w:sdtContent>
        <w:p w14:paraId="79F801E2" w14:textId="41F52EE9" w:rsidR="00A22C4A" w:rsidRDefault="00A22C4A" w:rsidP="00F84907">
          <w:pPr>
            <w:pStyle w:val="Spacer-cover"/>
          </w:pPr>
          <w:r>
            <w:rPr>
              <w:noProof/>
            </w:rPr>
            <w:drawing>
              <wp:anchor distT="0" distB="0" distL="114300" distR="114300" simplePos="0" relativeHeight="251658243" behindDoc="1" locked="1" layoutInCell="1" allowOverlap="1" wp14:anchorId="12AFB580" wp14:editId="76157FBA">
                <wp:simplePos x="0" y="0"/>
                <wp:positionH relativeFrom="column">
                  <wp:posOffset>4957445</wp:posOffset>
                </wp:positionH>
                <wp:positionV relativeFrom="page">
                  <wp:posOffset>543560</wp:posOffset>
                </wp:positionV>
                <wp:extent cx="1525905" cy="633095"/>
                <wp:effectExtent l="0" t="0" r="0" b="0"/>
                <wp:wrapNone/>
                <wp:docPr id="1582588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525905" cy="6330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0" locked="1" layoutInCell="1" allowOverlap="1" wp14:anchorId="2058D2C8" wp14:editId="0A9B0353">
                    <wp:simplePos x="0" y="0"/>
                    <wp:positionH relativeFrom="margin">
                      <wp:align>right</wp:align>
                    </wp:positionH>
                    <wp:positionV relativeFrom="page">
                      <wp:posOffset>10005695</wp:posOffset>
                    </wp:positionV>
                    <wp:extent cx="2584800" cy="666000"/>
                    <wp:effectExtent l="0" t="0" r="6350" b="1270"/>
                    <wp:wrapNone/>
                    <wp:docPr id="375791806" name="Text Box 2"/>
                    <wp:cNvGraphicFramePr/>
                    <a:graphic xmlns:a="http://schemas.openxmlformats.org/drawingml/2006/main">
                      <a:graphicData uri="http://schemas.microsoft.com/office/word/2010/wordprocessingShape">
                        <wps:wsp>
                          <wps:cNvSpPr txBox="1"/>
                          <wps:spPr>
                            <a:xfrm>
                              <a:off x="0" y="0"/>
                              <a:ext cx="2584800" cy="666000"/>
                            </a:xfrm>
                            <a:prstGeom prst="rect">
                              <a:avLst/>
                            </a:prstGeom>
                            <a:noFill/>
                            <a:ln w="6350">
                              <a:noFill/>
                            </a:ln>
                          </wps:spPr>
                          <wps:txbx>
                            <w:txbxContent>
                              <w:p w14:paraId="3667C58E" w14:textId="77777777" w:rsidR="00A22C4A" w:rsidRPr="008803C8" w:rsidRDefault="00A22C4A" w:rsidP="008803C8">
                                <w:pPr>
                                  <w:pStyle w:val="URLTeal"/>
                                </w:pPr>
                                <w:r w:rsidRPr="008803C8">
                                  <w:t>auspayplus.com.au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8D2C8" id="_x0000_t202" coordsize="21600,21600" o:spt="202" path="m,l,21600r21600,l21600,xe">
                    <v:stroke joinstyle="miter"/>
                    <v:path gradientshapeok="t" o:connecttype="rect"/>
                  </v:shapetype>
                  <v:shape id="Text Box 2" o:spid="_x0000_s1026" type="#_x0000_t202" style="position:absolute;margin-left:152.35pt;margin-top:787.85pt;width:203.55pt;height:52.4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" filled="f" stroked="f" strokeweight=".5pt">
                    <v:textbox inset="0,0,0,0">
                      <w:txbxContent>
                        <w:p w14:paraId="3667C58E" w14:textId="77777777" w:rsidR="00A22C4A" w:rsidRPr="008803C8" w:rsidRDefault="00A22C4A" w:rsidP="008803C8">
                          <w:pPr>
                            <w:pStyle w:val="URLTeal"/>
                          </w:pPr>
                          <w:r w:rsidRPr="008803C8">
                            <w:t>auspayplus.com.au</w:t>
                          </w:r>
                        </w:p>
                      </w:txbxContent>
                    </v:textbox>
                    <w10:wrap anchorx="margin" anchory="page"/>
                    <w10:anchorlock/>
                  </v:shape>
                </w:pict>
              </mc:Fallback>
            </mc:AlternateContent>
          </w:r>
          <w:r>
            <w:rPr>
              <w:noProof/>
            </w:rPr>
            <w:drawing>
              <wp:anchor distT="0" distB="0" distL="114300" distR="114300" simplePos="0" relativeHeight="251658244" behindDoc="1" locked="1" layoutInCell="1" allowOverlap="1" wp14:anchorId="77DB3142" wp14:editId="2EFDB454">
                <wp:simplePos x="0" y="0"/>
                <wp:positionH relativeFrom="margin">
                  <wp:align>right</wp:align>
                </wp:positionH>
                <wp:positionV relativeFrom="page">
                  <wp:posOffset>540385</wp:posOffset>
                </wp:positionV>
                <wp:extent cx="1526400" cy="633600"/>
                <wp:effectExtent l="0" t="0" r="0" b="0"/>
                <wp:wrapNone/>
                <wp:docPr id="8263661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1" layoutInCell="1" allowOverlap="1" wp14:anchorId="55FBBE06" wp14:editId="35B5DF45">
                <wp:simplePos x="0" y="0"/>
                <wp:positionH relativeFrom="page">
                  <wp:align>left</wp:align>
                </wp:positionH>
                <wp:positionV relativeFrom="page">
                  <wp:align>top</wp:align>
                </wp:positionV>
                <wp:extent cx="4413600" cy="4614872"/>
                <wp:effectExtent l="0" t="0" r="6350" b="0"/>
                <wp:wrapNone/>
                <wp:docPr id="19669363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413600" cy="461487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1" layoutInCell="1" allowOverlap="1" wp14:anchorId="1D4333E8" wp14:editId="362B1CF4">
                    <wp:simplePos x="14514" y="14514"/>
                    <wp:positionH relativeFrom="page">
                      <wp:align>center</wp:align>
                    </wp:positionH>
                    <wp:positionV relativeFrom="page">
                      <wp:align>center</wp:align>
                    </wp:positionV>
                    <wp:extent cx="7560000" cy="10692000"/>
                    <wp:effectExtent l="0" t="0" r="3175" b="0"/>
                    <wp:wrapNone/>
                    <wp:docPr id="647568616" name="Rectangle 3"/>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CC3AAC7" id="Rectangle 3" o:spid="_x0000_s1026"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" fillcolor="#0d003c [3204]" stroked="f" strokeweight="1pt">
                    <w10:wrap anchorx="page" anchory="page"/>
                    <w10:anchorlock/>
                  </v:rect>
                </w:pict>
              </mc:Fallback>
            </mc:AlternateContent>
          </w:r>
        </w:p>
        <w:p w14:paraId="3F50C43B" w14:textId="77777777" w:rsidR="00020DB7" w:rsidRDefault="00020DB7" w:rsidP="00621035">
          <w:pPr>
            <w:pStyle w:val="Title"/>
          </w:pPr>
          <w:r w:rsidRPr="00020DB7">
            <w:t>AP+ Project Acacia Findings</w:t>
          </w:r>
        </w:p>
        <w:p w14:paraId="1D442D8B" w14:textId="77777777" w:rsidR="005C69BB" w:rsidRDefault="005C69BB" w:rsidP="00621035">
          <w:pPr>
            <w:pStyle w:val="Subtitle"/>
          </w:pPr>
          <w:r w:rsidRPr="005C69BB">
            <w:t>Evidence, options, and recommendations for AP+</w:t>
          </w:r>
        </w:p>
        <w:p w14:paraId="56523DCA" w14:textId="77777777" w:rsidR="005C69BB" w:rsidRDefault="005C69BB" w:rsidP="005918F9">
          <w:pPr>
            <w:pStyle w:val="Date"/>
            <w:rPr>
              <w:b/>
              <w:bCs/>
              <w:color w:val="9C88ED" w:themeColor="accent2"/>
              <w:sz w:val="42"/>
              <w:szCs w:val="42"/>
            </w:rPr>
          </w:pPr>
        </w:p>
        <w:p w14:paraId="723FBB41" w14:textId="5B93F606" w:rsidR="00A22C4A" w:rsidRPr="00F84907" w:rsidRDefault="00280B70" w:rsidP="005918F9">
          <w:pPr>
            <w:pStyle w:val="Date"/>
          </w:pPr>
          <w:r>
            <w:t>10</w:t>
          </w:r>
          <w:r w:rsidR="00A22C4A" w:rsidRPr="00F84907">
            <w:t xml:space="preserve"> </w:t>
          </w:r>
          <w:r>
            <w:t>November</w:t>
          </w:r>
          <w:r w:rsidR="00A22C4A" w:rsidRPr="00F84907">
            <w:t xml:space="preserve"> </w:t>
          </w:r>
          <w:r>
            <w:t>2025</w:t>
          </w:r>
        </w:p>
        <w:p w14:paraId="11FFA793" w14:textId="77777777" w:rsidR="00A22C4A" w:rsidRDefault="00A22C4A" w:rsidP="00606C78">
          <w:pPr>
            <w:pStyle w:val="Heading4"/>
          </w:pPr>
          <w:bookmarkStart w:id="3" w:name="_Toc213669857"/>
          <w:bookmarkStart w:id="4" w:name="_Toc213670138"/>
          <w:bookmarkStart w:id="5" w:name="_Toc213670528"/>
          <w:bookmarkStart w:id="6" w:name="_Toc213670619"/>
          <w:bookmarkStart w:id="7" w:name="_Toc213670757"/>
          <w:bookmarkStart w:id="8" w:name="_Toc213671471"/>
          <w:bookmarkStart w:id="9" w:name="_Toc213671557"/>
          <w:bookmarkStart w:id="10" w:name="_Toc213671668"/>
          <w:bookmarkStart w:id="11" w:name="_Toc215223861"/>
          <w:bookmarkStart w:id="12" w:name="_Toc215224161"/>
          <w:bookmarkStart w:id="13" w:name="_Toc215224308"/>
          <w:r>
            <w:rPr>
              <w:noProof/>
            </w:rPr>
            <mc:AlternateContent>
              <mc:Choice Requires="wps">
                <w:drawing>
                  <wp:anchor distT="0" distB="0" distL="114300" distR="114300" simplePos="0" relativeHeight="251658242" behindDoc="0" locked="0" layoutInCell="1" allowOverlap="1" wp14:anchorId="2F029608" wp14:editId="11427F22">
                    <wp:simplePos x="0" y="0"/>
                    <wp:positionH relativeFrom="column">
                      <wp:posOffset>0</wp:posOffset>
                    </wp:positionH>
                    <wp:positionV relativeFrom="page">
                      <wp:posOffset>9829165</wp:posOffset>
                    </wp:positionV>
                    <wp:extent cx="3988800" cy="349200"/>
                    <wp:effectExtent l="0" t="0" r="12065" b="13335"/>
                    <wp:wrapNone/>
                    <wp:docPr id="1430101" name="Text Box 1"/>
                    <wp:cNvGraphicFramePr/>
                    <a:graphic xmlns:a="http://schemas.openxmlformats.org/drawingml/2006/main">
                      <a:graphicData uri="http://schemas.microsoft.com/office/word/2010/wordprocessingShape">
                        <wps:wsp>
                          <wps:cNvSpPr txBox="1"/>
                          <wps:spPr>
                            <a:xfrm>
                              <a:off x="0" y="0"/>
                              <a:ext cx="3988800" cy="349200"/>
                            </a:xfrm>
                            <a:prstGeom prst="rect">
                              <a:avLst/>
                            </a:prstGeom>
                            <a:noFill/>
                            <a:ln w="6350">
                              <a:noFill/>
                            </a:ln>
                          </wps:spPr>
                          <wps:txbx>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29608" id="Text Box 1" o:spid="_x0000_s1027" type="#_x0000_t202" style="position:absolute;margin-left:0;margin-top:773.95pt;width:314.1pt;height: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" filled="f" stroked="f" strokeweight=".5pt">
                    <v:textbox inset="0,0,0,0">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v:textbox>
                    <w10:wrap anchory="page"/>
                  </v:shape>
                </w:pict>
              </mc:Fallback>
            </mc:AlternateContent>
          </w:r>
          <w:r>
            <w:br w:type="page"/>
          </w:r>
        </w:p>
      </w:sdtContent>
    </w:sdt>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p w14:paraId="17CC68BA" w14:textId="77777777" w:rsidR="00D05698" w:rsidRDefault="00D05698" w:rsidP="00B6093E">
      <w:pPr>
        <w:pStyle w:val="Heading4"/>
      </w:pPr>
      <w:bookmarkStart w:id="14" w:name="_Toc213669858"/>
      <w:bookmarkStart w:id="15" w:name="_Toc213670139"/>
      <w:bookmarkStart w:id="16" w:name="_Toc213670529"/>
      <w:bookmarkStart w:id="17" w:name="_Toc213670620"/>
      <w:bookmarkStart w:id="18" w:name="_Toc213670758"/>
      <w:bookmarkStart w:id="19" w:name="_Toc213671472"/>
      <w:bookmarkStart w:id="20" w:name="_Toc213671558"/>
      <w:bookmarkStart w:id="21" w:name="_Toc213671669"/>
      <w:bookmarkStart w:id="22" w:name="_Toc215223862"/>
      <w:bookmarkStart w:id="23" w:name="_Toc215224162"/>
      <w:bookmarkStart w:id="24" w:name="_Toc215224309"/>
      <w:r w:rsidRPr="000E4B61">
        <w:lastRenderedPageBreak/>
        <w:t>Copyright, confidentiality, and disclaimer</w:t>
      </w:r>
      <w:bookmarkEnd w:id="14"/>
      <w:bookmarkEnd w:id="15"/>
      <w:bookmarkEnd w:id="16"/>
      <w:bookmarkEnd w:id="17"/>
      <w:bookmarkEnd w:id="18"/>
      <w:bookmarkEnd w:id="19"/>
      <w:bookmarkEnd w:id="20"/>
      <w:bookmarkEnd w:id="21"/>
      <w:bookmarkEnd w:id="22"/>
      <w:bookmarkEnd w:id="23"/>
      <w:bookmarkEnd w:id="24"/>
    </w:p>
    <w:p w14:paraId="17DA7580" w14:textId="77777777" w:rsidR="00D05698" w:rsidRDefault="00D05698" w:rsidP="00D05698">
      <w:r w:rsidRPr="00CF23F3">
        <w:rPr>
          <w:highlight w:val="yellow"/>
        </w:rPr>
        <w:t>Please include the below disclaimer when documents are being shared externally (remove this line upon distribution)</w:t>
      </w:r>
    </w:p>
    <w:p w14:paraId="32DA5F61" w14:textId="77777777" w:rsidR="00D05698" w:rsidRDefault="00D05698" w:rsidP="00D05698">
      <w:r>
        <w:t xml:space="preserve">Copyright in this document belongs to Australian Payment Plus Limited ABN 19 649 744 203 (AP+).  </w:t>
      </w:r>
    </w:p>
    <w:p w14:paraId="7E89E8B2" w14:textId="2F0D4D8A" w:rsidR="00D05698" w:rsidRDefault="00D05698" w:rsidP="00D05698">
      <w:r>
        <w:t xml:space="preserve">This document and any attachments contain highly commercially sensitive information about current and/or proposed AP+ products, services, operations and schemes, and is disclosed to the intended recipients under conditions of strict confidentiality, including the terms of any non-disclosure agreement that the intended recipients have signed. The information in this material is, and is to be treated as, AP+ commercial-in-confidence. The confidential information in this document and any attachments is not to </w:t>
      </w:r>
      <w:proofErr w:type="spellStart"/>
      <w:r w:rsidR="00F56CC9">
        <w:t>i</w:t>
      </w:r>
      <w:proofErr w:type="spellEnd"/>
      <w:r>
        <w:t xml:space="preserve"> copied, used other than for the immediate purpose for which it has been provided, or disclosed to any person other than in accordance with the terms of the relevant </w:t>
      </w:r>
      <w:proofErr w:type="spellStart"/>
      <w:proofErr w:type="gramStart"/>
      <w:r>
        <w:t>Non Disclosure</w:t>
      </w:r>
      <w:proofErr w:type="spellEnd"/>
      <w:proofErr w:type="gramEnd"/>
      <w:r>
        <w:t xml:space="preserve"> Agreement or with the prior written consent of the AP+. This document and any attachments must be returned immediately to the AP+ at AP+’s request. AP+ consider any unauthorised disclosure of the confidential information in this document and any attachments to be serious, and will vigorously enforce their rights in respect of any such disclosure (which may involve the commencement of proceedings against the intended recipients seeking financial compensation for breach of confidence). </w:t>
      </w:r>
    </w:p>
    <w:p w14:paraId="0BB0FA6A" w14:textId="77777777" w:rsidR="00D05698" w:rsidRDefault="00D05698" w:rsidP="00D05698">
      <w:r>
        <w:t>Nothing in this document and any attachments transfers ownership in, or otherwise grants any rights in the intellectual property rights of any current and/or proposed AP+ products, services, operations and schemes described in this document and any attachments to the Intended Recipient.</w:t>
      </w:r>
    </w:p>
    <w:p w14:paraId="1F8370D4" w14:textId="77777777" w:rsidR="00D05698" w:rsidRDefault="00D05698" w:rsidP="00D05698">
      <w:pPr>
        <w:rPr>
          <w:sz w:val="40"/>
          <w:szCs w:val="34"/>
        </w:rPr>
      </w:pPr>
      <w:r>
        <w:br w:type="page"/>
      </w:r>
    </w:p>
    <w:p w14:paraId="108C30F6" w14:textId="77777777" w:rsidR="00D05698" w:rsidRPr="00E237B5" w:rsidRDefault="00D05698" w:rsidP="00D05698">
      <w:pPr>
        <w:pStyle w:val="TOCHeading"/>
      </w:pPr>
      <w:r>
        <w:lastRenderedPageBreak/>
        <w:t>C</w:t>
      </w:r>
      <w:r w:rsidRPr="00E237B5">
        <w:t>ontents</w:t>
      </w:r>
    </w:p>
    <w:p w14:paraId="01A60D73" w14:textId="5B77E822" w:rsidR="00BD245D" w:rsidRDefault="00761636">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r>
        <w:fldChar w:fldCharType="begin"/>
      </w:r>
      <w:r>
        <w:instrText xml:space="preserve"> TOC \o "1-2" \h \z \u </w:instrText>
      </w:r>
      <w:r>
        <w:fldChar w:fldCharType="separate"/>
      </w:r>
      <w:hyperlink w:anchor="_Toc215269746" w:history="1">
        <w:r w:rsidR="00BD245D" w:rsidRPr="00046273">
          <w:rPr>
            <w:rStyle w:val="Hyperlink"/>
            <w:noProof/>
          </w:rPr>
          <w:t>Executive Findings</w:t>
        </w:r>
        <w:r w:rsidR="00BD245D">
          <w:rPr>
            <w:noProof/>
            <w:webHidden/>
          </w:rPr>
          <w:tab/>
        </w:r>
        <w:r w:rsidR="00BD245D">
          <w:rPr>
            <w:noProof/>
            <w:webHidden/>
          </w:rPr>
          <w:fldChar w:fldCharType="begin"/>
        </w:r>
        <w:r w:rsidR="00BD245D">
          <w:rPr>
            <w:noProof/>
            <w:webHidden/>
          </w:rPr>
          <w:instrText xml:space="preserve"> PAGEREF _Toc215269746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5A5EA7CD" w14:textId="5791CF80" w:rsidR="00BD245D" w:rsidRDefault="00BD245D">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47" w:history="1">
        <w:r w:rsidRPr="00046273">
          <w:rPr>
            <w:rStyle w:val="Hyperlink"/>
            <w:noProof/>
          </w:rPr>
          <w:t>Project Acacia Scope &amp; Approach</w:t>
        </w:r>
        <w:r>
          <w:rPr>
            <w:noProof/>
            <w:webHidden/>
          </w:rPr>
          <w:tab/>
        </w:r>
        <w:r>
          <w:rPr>
            <w:noProof/>
            <w:webHidden/>
          </w:rPr>
          <w:fldChar w:fldCharType="begin"/>
        </w:r>
        <w:r>
          <w:rPr>
            <w:noProof/>
            <w:webHidden/>
          </w:rPr>
          <w:instrText xml:space="preserve"> PAGEREF _Toc215269747 \h </w:instrText>
        </w:r>
        <w:r>
          <w:rPr>
            <w:noProof/>
            <w:webHidden/>
          </w:rPr>
        </w:r>
        <w:r>
          <w:rPr>
            <w:noProof/>
            <w:webHidden/>
          </w:rPr>
          <w:fldChar w:fldCharType="separate"/>
        </w:r>
        <w:r>
          <w:rPr>
            <w:noProof/>
            <w:webHidden/>
          </w:rPr>
          <w:t>3</w:t>
        </w:r>
        <w:r>
          <w:rPr>
            <w:noProof/>
            <w:webHidden/>
          </w:rPr>
          <w:fldChar w:fldCharType="end"/>
        </w:r>
      </w:hyperlink>
    </w:p>
    <w:p w14:paraId="7C58580F" w14:textId="5AF6E3D6"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8" w:history="1">
        <w:r w:rsidRPr="00046273">
          <w:rPr>
            <w:rStyle w:val="Hyperlink"/>
            <w:noProof/>
          </w:rPr>
          <w:t>Scope and Objectives</w:t>
        </w:r>
        <w:r>
          <w:rPr>
            <w:noProof/>
            <w:webHidden/>
          </w:rPr>
          <w:tab/>
        </w:r>
        <w:r>
          <w:rPr>
            <w:noProof/>
            <w:webHidden/>
          </w:rPr>
          <w:fldChar w:fldCharType="begin"/>
        </w:r>
        <w:r>
          <w:rPr>
            <w:noProof/>
            <w:webHidden/>
          </w:rPr>
          <w:instrText xml:space="preserve"> PAGEREF _Toc215269748 \h </w:instrText>
        </w:r>
        <w:r>
          <w:rPr>
            <w:noProof/>
            <w:webHidden/>
          </w:rPr>
        </w:r>
        <w:r>
          <w:rPr>
            <w:noProof/>
            <w:webHidden/>
          </w:rPr>
          <w:fldChar w:fldCharType="separate"/>
        </w:r>
        <w:r>
          <w:rPr>
            <w:noProof/>
            <w:webHidden/>
          </w:rPr>
          <w:t>3</w:t>
        </w:r>
        <w:r>
          <w:rPr>
            <w:noProof/>
            <w:webHidden/>
          </w:rPr>
          <w:fldChar w:fldCharType="end"/>
        </w:r>
      </w:hyperlink>
    </w:p>
    <w:p w14:paraId="64373507" w14:textId="204D371C"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9" w:history="1">
        <w:r w:rsidRPr="00046273">
          <w:rPr>
            <w:rStyle w:val="Hyperlink"/>
            <w:noProof/>
          </w:rPr>
          <w:t>Settlement Models A - E Overview</w:t>
        </w:r>
        <w:r>
          <w:rPr>
            <w:noProof/>
            <w:webHidden/>
          </w:rPr>
          <w:tab/>
        </w:r>
        <w:r>
          <w:rPr>
            <w:noProof/>
            <w:webHidden/>
          </w:rPr>
          <w:fldChar w:fldCharType="begin"/>
        </w:r>
        <w:r>
          <w:rPr>
            <w:noProof/>
            <w:webHidden/>
          </w:rPr>
          <w:instrText xml:space="preserve"> PAGEREF _Toc215269749 \h </w:instrText>
        </w:r>
        <w:r>
          <w:rPr>
            <w:noProof/>
            <w:webHidden/>
          </w:rPr>
        </w:r>
        <w:r>
          <w:rPr>
            <w:noProof/>
            <w:webHidden/>
          </w:rPr>
          <w:fldChar w:fldCharType="separate"/>
        </w:r>
        <w:r>
          <w:rPr>
            <w:noProof/>
            <w:webHidden/>
          </w:rPr>
          <w:t>3</w:t>
        </w:r>
        <w:r>
          <w:rPr>
            <w:noProof/>
            <w:webHidden/>
          </w:rPr>
          <w:fldChar w:fldCharType="end"/>
        </w:r>
      </w:hyperlink>
    </w:p>
    <w:p w14:paraId="34FA37DE" w14:textId="5B651B5A"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0" w:history="1">
        <w:r w:rsidRPr="00046273">
          <w:rPr>
            <w:rStyle w:val="Hyperlink"/>
            <w:noProof/>
          </w:rPr>
          <w:t>AP+ Design Principles</w:t>
        </w:r>
        <w:r>
          <w:rPr>
            <w:noProof/>
            <w:webHidden/>
          </w:rPr>
          <w:tab/>
        </w:r>
        <w:r>
          <w:rPr>
            <w:noProof/>
            <w:webHidden/>
          </w:rPr>
          <w:fldChar w:fldCharType="begin"/>
        </w:r>
        <w:r>
          <w:rPr>
            <w:noProof/>
            <w:webHidden/>
          </w:rPr>
          <w:instrText xml:space="preserve"> PAGEREF _Toc215269750 \h </w:instrText>
        </w:r>
        <w:r>
          <w:rPr>
            <w:noProof/>
            <w:webHidden/>
          </w:rPr>
        </w:r>
        <w:r>
          <w:rPr>
            <w:noProof/>
            <w:webHidden/>
          </w:rPr>
          <w:fldChar w:fldCharType="separate"/>
        </w:r>
        <w:r>
          <w:rPr>
            <w:noProof/>
            <w:webHidden/>
          </w:rPr>
          <w:t>5</w:t>
        </w:r>
        <w:r>
          <w:rPr>
            <w:noProof/>
            <w:webHidden/>
          </w:rPr>
          <w:fldChar w:fldCharType="end"/>
        </w:r>
      </w:hyperlink>
    </w:p>
    <w:p w14:paraId="7E3E0FD1" w14:textId="7EDC0405"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1" w:history="1">
        <w:r w:rsidRPr="00046273">
          <w:rPr>
            <w:rStyle w:val="Hyperlink"/>
            <w:noProof/>
          </w:rPr>
          <w:t>Findings Overview</w:t>
        </w:r>
        <w:r>
          <w:rPr>
            <w:noProof/>
            <w:webHidden/>
          </w:rPr>
          <w:tab/>
        </w:r>
        <w:r>
          <w:rPr>
            <w:noProof/>
            <w:webHidden/>
          </w:rPr>
          <w:fldChar w:fldCharType="begin"/>
        </w:r>
        <w:r>
          <w:rPr>
            <w:noProof/>
            <w:webHidden/>
          </w:rPr>
          <w:instrText xml:space="preserve"> PAGEREF _Toc215269751 \h </w:instrText>
        </w:r>
        <w:r>
          <w:rPr>
            <w:noProof/>
            <w:webHidden/>
          </w:rPr>
        </w:r>
        <w:r>
          <w:rPr>
            <w:noProof/>
            <w:webHidden/>
          </w:rPr>
          <w:fldChar w:fldCharType="separate"/>
        </w:r>
        <w:r>
          <w:rPr>
            <w:noProof/>
            <w:webHidden/>
          </w:rPr>
          <w:t>7</w:t>
        </w:r>
        <w:r>
          <w:rPr>
            <w:noProof/>
            <w:webHidden/>
          </w:rPr>
          <w:fldChar w:fldCharType="end"/>
        </w:r>
      </w:hyperlink>
    </w:p>
    <w:p w14:paraId="2DF1D2C4" w14:textId="46FD5081" w:rsidR="00BD245D" w:rsidRDefault="00BD245D">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2" w:history="1">
        <w:r w:rsidRPr="00046273">
          <w:rPr>
            <w:rStyle w:val="Hyperlink"/>
            <w:noProof/>
          </w:rPr>
          <w:t>AP+ Use Cases</w:t>
        </w:r>
        <w:r>
          <w:rPr>
            <w:noProof/>
            <w:webHidden/>
          </w:rPr>
          <w:tab/>
        </w:r>
        <w:r>
          <w:rPr>
            <w:noProof/>
            <w:webHidden/>
          </w:rPr>
          <w:fldChar w:fldCharType="begin"/>
        </w:r>
        <w:r>
          <w:rPr>
            <w:noProof/>
            <w:webHidden/>
          </w:rPr>
          <w:instrText xml:space="preserve"> PAGEREF _Toc215269752 \h </w:instrText>
        </w:r>
        <w:r>
          <w:rPr>
            <w:noProof/>
            <w:webHidden/>
          </w:rPr>
        </w:r>
        <w:r>
          <w:rPr>
            <w:noProof/>
            <w:webHidden/>
          </w:rPr>
          <w:fldChar w:fldCharType="separate"/>
        </w:r>
        <w:r>
          <w:rPr>
            <w:noProof/>
            <w:webHidden/>
          </w:rPr>
          <w:t>8</w:t>
        </w:r>
        <w:r>
          <w:rPr>
            <w:noProof/>
            <w:webHidden/>
          </w:rPr>
          <w:fldChar w:fldCharType="end"/>
        </w:r>
      </w:hyperlink>
    </w:p>
    <w:p w14:paraId="312F7D33" w14:textId="4B37ED89"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3" w:history="1">
        <w:r w:rsidRPr="00046273">
          <w:rPr>
            <w:rStyle w:val="Hyperlink"/>
            <w:noProof/>
          </w:rPr>
          <w:t>Overview</w:t>
        </w:r>
        <w:r>
          <w:rPr>
            <w:noProof/>
            <w:webHidden/>
          </w:rPr>
          <w:tab/>
        </w:r>
        <w:r>
          <w:rPr>
            <w:noProof/>
            <w:webHidden/>
          </w:rPr>
          <w:fldChar w:fldCharType="begin"/>
        </w:r>
        <w:r>
          <w:rPr>
            <w:noProof/>
            <w:webHidden/>
          </w:rPr>
          <w:instrText xml:space="preserve"> PAGEREF _Toc215269753 \h </w:instrText>
        </w:r>
        <w:r>
          <w:rPr>
            <w:noProof/>
            <w:webHidden/>
          </w:rPr>
        </w:r>
        <w:r>
          <w:rPr>
            <w:noProof/>
            <w:webHidden/>
          </w:rPr>
          <w:fldChar w:fldCharType="separate"/>
        </w:r>
        <w:r>
          <w:rPr>
            <w:noProof/>
            <w:webHidden/>
          </w:rPr>
          <w:t>8</w:t>
        </w:r>
        <w:r>
          <w:rPr>
            <w:noProof/>
            <w:webHidden/>
          </w:rPr>
          <w:fldChar w:fldCharType="end"/>
        </w:r>
      </w:hyperlink>
    </w:p>
    <w:p w14:paraId="05E2D8C2" w14:textId="2392DDE9"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4" w:history="1">
        <w:r w:rsidRPr="00046273">
          <w:rPr>
            <w:rStyle w:val="Hyperlink"/>
            <w:noProof/>
          </w:rPr>
          <w:t>Use Case 1 – NPP On/Off Ramp</w:t>
        </w:r>
        <w:r>
          <w:rPr>
            <w:noProof/>
            <w:webHidden/>
          </w:rPr>
          <w:tab/>
        </w:r>
        <w:r>
          <w:rPr>
            <w:noProof/>
            <w:webHidden/>
          </w:rPr>
          <w:fldChar w:fldCharType="begin"/>
        </w:r>
        <w:r>
          <w:rPr>
            <w:noProof/>
            <w:webHidden/>
          </w:rPr>
          <w:instrText xml:space="preserve"> PAGEREF _Toc215269754 \h </w:instrText>
        </w:r>
        <w:r>
          <w:rPr>
            <w:noProof/>
            <w:webHidden/>
          </w:rPr>
        </w:r>
        <w:r>
          <w:rPr>
            <w:noProof/>
            <w:webHidden/>
          </w:rPr>
          <w:fldChar w:fldCharType="separate"/>
        </w:r>
        <w:r>
          <w:rPr>
            <w:noProof/>
            <w:webHidden/>
          </w:rPr>
          <w:t>9</w:t>
        </w:r>
        <w:r>
          <w:rPr>
            <w:noProof/>
            <w:webHidden/>
          </w:rPr>
          <w:fldChar w:fldCharType="end"/>
        </w:r>
      </w:hyperlink>
    </w:p>
    <w:p w14:paraId="6AA24C09" w14:textId="26222CEC"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5" w:history="1">
        <w:r w:rsidRPr="00046273">
          <w:rPr>
            <w:rStyle w:val="Hyperlink"/>
            <w:noProof/>
          </w:rPr>
          <w:t>Use Case 2 – Token Interchange</w:t>
        </w:r>
        <w:r>
          <w:rPr>
            <w:noProof/>
            <w:webHidden/>
          </w:rPr>
          <w:tab/>
        </w:r>
        <w:r>
          <w:rPr>
            <w:noProof/>
            <w:webHidden/>
          </w:rPr>
          <w:fldChar w:fldCharType="begin"/>
        </w:r>
        <w:r>
          <w:rPr>
            <w:noProof/>
            <w:webHidden/>
          </w:rPr>
          <w:instrText xml:space="preserve"> PAGEREF _Toc215269755 \h </w:instrText>
        </w:r>
        <w:r>
          <w:rPr>
            <w:noProof/>
            <w:webHidden/>
          </w:rPr>
        </w:r>
        <w:r>
          <w:rPr>
            <w:noProof/>
            <w:webHidden/>
          </w:rPr>
          <w:fldChar w:fldCharType="separate"/>
        </w:r>
        <w:r>
          <w:rPr>
            <w:noProof/>
            <w:webHidden/>
          </w:rPr>
          <w:t>10</w:t>
        </w:r>
        <w:r>
          <w:rPr>
            <w:noProof/>
            <w:webHidden/>
          </w:rPr>
          <w:fldChar w:fldCharType="end"/>
        </w:r>
      </w:hyperlink>
    </w:p>
    <w:p w14:paraId="6F4BF2FF" w14:textId="0E49E9AC" w:rsidR="00BD245D" w:rsidRDefault="00BD245D">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6" w:history="1">
        <w:r w:rsidRPr="00046273">
          <w:rPr>
            <w:rStyle w:val="Hyperlink"/>
            <w:noProof/>
          </w:rPr>
          <w:t>Use Case 3 – Settlement Coordinator</w:t>
        </w:r>
        <w:r>
          <w:rPr>
            <w:noProof/>
            <w:webHidden/>
          </w:rPr>
          <w:tab/>
        </w:r>
        <w:r>
          <w:rPr>
            <w:noProof/>
            <w:webHidden/>
          </w:rPr>
          <w:fldChar w:fldCharType="begin"/>
        </w:r>
        <w:r>
          <w:rPr>
            <w:noProof/>
            <w:webHidden/>
          </w:rPr>
          <w:instrText xml:space="preserve"> PAGEREF _Toc215269756 \h </w:instrText>
        </w:r>
        <w:r>
          <w:rPr>
            <w:noProof/>
            <w:webHidden/>
          </w:rPr>
        </w:r>
        <w:r>
          <w:rPr>
            <w:noProof/>
            <w:webHidden/>
          </w:rPr>
          <w:fldChar w:fldCharType="separate"/>
        </w:r>
        <w:r>
          <w:rPr>
            <w:noProof/>
            <w:webHidden/>
          </w:rPr>
          <w:t>12</w:t>
        </w:r>
        <w:r>
          <w:rPr>
            <w:noProof/>
            <w:webHidden/>
          </w:rPr>
          <w:fldChar w:fldCharType="end"/>
        </w:r>
      </w:hyperlink>
    </w:p>
    <w:p w14:paraId="4FB618E5" w14:textId="060931ED" w:rsidR="00BD245D" w:rsidRDefault="00BD245D">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7" w:history="1">
        <w:r w:rsidRPr="00046273">
          <w:rPr>
            <w:rStyle w:val="Hyperlink"/>
            <w:noProof/>
          </w:rPr>
          <w:t>Recommendations and Next Steps</w:t>
        </w:r>
        <w:r>
          <w:rPr>
            <w:noProof/>
            <w:webHidden/>
          </w:rPr>
          <w:tab/>
        </w:r>
        <w:r>
          <w:rPr>
            <w:noProof/>
            <w:webHidden/>
          </w:rPr>
          <w:fldChar w:fldCharType="begin"/>
        </w:r>
        <w:r>
          <w:rPr>
            <w:noProof/>
            <w:webHidden/>
          </w:rPr>
          <w:instrText xml:space="preserve"> PAGEREF _Toc215269757 \h </w:instrText>
        </w:r>
        <w:r>
          <w:rPr>
            <w:noProof/>
            <w:webHidden/>
          </w:rPr>
        </w:r>
        <w:r>
          <w:rPr>
            <w:noProof/>
            <w:webHidden/>
          </w:rPr>
          <w:fldChar w:fldCharType="separate"/>
        </w:r>
        <w:r>
          <w:rPr>
            <w:noProof/>
            <w:webHidden/>
          </w:rPr>
          <w:t>14</w:t>
        </w:r>
        <w:r>
          <w:rPr>
            <w:noProof/>
            <w:webHidden/>
          </w:rPr>
          <w:fldChar w:fldCharType="end"/>
        </w:r>
      </w:hyperlink>
    </w:p>
    <w:p w14:paraId="17E5F790" w14:textId="2393B5C7" w:rsidR="00BD245D" w:rsidRDefault="00BD245D">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8" w:history="1">
        <w:r w:rsidRPr="00046273">
          <w:rPr>
            <w:rStyle w:val="Hyperlink"/>
            <w:noProof/>
          </w:rPr>
          <w:t>Appendix</w:t>
        </w:r>
        <w:r>
          <w:rPr>
            <w:noProof/>
            <w:webHidden/>
          </w:rPr>
          <w:tab/>
        </w:r>
        <w:r>
          <w:rPr>
            <w:noProof/>
            <w:webHidden/>
          </w:rPr>
          <w:fldChar w:fldCharType="begin"/>
        </w:r>
        <w:r>
          <w:rPr>
            <w:noProof/>
            <w:webHidden/>
          </w:rPr>
          <w:instrText xml:space="preserve"> PAGEREF _Toc215269758 \h </w:instrText>
        </w:r>
        <w:r>
          <w:rPr>
            <w:noProof/>
            <w:webHidden/>
          </w:rPr>
        </w:r>
        <w:r>
          <w:rPr>
            <w:noProof/>
            <w:webHidden/>
          </w:rPr>
          <w:fldChar w:fldCharType="separate"/>
        </w:r>
        <w:r>
          <w:rPr>
            <w:noProof/>
            <w:webHidden/>
          </w:rPr>
          <w:t>15</w:t>
        </w:r>
        <w:r>
          <w:rPr>
            <w:noProof/>
            <w:webHidden/>
          </w:rPr>
          <w:fldChar w:fldCharType="end"/>
        </w:r>
      </w:hyperlink>
    </w:p>
    <w:p w14:paraId="6C571824" w14:textId="760E6E14" w:rsidR="00BD245D" w:rsidRDefault="00BD245D">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9" w:history="1">
        <w:r w:rsidRPr="00046273">
          <w:rPr>
            <w:rStyle w:val="Hyperlink"/>
            <w:noProof/>
          </w:rPr>
          <w:t>References</w:t>
        </w:r>
        <w:r>
          <w:rPr>
            <w:noProof/>
            <w:webHidden/>
          </w:rPr>
          <w:tab/>
        </w:r>
        <w:r>
          <w:rPr>
            <w:noProof/>
            <w:webHidden/>
          </w:rPr>
          <w:fldChar w:fldCharType="begin"/>
        </w:r>
        <w:r>
          <w:rPr>
            <w:noProof/>
            <w:webHidden/>
          </w:rPr>
          <w:instrText xml:space="preserve"> PAGEREF _Toc215269759 \h </w:instrText>
        </w:r>
        <w:r>
          <w:rPr>
            <w:noProof/>
            <w:webHidden/>
          </w:rPr>
        </w:r>
        <w:r>
          <w:rPr>
            <w:noProof/>
            <w:webHidden/>
          </w:rPr>
          <w:fldChar w:fldCharType="separate"/>
        </w:r>
        <w:r>
          <w:rPr>
            <w:noProof/>
            <w:webHidden/>
          </w:rPr>
          <w:t>16</w:t>
        </w:r>
        <w:r>
          <w:rPr>
            <w:noProof/>
            <w:webHidden/>
          </w:rPr>
          <w:fldChar w:fldCharType="end"/>
        </w:r>
      </w:hyperlink>
    </w:p>
    <w:p w14:paraId="6515DCF9" w14:textId="64460C32" w:rsidR="00D05698" w:rsidRPr="005E238F" w:rsidRDefault="00761636" w:rsidP="00D05698">
      <w:pPr>
        <w:rPr>
          <w:b/>
          <w:bCs/>
          <w:sz w:val="32"/>
          <w:szCs w:val="32"/>
        </w:rPr>
      </w:pPr>
      <w:r>
        <w:rPr>
          <w:noProof/>
          <w:sz w:val="28"/>
          <w:szCs w:val="28"/>
        </w:rPr>
        <w:fldChar w:fldCharType="end"/>
      </w:r>
      <w:r w:rsidR="00D05698">
        <w:br w:type="page"/>
      </w:r>
    </w:p>
    <w:p w14:paraId="20D0C8C5" w14:textId="77777777" w:rsidR="00DA2748" w:rsidRDefault="00DA2748" w:rsidP="00D05698">
      <w:pPr>
        <w:pStyle w:val="Heading1"/>
      </w:pPr>
      <w:bookmarkStart w:id="25" w:name="_Toc213670621"/>
      <w:bookmarkStart w:id="26" w:name="_Toc215269746"/>
      <w:r>
        <w:lastRenderedPageBreak/>
        <w:t>Executive Findings</w:t>
      </w:r>
      <w:bookmarkEnd w:id="25"/>
      <w:bookmarkEnd w:id="26"/>
    </w:p>
    <w:p w14:paraId="5182D249" w14:textId="77777777" w:rsidR="00CF6044" w:rsidRDefault="002D267C" w:rsidP="00B27A86">
      <w:pPr>
        <w:jc w:val="both"/>
        <w:rPr>
          <w:i/>
          <w:iCs/>
        </w:rPr>
      </w:pPr>
      <w:r w:rsidRPr="002D267C">
        <w:rPr>
          <w:i/>
          <w:iCs/>
        </w:rPr>
        <w:t xml:space="preserve">This report </w:t>
      </w:r>
      <w:r w:rsidR="00AE03B7">
        <w:rPr>
          <w:i/>
          <w:iCs/>
        </w:rPr>
        <w:t>outlines</w:t>
      </w:r>
      <w:r w:rsidRPr="002D267C">
        <w:rPr>
          <w:i/>
          <w:iCs/>
        </w:rPr>
        <w:t xml:space="preserve"> findings from three use cases developed by Australia Payments Plus</w:t>
      </w:r>
      <w:r w:rsidR="002B35E3">
        <w:rPr>
          <w:i/>
          <w:iCs/>
        </w:rPr>
        <w:t xml:space="preserve"> </w:t>
      </w:r>
      <w:r w:rsidR="00AE03B7">
        <w:rPr>
          <w:i/>
          <w:iCs/>
        </w:rPr>
        <w:t xml:space="preserve">for the </w:t>
      </w:r>
      <w:r w:rsidR="00432AB7">
        <w:rPr>
          <w:i/>
          <w:iCs/>
        </w:rPr>
        <w:t>experimental</w:t>
      </w:r>
      <w:r w:rsidR="001309B2">
        <w:rPr>
          <w:i/>
          <w:iCs/>
        </w:rPr>
        <w:t xml:space="preserve"> </w:t>
      </w:r>
      <w:r w:rsidR="00AE03B7">
        <w:rPr>
          <w:i/>
          <w:iCs/>
        </w:rPr>
        <w:t>phase</w:t>
      </w:r>
      <w:r w:rsidRPr="002D267C">
        <w:rPr>
          <w:i/>
          <w:iCs/>
        </w:rPr>
        <w:t xml:space="preserve"> of</w:t>
      </w:r>
      <w:r w:rsidR="00F105FA">
        <w:rPr>
          <w:i/>
          <w:iCs/>
        </w:rPr>
        <w:t xml:space="preserve"> </w:t>
      </w:r>
      <w:r w:rsidRPr="002D267C">
        <w:rPr>
          <w:i/>
          <w:iCs/>
        </w:rPr>
        <w:t>Project Acacia. The</w:t>
      </w:r>
      <w:r w:rsidR="00432AB7">
        <w:rPr>
          <w:i/>
          <w:iCs/>
        </w:rPr>
        <w:t xml:space="preserve">se </w:t>
      </w:r>
      <w:r w:rsidRPr="002D267C">
        <w:rPr>
          <w:i/>
          <w:iCs/>
        </w:rPr>
        <w:t xml:space="preserve">use cases explore </w:t>
      </w:r>
      <w:r w:rsidR="00B60423">
        <w:rPr>
          <w:i/>
          <w:iCs/>
        </w:rPr>
        <w:t xml:space="preserve">elements of </w:t>
      </w:r>
      <w:r w:rsidRPr="002D267C">
        <w:rPr>
          <w:i/>
          <w:iCs/>
        </w:rPr>
        <w:t>a</w:t>
      </w:r>
      <w:r w:rsidR="00AE03B7">
        <w:rPr>
          <w:i/>
          <w:iCs/>
        </w:rPr>
        <w:t xml:space="preserve"> proposed</w:t>
      </w:r>
      <w:r w:rsidRPr="002D267C">
        <w:rPr>
          <w:i/>
          <w:iCs/>
        </w:rPr>
        <w:t xml:space="preserve"> national payments scheme featuring bi-directional value transfer between conventional deposits and programmable ledgers</w:t>
      </w:r>
      <w:r w:rsidR="002B35E3">
        <w:rPr>
          <w:i/>
          <w:iCs/>
        </w:rPr>
        <w:t>;</w:t>
      </w:r>
      <w:r w:rsidRPr="002D267C">
        <w:rPr>
          <w:i/>
          <w:iCs/>
        </w:rPr>
        <w:t xml:space="preserve"> a</w:t>
      </w:r>
      <w:r w:rsidR="009C4332">
        <w:rPr>
          <w:i/>
          <w:iCs/>
        </w:rPr>
        <w:t xml:space="preserve"> public-ledger</w:t>
      </w:r>
      <w:r w:rsidRPr="002D267C">
        <w:rPr>
          <w:i/>
          <w:iCs/>
        </w:rPr>
        <w:t xml:space="preserve"> token interchange synchronised to </w:t>
      </w:r>
      <w:r w:rsidR="009C4332">
        <w:rPr>
          <w:i/>
          <w:iCs/>
        </w:rPr>
        <w:t>private</w:t>
      </w:r>
      <w:r w:rsidRPr="002D267C">
        <w:rPr>
          <w:i/>
          <w:iCs/>
        </w:rPr>
        <w:t>-ledger</w:t>
      </w:r>
      <w:r w:rsidR="009C4332">
        <w:rPr>
          <w:i/>
          <w:iCs/>
        </w:rPr>
        <w:t xml:space="preserve"> </w:t>
      </w:r>
      <w:r w:rsidR="00432AB7">
        <w:rPr>
          <w:i/>
          <w:iCs/>
        </w:rPr>
        <w:t xml:space="preserve">currency </w:t>
      </w:r>
      <w:r w:rsidRPr="002D267C">
        <w:rPr>
          <w:i/>
          <w:iCs/>
        </w:rPr>
        <w:t>balances</w:t>
      </w:r>
      <w:r w:rsidR="002B35E3">
        <w:rPr>
          <w:i/>
          <w:iCs/>
        </w:rPr>
        <w:t>;</w:t>
      </w:r>
      <w:r w:rsidRPr="002D267C">
        <w:rPr>
          <w:i/>
          <w:iCs/>
        </w:rPr>
        <w:t xml:space="preserve"> and a coordination service supporting</w:t>
      </w:r>
      <w:r w:rsidR="009662F1">
        <w:rPr>
          <w:i/>
          <w:iCs/>
        </w:rPr>
        <w:t xml:space="preserve"> </w:t>
      </w:r>
      <w:r w:rsidRPr="002D267C">
        <w:rPr>
          <w:i/>
          <w:iCs/>
        </w:rPr>
        <w:t xml:space="preserve">transactions in tokenised money and assets with near-real-time settlement. </w:t>
      </w:r>
    </w:p>
    <w:p w14:paraId="03FB32E0" w14:textId="3E8A0F89" w:rsidR="009F0F8A" w:rsidRDefault="002D267C" w:rsidP="00B27A86">
      <w:pPr>
        <w:jc w:val="both"/>
        <w:rPr>
          <w:i/>
          <w:iCs/>
        </w:rPr>
      </w:pPr>
      <w:r w:rsidRPr="002D267C">
        <w:rPr>
          <w:i/>
          <w:iCs/>
        </w:rPr>
        <w:t xml:space="preserve">Two of the use cases were completed with AP+ as </w:t>
      </w:r>
      <w:r w:rsidR="002A0B0F">
        <w:rPr>
          <w:i/>
          <w:iCs/>
        </w:rPr>
        <w:t>L</w:t>
      </w:r>
      <w:r w:rsidRPr="002D267C">
        <w:rPr>
          <w:i/>
          <w:iCs/>
        </w:rPr>
        <w:t xml:space="preserve">ead </w:t>
      </w:r>
      <w:r w:rsidR="002A0B0F">
        <w:rPr>
          <w:i/>
          <w:iCs/>
        </w:rPr>
        <w:t>E</w:t>
      </w:r>
      <w:r w:rsidRPr="002D267C">
        <w:rPr>
          <w:i/>
          <w:iCs/>
        </w:rPr>
        <w:t xml:space="preserve">ntity, and one with Imperium Markets as </w:t>
      </w:r>
      <w:r w:rsidR="002A0B0F">
        <w:rPr>
          <w:i/>
          <w:iCs/>
        </w:rPr>
        <w:t>L</w:t>
      </w:r>
      <w:r w:rsidRPr="002D267C">
        <w:rPr>
          <w:i/>
          <w:iCs/>
        </w:rPr>
        <w:t xml:space="preserve">ead </w:t>
      </w:r>
      <w:r w:rsidR="002A0B0F">
        <w:rPr>
          <w:i/>
          <w:iCs/>
        </w:rPr>
        <w:t>E</w:t>
      </w:r>
      <w:r w:rsidRPr="002D267C">
        <w:rPr>
          <w:i/>
          <w:iCs/>
        </w:rPr>
        <w:t>ntity and AP+ as collaborating entity.</w:t>
      </w:r>
      <w:r w:rsidRPr="009C4332">
        <w:rPr>
          <w:i/>
          <w:iCs/>
        </w:rPr>
        <w:t xml:space="preserve"> </w:t>
      </w:r>
    </w:p>
    <w:p w14:paraId="09E45AF1" w14:textId="19E2D89F" w:rsidR="00A80CFF" w:rsidRPr="009C4332" w:rsidRDefault="002D267C" w:rsidP="00B27A86">
      <w:pPr>
        <w:jc w:val="both"/>
        <w:rPr>
          <w:i/>
          <w:iCs/>
        </w:rPr>
      </w:pPr>
      <w:r w:rsidRPr="009C4332">
        <w:rPr>
          <w:i/>
          <w:iCs/>
        </w:rPr>
        <w:t>Findings from these experiments support the</w:t>
      </w:r>
      <w:r w:rsidR="00AE03B7">
        <w:rPr>
          <w:i/>
          <w:iCs/>
        </w:rPr>
        <w:t xml:space="preserve"> </w:t>
      </w:r>
      <w:r w:rsidR="00432AB7">
        <w:rPr>
          <w:i/>
          <w:iCs/>
        </w:rPr>
        <w:t xml:space="preserve">technical and commercial viability </w:t>
      </w:r>
      <w:r w:rsidRPr="009C4332">
        <w:rPr>
          <w:i/>
          <w:iCs/>
        </w:rPr>
        <w:t xml:space="preserve">of </w:t>
      </w:r>
      <w:r w:rsidR="00432AB7">
        <w:rPr>
          <w:i/>
          <w:iCs/>
        </w:rPr>
        <w:t xml:space="preserve">the proposed scheme and the overall design principles for a </w:t>
      </w:r>
      <w:r w:rsidR="00E610D6" w:rsidRPr="009C4332">
        <w:rPr>
          <w:i/>
          <w:iCs/>
        </w:rPr>
        <w:t xml:space="preserve">neutral, domestically-owned and </w:t>
      </w:r>
      <w:r w:rsidR="002666E4">
        <w:rPr>
          <w:i/>
          <w:iCs/>
        </w:rPr>
        <w:t>-</w:t>
      </w:r>
      <w:r w:rsidR="00E610D6" w:rsidRPr="009C4332">
        <w:rPr>
          <w:i/>
          <w:iCs/>
        </w:rPr>
        <w:t>operated</w:t>
      </w:r>
      <w:r w:rsidR="00774D4E">
        <w:rPr>
          <w:i/>
          <w:iCs/>
        </w:rPr>
        <w:t xml:space="preserve"> </w:t>
      </w:r>
      <w:r w:rsidR="00774D4E" w:rsidRPr="009C4332">
        <w:rPr>
          <w:i/>
          <w:iCs/>
        </w:rPr>
        <w:t>payments and settlement</w:t>
      </w:r>
      <w:r w:rsidR="00E610D6" w:rsidRPr="009C4332">
        <w:rPr>
          <w:i/>
          <w:iCs/>
        </w:rPr>
        <w:t xml:space="preserve"> </w:t>
      </w:r>
      <w:r w:rsidR="00BB2FA3">
        <w:rPr>
          <w:i/>
          <w:iCs/>
        </w:rPr>
        <w:t>utility</w:t>
      </w:r>
      <w:r w:rsidR="00432AB7">
        <w:rPr>
          <w:i/>
          <w:iCs/>
        </w:rPr>
        <w:t xml:space="preserve"> that would facilitate institutional market activity</w:t>
      </w:r>
      <w:r w:rsidR="00F105FA">
        <w:rPr>
          <w:i/>
          <w:iCs/>
        </w:rPr>
        <w:t xml:space="preserve"> on</w:t>
      </w:r>
      <w:r w:rsidR="00432AB7">
        <w:rPr>
          <w:i/>
          <w:iCs/>
        </w:rPr>
        <w:t xml:space="preserve"> open and</w:t>
      </w:r>
      <w:r w:rsidR="00F105FA">
        <w:rPr>
          <w:i/>
          <w:iCs/>
        </w:rPr>
        <w:t xml:space="preserve"> </w:t>
      </w:r>
      <w:r w:rsidR="00F105FA">
        <w:rPr>
          <w:i/>
          <w:iCs/>
        </w:rPr>
        <w:t xml:space="preserve">interoperable </w:t>
      </w:r>
      <w:r w:rsidR="00F105FA">
        <w:rPr>
          <w:i/>
          <w:iCs/>
        </w:rPr>
        <w:t xml:space="preserve">digital </w:t>
      </w:r>
      <w:r w:rsidR="00774D4E">
        <w:rPr>
          <w:i/>
          <w:iCs/>
        </w:rPr>
        <w:t>ledger</w:t>
      </w:r>
      <w:r w:rsidR="00F105FA">
        <w:rPr>
          <w:i/>
          <w:iCs/>
        </w:rPr>
        <w:t>s</w:t>
      </w:r>
      <w:r w:rsidR="00626EA2">
        <w:rPr>
          <w:i/>
          <w:iCs/>
        </w:rPr>
        <w:t xml:space="preserve">. </w:t>
      </w:r>
      <w:r w:rsidR="000B6CFB">
        <w:rPr>
          <w:i/>
          <w:iCs/>
        </w:rPr>
        <w:t>If developed expeditiously, th</w:t>
      </w:r>
      <w:r w:rsidR="009F0F8A">
        <w:rPr>
          <w:i/>
          <w:iCs/>
        </w:rPr>
        <w:t>e</w:t>
      </w:r>
      <w:r w:rsidR="000B6CFB">
        <w:rPr>
          <w:i/>
          <w:iCs/>
        </w:rPr>
        <w:t xml:space="preserve"> </w:t>
      </w:r>
      <w:r w:rsidR="000B6CFB">
        <w:rPr>
          <w:i/>
          <w:iCs/>
        </w:rPr>
        <w:t>proposed</w:t>
      </w:r>
      <w:r w:rsidR="00F64D0C">
        <w:rPr>
          <w:i/>
          <w:iCs/>
        </w:rPr>
        <w:t xml:space="preserve"> </w:t>
      </w:r>
      <w:r w:rsidR="000B6CFB">
        <w:rPr>
          <w:i/>
          <w:iCs/>
        </w:rPr>
        <w:t>infrastructure and governance framework</w:t>
      </w:r>
      <w:r w:rsidR="000B6CFB">
        <w:rPr>
          <w:i/>
          <w:iCs/>
        </w:rPr>
        <w:t xml:space="preserve"> </w:t>
      </w:r>
      <w:r w:rsidR="00E610D6" w:rsidRPr="009C4332">
        <w:rPr>
          <w:i/>
          <w:iCs/>
        </w:rPr>
        <w:t>would</w:t>
      </w:r>
      <w:r w:rsidR="000B6CFB">
        <w:rPr>
          <w:i/>
          <w:iCs/>
        </w:rPr>
        <w:t xml:space="preserve"> </w:t>
      </w:r>
      <w:r w:rsidR="002666E4">
        <w:rPr>
          <w:i/>
          <w:iCs/>
        </w:rPr>
        <w:t>place</w:t>
      </w:r>
      <w:r w:rsidR="00BD245D" w:rsidRPr="009C4332">
        <w:rPr>
          <w:i/>
          <w:iCs/>
        </w:rPr>
        <w:t xml:space="preserve"> Australia at the forefront of </w:t>
      </w:r>
      <w:r w:rsidR="00F9599B">
        <w:rPr>
          <w:i/>
          <w:iCs/>
        </w:rPr>
        <w:t>an</w:t>
      </w:r>
      <w:r w:rsidR="00CF6044">
        <w:rPr>
          <w:i/>
          <w:iCs/>
        </w:rPr>
        <w:t xml:space="preserve"> accelerating </w:t>
      </w:r>
      <w:r w:rsidR="009F0F8A">
        <w:rPr>
          <w:i/>
          <w:iCs/>
        </w:rPr>
        <w:t xml:space="preserve">digital </w:t>
      </w:r>
      <w:r w:rsidR="00BD245D" w:rsidRPr="009C4332">
        <w:rPr>
          <w:i/>
          <w:iCs/>
        </w:rPr>
        <w:t xml:space="preserve">transformation </w:t>
      </w:r>
      <w:r w:rsidR="009F0F8A">
        <w:rPr>
          <w:i/>
          <w:iCs/>
        </w:rPr>
        <w:t>of international finance,</w:t>
      </w:r>
      <w:r w:rsidR="00CF6044">
        <w:rPr>
          <w:i/>
          <w:iCs/>
        </w:rPr>
        <w:t xml:space="preserve"> </w:t>
      </w:r>
      <w:r w:rsidR="008A4714">
        <w:rPr>
          <w:i/>
          <w:iCs/>
        </w:rPr>
        <w:t>advanc</w:t>
      </w:r>
      <w:r w:rsidR="00CF6044">
        <w:rPr>
          <w:i/>
          <w:iCs/>
        </w:rPr>
        <w:t>ing</w:t>
      </w:r>
      <w:r w:rsidR="008A4714">
        <w:rPr>
          <w:i/>
          <w:iCs/>
        </w:rPr>
        <w:t xml:space="preserve"> key national interests in</w:t>
      </w:r>
      <w:r w:rsidR="009F0F8A">
        <w:rPr>
          <w:i/>
          <w:iCs/>
        </w:rPr>
        <w:t xml:space="preserve"> </w:t>
      </w:r>
      <w:r w:rsidR="009F0F8A">
        <w:rPr>
          <w:i/>
          <w:iCs/>
        </w:rPr>
        <w:t>economic competitiveness</w:t>
      </w:r>
      <w:r w:rsidR="009F0F8A">
        <w:rPr>
          <w:i/>
          <w:iCs/>
        </w:rPr>
        <w:t>,</w:t>
      </w:r>
      <w:r w:rsidR="008A4714">
        <w:rPr>
          <w:i/>
          <w:iCs/>
        </w:rPr>
        <w:t xml:space="preserve"> </w:t>
      </w:r>
      <w:r w:rsidR="000B6CFB">
        <w:rPr>
          <w:i/>
          <w:iCs/>
        </w:rPr>
        <w:t>financial stability</w:t>
      </w:r>
      <w:r w:rsidR="000B6CFB">
        <w:rPr>
          <w:i/>
          <w:iCs/>
        </w:rPr>
        <w:t xml:space="preserve">, </w:t>
      </w:r>
      <w:r w:rsidR="000B6CFB">
        <w:rPr>
          <w:i/>
          <w:iCs/>
        </w:rPr>
        <w:t>and monetary sovereignty</w:t>
      </w:r>
      <w:r w:rsidR="000B6CFB">
        <w:rPr>
          <w:i/>
          <w:iCs/>
        </w:rPr>
        <w:t xml:space="preserve">.  </w:t>
      </w:r>
    </w:p>
    <w:p w14:paraId="2221F5D0" w14:textId="77777777" w:rsidR="00B27A86" w:rsidRPr="00B27A86" w:rsidRDefault="00B27A86" w:rsidP="00B27A86">
      <w:pPr>
        <w:jc w:val="both"/>
        <w:rPr>
          <w:b/>
          <w:bCs/>
          <w:i/>
          <w:iCs/>
        </w:rPr>
      </w:pPr>
    </w:p>
    <w:p w14:paraId="62D491E3" w14:textId="77777777" w:rsidR="00A80CFF" w:rsidRDefault="00A80CFF" w:rsidP="00A80CFF">
      <w:pPr>
        <w:pStyle w:val="Heading1"/>
      </w:pPr>
      <w:bookmarkStart w:id="27" w:name="_Toc215269747"/>
      <w:r>
        <w:t>Project Acacia Scope &amp; Approach</w:t>
      </w:r>
      <w:bookmarkEnd w:id="27"/>
    </w:p>
    <w:p w14:paraId="0FED8FBA" w14:textId="3C15D707" w:rsidR="00A80CFF" w:rsidRDefault="00A80CFF" w:rsidP="00A80CFF">
      <w:pPr>
        <w:pStyle w:val="Heading2"/>
      </w:pPr>
      <w:bookmarkStart w:id="28" w:name="_Toc215269748"/>
      <w:r>
        <w:t>Scope and Objectives</w:t>
      </w:r>
      <w:bookmarkEnd w:id="28"/>
      <w:r>
        <w:t xml:space="preserve"> </w:t>
      </w:r>
    </w:p>
    <w:p w14:paraId="169BEAAB" w14:textId="63B315A7" w:rsidR="00A80CFF" w:rsidRDefault="00B27A86" w:rsidP="00A80CFF">
      <w:r>
        <w:t xml:space="preserve">Project Acacia </w:t>
      </w:r>
      <w:r w:rsidR="00515B56">
        <w:t xml:space="preserve">is Australia’s national Central Bank Digital Currency (CBDC) project, </w:t>
      </w:r>
      <w:r w:rsidR="00A625CD">
        <w:t>scope and objectives</w:t>
      </w:r>
      <w:r w:rsidR="00A80CFF">
        <w:br/>
      </w:r>
      <w:r w:rsidR="00A80CFF">
        <w:br/>
      </w:r>
      <w:r w:rsidR="00A80CFF" w:rsidRPr="00301217">
        <w:rPr>
          <w:rStyle w:val="Heading2Char"/>
        </w:rPr>
        <w:t>Approach and Principles</w:t>
      </w:r>
    </w:p>
    <w:p w14:paraId="3B289FB2" w14:textId="424626ED" w:rsidR="00A80CFF" w:rsidRDefault="00B27A86" w:rsidP="00A80CFF">
      <w:r>
        <w:t>Project Acacia approach and principles</w:t>
      </w:r>
      <w:r w:rsidR="00A80CFF">
        <w:t xml:space="preserve"> </w:t>
      </w:r>
    </w:p>
    <w:p w14:paraId="38BE7D0D" w14:textId="00142E18" w:rsidR="00A80CFF" w:rsidRDefault="00A80CFF" w:rsidP="00301217">
      <w:pPr>
        <w:pStyle w:val="Heading2"/>
      </w:pPr>
      <w:bookmarkStart w:id="29" w:name="_Toc215269749"/>
      <w:r w:rsidRPr="00A80CFF">
        <w:t>Settlement Models A</w:t>
      </w:r>
      <w:r>
        <w:t xml:space="preserve"> </w:t>
      </w:r>
      <w:r w:rsidR="00BD245D">
        <w:t>–</w:t>
      </w:r>
      <w:r>
        <w:t xml:space="preserve"> </w:t>
      </w:r>
      <w:r w:rsidRPr="00A80CFF">
        <w:t>E Overview</w:t>
      </w:r>
      <w:bookmarkEnd w:id="29"/>
      <w:r>
        <w:t xml:space="preserve"> </w:t>
      </w:r>
    </w:p>
    <w:p w14:paraId="0A39417A" w14:textId="7487E674" w:rsidR="00A80CFF" w:rsidRDefault="002B35E3" w:rsidP="00D01093">
      <w:pPr>
        <w:jc w:val="both"/>
      </w:pPr>
      <w:r w:rsidRPr="002B35E3">
        <w:t xml:space="preserve">The 2024 </w:t>
      </w:r>
      <w:hyperlink r:id="rId17" w:history="1">
        <w:r w:rsidRPr="00320C94">
          <w:rPr>
            <w:rStyle w:val="Hyperlink"/>
            <w:b/>
            <w:bCs/>
          </w:rPr>
          <w:t>Project</w:t>
        </w:r>
        <w:r w:rsidRPr="00320C94">
          <w:rPr>
            <w:rStyle w:val="Hyperlink"/>
            <w:b/>
            <w:bCs/>
          </w:rPr>
          <w:t xml:space="preserve"> </w:t>
        </w:r>
        <w:r w:rsidRPr="00320C94">
          <w:rPr>
            <w:rStyle w:val="Hyperlink"/>
            <w:b/>
            <w:bCs/>
          </w:rPr>
          <w:t>Acacia Consultation Paper</w:t>
        </w:r>
      </w:hyperlink>
      <w:r w:rsidRPr="002B35E3">
        <w:t xml:space="preserve"> outline</w:t>
      </w:r>
      <w:r w:rsidR="00ED3911">
        <w:t>s</w:t>
      </w:r>
      <w:r w:rsidRPr="002B35E3">
        <w:t xml:space="preserve"> five basic models of settlement for token transactions. Those Models distinguish on-</w:t>
      </w:r>
      <w:r w:rsidR="00D01093">
        <w:t>ledger</w:t>
      </w:r>
      <w:r w:rsidRPr="002B35E3">
        <w:t xml:space="preserve"> atomic settlement </w:t>
      </w:r>
      <w:r>
        <w:t xml:space="preserve">– </w:t>
      </w:r>
      <w:r w:rsidRPr="002B35E3">
        <w:t xml:space="preserve">using a </w:t>
      </w:r>
      <w:r w:rsidR="00D01093">
        <w:t xml:space="preserve">programmable </w:t>
      </w:r>
      <w:r w:rsidRPr="002B35E3">
        <w:t>money token</w:t>
      </w:r>
      <w:r>
        <w:t xml:space="preserve"> as settlement asset –</w:t>
      </w:r>
      <w:r w:rsidRPr="002B35E3">
        <w:t xml:space="preserve"> from</w:t>
      </w:r>
      <w:r>
        <w:t xml:space="preserve"> </w:t>
      </w:r>
      <w:r w:rsidRPr="002B35E3">
        <w:t xml:space="preserve">conventional settlement </w:t>
      </w:r>
      <w:r w:rsidR="004C0355">
        <w:t xml:space="preserve">using </w:t>
      </w:r>
      <w:r w:rsidR="00E664A4">
        <w:t>ESA</w:t>
      </w:r>
      <w:r w:rsidR="004C0355">
        <w:t xml:space="preserve"> balances transferred via</w:t>
      </w:r>
      <w:r w:rsidRPr="002B35E3">
        <w:t xml:space="preserve"> the </w:t>
      </w:r>
      <w:r w:rsidR="00023906">
        <w:t xml:space="preserve">RTGS </w:t>
      </w:r>
      <w:r w:rsidRPr="002B35E3">
        <w:t>Reserve Bank Information and Transfer System (RITS)</w:t>
      </w:r>
      <w:r w:rsidR="00023906">
        <w:t xml:space="preserve">. </w:t>
      </w:r>
      <w:r w:rsidRPr="002B35E3">
        <w:t xml:space="preserve">The </w:t>
      </w:r>
      <w:r w:rsidR="002A0B0F">
        <w:t>M</w:t>
      </w:r>
      <w:r w:rsidRPr="002B35E3">
        <w:t xml:space="preserve">odels also </w:t>
      </w:r>
      <w:r w:rsidR="005D26A3">
        <w:t xml:space="preserve">make a </w:t>
      </w:r>
      <w:r w:rsidRPr="002B35E3">
        <w:t>distin</w:t>
      </w:r>
      <w:r w:rsidR="005D26A3">
        <w:t>ction between</w:t>
      </w:r>
      <w:r w:rsidRPr="002B35E3">
        <w:t xml:space="preserve"> </w:t>
      </w:r>
      <w:r w:rsidR="00320C94">
        <w:t xml:space="preserve">the use of </w:t>
      </w:r>
      <w:r w:rsidR="00023906">
        <w:t xml:space="preserve">privately-issued </w:t>
      </w:r>
      <w:r w:rsidR="005D26A3">
        <w:t xml:space="preserve">and publicly-issued </w:t>
      </w:r>
      <w:r w:rsidR="00023906">
        <w:t xml:space="preserve">money tokens in </w:t>
      </w:r>
      <w:r w:rsidRPr="002B35E3">
        <w:t>on-</w:t>
      </w:r>
      <w:r w:rsidR="00D01093">
        <w:t>ledger</w:t>
      </w:r>
      <w:r w:rsidRPr="002B35E3">
        <w:t xml:space="preserve"> </w:t>
      </w:r>
      <w:r w:rsidR="002666E4">
        <w:t xml:space="preserve">atomic </w:t>
      </w:r>
      <w:r w:rsidRPr="002B35E3">
        <w:t>settlement</w:t>
      </w:r>
      <w:r w:rsidR="00023906">
        <w:t>.</w:t>
      </w:r>
      <w:r w:rsidRPr="002B35E3">
        <w:t xml:space="preserve"> </w:t>
      </w:r>
    </w:p>
    <w:p w14:paraId="189BB00F" w14:textId="4EF54B48" w:rsidR="00AE03B7" w:rsidRDefault="00320C94" w:rsidP="00D01093">
      <w:pPr>
        <w:jc w:val="both"/>
      </w:pPr>
      <w:r>
        <w:t xml:space="preserve">Atomic settlement refers to </w:t>
      </w:r>
      <w:r w:rsidR="00AE03B7">
        <w:t>Settlement coordinator</w:t>
      </w:r>
    </w:p>
    <w:p w14:paraId="7D1FFC6F" w14:textId="4EDE8838" w:rsidR="00A80CFF" w:rsidRPr="00320C94" w:rsidRDefault="00301217" w:rsidP="00301217">
      <w:pPr>
        <w:pStyle w:val="Heading5"/>
        <w:rPr>
          <w:b w:val="0"/>
          <w:bCs w:val="0"/>
          <w:i/>
          <w:iCs/>
        </w:rPr>
      </w:pPr>
      <w:r>
        <w:t>Model A</w:t>
      </w:r>
      <w:r w:rsidR="00AE03B7">
        <w:t xml:space="preserve">: </w:t>
      </w:r>
      <w:r w:rsidR="00AE03B7" w:rsidRPr="00320C94">
        <w:rPr>
          <w:i/>
          <w:iCs/>
        </w:rPr>
        <w:t>settlement coordinator between tokenised asset market and RITS</w:t>
      </w:r>
    </w:p>
    <w:p w14:paraId="709E241B" w14:textId="15DA459F" w:rsidR="00301217" w:rsidRDefault="00301217" w:rsidP="00A80CFF">
      <w:proofErr w:type="spellStart"/>
      <w:r>
        <w:t>Ddd</w:t>
      </w:r>
      <w:proofErr w:type="spellEnd"/>
    </w:p>
    <w:p w14:paraId="596557C1" w14:textId="40D95656" w:rsidR="00626EA2" w:rsidRDefault="00626EA2" w:rsidP="00626EA2">
      <w:pPr>
        <w:pStyle w:val="Heading5"/>
      </w:pPr>
      <w:r>
        <w:t xml:space="preserve">Model </w:t>
      </w:r>
      <w:r>
        <w:t>B</w:t>
      </w:r>
      <w:r w:rsidR="00AE03B7">
        <w:t xml:space="preserve">: </w:t>
      </w:r>
      <w:r w:rsidR="00AE03B7" w:rsidRPr="005D26A3">
        <w:rPr>
          <w:i/>
          <w:iCs/>
        </w:rPr>
        <w:t xml:space="preserve">atomic </w:t>
      </w:r>
      <w:r w:rsidR="00D17A41" w:rsidRPr="005D26A3">
        <w:rPr>
          <w:i/>
          <w:iCs/>
        </w:rPr>
        <w:t>on-ledger settlement in asset markets using tokenised public money (CBDC)</w:t>
      </w:r>
    </w:p>
    <w:p w14:paraId="1FE47423" w14:textId="77777777" w:rsidR="00626EA2" w:rsidRDefault="00626EA2" w:rsidP="00626EA2">
      <w:proofErr w:type="spellStart"/>
      <w:r>
        <w:t>Ddd</w:t>
      </w:r>
      <w:proofErr w:type="spellEnd"/>
    </w:p>
    <w:p w14:paraId="72C9B795" w14:textId="2EBACD8D" w:rsidR="00626EA2" w:rsidRPr="005D26A3" w:rsidRDefault="00626EA2" w:rsidP="00626EA2">
      <w:pPr>
        <w:pStyle w:val="Heading5"/>
        <w:rPr>
          <w:i/>
          <w:iCs/>
        </w:rPr>
      </w:pPr>
      <w:r>
        <w:t xml:space="preserve">Model </w:t>
      </w:r>
      <w:r>
        <w:t>C</w:t>
      </w:r>
      <w:r w:rsidR="00D17A41">
        <w:t xml:space="preserve">: </w:t>
      </w:r>
      <w:r w:rsidR="00D17A41" w:rsidRPr="005D26A3">
        <w:rPr>
          <w:i/>
          <w:iCs/>
        </w:rPr>
        <w:t xml:space="preserve">atomic on-ledger settlement in asset markets using tokenised private money (deposit tokens); settlement coordinator between private money tokens and RITS </w:t>
      </w:r>
    </w:p>
    <w:p w14:paraId="3F94CDD5" w14:textId="77777777" w:rsidR="00626EA2" w:rsidRDefault="00626EA2" w:rsidP="00626EA2">
      <w:proofErr w:type="spellStart"/>
      <w:r>
        <w:t>Ddd</w:t>
      </w:r>
      <w:proofErr w:type="spellEnd"/>
    </w:p>
    <w:p w14:paraId="2F924FE6" w14:textId="28C3BFEF" w:rsidR="00626EA2" w:rsidRPr="005D26A3" w:rsidRDefault="00626EA2" w:rsidP="00626EA2">
      <w:pPr>
        <w:pStyle w:val="Heading5"/>
        <w:rPr>
          <w:i/>
          <w:iCs/>
        </w:rPr>
      </w:pPr>
      <w:r>
        <w:lastRenderedPageBreak/>
        <w:t xml:space="preserve">Model </w:t>
      </w:r>
      <w:r>
        <w:t>D</w:t>
      </w:r>
      <w:r w:rsidR="00D17A41">
        <w:t xml:space="preserve">: </w:t>
      </w:r>
      <w:r w:rsidR="00D17A41" w:rsidRPr="005D26A3">
        <w:rPr>
          <w:i/>
          <w:iCs/>
        </w:rPr>
        <w:t>atomic settlement in asset markets using tokenised private money (deposit tokens); token interchange of private monies without a common settlement asset</w:t>
      </w:r>
    </w:p>
    <w:p w14:paraId="1B1006CB" w14:textId="77777777" w:rsidR="00626EA2" w:rsidRDefault="00626EA2" w:rsidP="00626EA2">
      <w:proofErr w:type="spellStart"/>
      <w:r>
        <w:t>Ddd</w:t>
      </w:r>
      <w:proofErr w:type="spellEnd"/>
    </w:p>
    <w:p w14:paraId="5C1D0134" w14:textId="337EE5EF" w:rsidR="00626EA2" w:rsidRPr="005D26A3" w:rsidRDefault="00626EA2" w:rsidP="00626EA2">
      <w:pPr>
        <w:pStyle w:val="Heading5"/>
        <w:rPr>
          <w:i/>
          <w:iCs/>
        </w:rPr>
      </w:pPr>
      <w:r>
        <w:t xml:space="preserve">Model </w:t>
      </w:r>
      <w:r>
        <w:t>E</w:t>
      </w:r>
      <w:r w:rsidR="00D17A41">
        <w:t xml:space="preserve">: </w:t>
      </w:r>
      <w:r w:rsidR="00D17A41" w:rsidRPr="005D26A3">
        <w:rPr>
          <w:i/>
          <w:iCs/>
        </w:rPr>
        <w:t>atomic settlement in asset markets using tokenised private money (deposit tokens); token interchange of private mon</w:t>
      </w:r>
      <w:r w:rsidR="00FE1F5A" w:rsidRPr="005D26A3">
        <w:rPr>
          <w:i/>
          <w:iCs/>
        </w:rPr>
        <w:t>ies</w:t>
      </w:r>
      <w:r w:rsidR="00D17A41" w:rsidRPr="005D26A3">
        <w:rPr>
          <w:i/>
          <w:iCs/>
        </w:rPr>
        <w:t xml:space="preserve"> with common “public money” asset </w:t>
      </w:r>
    </w:p>
    <w:p w14:paraId="5FC41775" w14:textId="77777777" w:rsidR="00626EA2" w:rsidRDefault="00626EA2" w:rsidP="00626EA2">
      <w:proofErr w:type="spellStart"/>
      <w:r>
        <w:t>Ddd</w:t>
      </w:r>
      <w:proofErr w:type="spellEnd"/>
    </w:p>
    <w:p w14:paraId="5A430857" w14:textId="72CC4F72" w:rsidR="00A80CFF" w:rsidRDefault="00A80CFF">
      <w:r>
        <w:br w:type="page"/>
      </w:r>
    </w:p>
    <w:p w14:paraId="23027809" w14:textId="77777777" w:rsidR="00A80CFF" w:rsidRDefault="00A80CFF" w:rsidP="00A80CFF">
      <w:pPr>
        <w:pStyle w:val="Heading2"/>
      </w:pPr>
      <w:bookmarkStart w:id="30" w:name="_Toc215269750"/>
      <w:r>
        <w:lastRenderedPageBreak/>
        <w:t>AP+ Design Principles</w:t>
      </w:r>
      <w:bookmarkEnd w:id="30"/>
    </w:p>
    <w:p w14:paraId="4AB538F5" w14:textId="6DAAA4F2" w:rsidR="0015241E" w:rsidRDefault="001A1BC9" w:rsidP="00383E73">
      <w:pPr>
        <w:jc w:val="both"/>
      </w:pPr>
      <w:r w:rsidRPr="001A1BC9">
        <w:rPr>
          <w:b/>
          <w:bCs/>
        </w:rPr>
        <w:t>Australia Payments Plus</w:t>
      </w:r>
      <w:r w:rsidRPr="001A1BC9">
        <w:t xml:space="preserve"> (</w:t>
      </w:r>
      <w:r w:rsidRPr="001A1BC9">
        <w:rPr>
          <w:b/>
          <w:bCs/>
        </w:rPr>
        <w:t>AP+</w:t>
      </w:r>
      <w:r w:rsidRPr="001A1BC9">
        <w:t>) is the national payments and banking industry body that operates Australia's domestic retail Payment Schemes</w:t>
      </w:r>
      <w:r>
        <w:t>.</w:t>
      </w:r>
      <w:r w:rsidR="00A625CD">
        <w:rPr>
          <w:rStyle w:val="FootnoteReference"/>
        </w:rPr>
        <w:footnoteReference w:id="1"/>
      </w:r>
      <w:r>
        <w:t xml:space="preserve"> </w:t>
      </w:r>
      <w:r w:rsidRPr="001A1BC9">
        <w:t xml:space="preserve">For the second phase of Project Acacia, AP+ developed three use cases designed to </w:t>
      </w:r>
      <w:r w:rsidR="00F105FA">
        <w:t>outline</w:t>
      </w:r>
      <w:r w:rsidRPr="001A1BC9">
        <w:t xml:space="preserve"> the </w:t>
      </w:r>
      <w:r w:rsidR="00A970E5">
        <w:t>key</w:t>
      </w:r>
      <w:r w:rsidRPr="001A1BC9">
        <w:t xml:space="preserve"> elements of a </w:t>
      </w:r>
      <w:r w:rsidRPr="001A1BC9">
        <w:rPr>
          <w:b/>
          <w:bCs/>
        </w:rPr>
        <w:t>Future Payments Scheme</w:t>
      </w:r>
      <w:r w:rsidRPr="001A1BC9">
        <w:t xml:space="preserve"> </w:t>
      </w:r>
      <w:r>
        <w:t xml:space="preserve">– </w:t>
      </w:r>
      <w:r w:rsidRPr="001A1BC9">
        <w:t>an</w:t>
      </w:r>
      <w:r>
        <w:t xml:space="preserve"> </w:t>
      </w:r>
      <w:r w:rsidRPr="001A1BC9">
        <w:t>industry-operated utility</w:t>
      </w:r>
      <w:r w:rsidR="00AE4BCC">
        <w:t xml:space="preserve"> that would</w:t>
      </w:r>
      <w:r>
        <w:t xml:space="preserve"> integra</w:t>
      </w:r>
      <w:r w:rsidR="00F105FA">
        <w:t>t</w:t>
      </w:r>
      <w:r w:rsidR="00AE4BCC">
        <w:t>e</w:t>
      </w:r>
      <w:r>
        <w:t xml:space="preserve"> tokenised money and asset</w:t>
      </w:r>
      <w:r w:rsidR="004C0355">
        <w:t xml:space="preserve"> markets</w:t>
      </w:r>
      <w:r>
        <w:t xml:space="preserve"> </w:t>
      </w:r>
      <w:r w:rsidR="00AE4BCC">
        <w:t>with</w:t>
      </w:r>
      <w:r w:rsidRPr="001A1BC9">
        <w:t xml:space="preserve"> existing</w:t>
      </w:r>
      <w:r w:rsidR="00AE4BCC">
        <w:t xml:space="preserve"> national</w:t>
      </w:r>
      <w:r w:rsidRPr="001A1BC9">
        <w:t xml:space="preserve"> payments</w:t>
      </w:r>
      <w:r w:rsidR="00AE4BCC">
        <w:t xml:space="preserve"> and settlement</w:t>
      </w:r>
      <w:r w:rsidRPr="001A1BC9">
        <w:t xml:space="preserve"> </w:t>
      </w:r>
      <w:r w:rsidR="00AE4BCC">
        <w:t>infrastructures</w:t>
      </w:r>
      <w:r>
        <w:t xml:space="preserve"> </w:t>
      </w:r>
      <w:r w:rsidRPr="001A1BC9">
        <w:t>under a multilateral governance framework.</w:t>
      </w:r>
      <w:r w:rsidR="0015241E">
        <w:t xml:space="preserve"> </w:t>
      </w:r>
    </w:p>
    <w:p w14:paraId="15104C33" w14:textId="0AD5955D" w:rsidR="001A1BC9" w:rsidRPr="001A1BC9" w:rsidRDefault="001A1BC9" w:rsidP="00383E73">
      <w:pPr>
        <w:jc w:val="both"/>
      </w:pPr>
      <w:r w:rsidRPr="001A1BC9">
        <w:t xml:space="preserve">Each </w:t>
      </w:r>
      <w:r>
        <w:t xml:space="preserve">of the </w:t>
      </w:r>
      <w:r w:rsidRPr="001A1BC9">
        <w:t>use case</w:t>
      </w:r>
      <w:r>
        <w:t>s</w:t>
      </w:r>
      <w:r w:rsidRPr="001A1BC9">
        <w:t xml:space="preserve"> focuses on </w:t>
      </w:r>
      <w:r w:rsidR="00A970E5">
        <w:t>a core</w:t>
      </w:r>
      <w:r w:rsidR="00515B56">
        <w:t xml:space="preserve"> </w:t>
      </w:r>
      <w:r w:rsidRPr="001A1BC9">
        <w:t>scheme component:</w:t>
      </w:r>
    </w:p>
    <w:p w14:paraId="6713E2AC" w14:textId="41CF4F12" w:rsidR="001A1BC9" w:rsidRDefault="001A1BC9" w:rsidP="00383E73">
      <w:pPr>
        <w:pStyle w:val="ListParagraph"/>
        <w:numPr>
          <w:ilvl w:val="0"/>
          <w:numId w:val="14"/>
        </w:numPr>
        <w:jc w:val="both"/>
      </w:pPr>
      <w:r w:rsidRPr="001A1BC9">
        <w:rPr>
          <w:b/>
          <w:bCs/>
        </w:rPr>
        <w:t>NPP Token Service:</w:t>
      </w:r>
      <w:r w:rsidRPr="001A1BC9">
        <w:t xml:space="preserve"> a facility support</w:t>
      </w:r>
      <w:r>
        <w:t>ing</w:t>
      </w:r>
      <w:r w:rsidRPr="001A1BC9">
        <w:t xml:space="preserve"> direct value transfers between conventional Australian dollar deposit accounts</w:t>
      </w:r>
      <w:r w:rsidRPr="001A1BC9">
        <w:t xml:space="preserve"> </w:t>
      </w:r>
      <w:r>
        <w:t xml:space="preserve">and </w:t>
      </w:r>
      <w:r w:rsidRPr="001A1BC9">
        <w:t>digital tokens on p</w:t>
      </w:r>
      <w:r>
        <w:t>rogrammable</w:t>
      </w:r>
      <w:r w:rsidRPr="001A1BC9">
        <w:t xml:space="preserve"> ledgers (</w:t>
      </w:r>
      <w:r w:rsidR="00515B56" w:rsidRPr="001A1BC9">
        <w:t>Account-to-Coin</w:t>
      </w:r>
      <w:r w:rsidR="00515B56" w:rsidRPr="001A1BC9">
        <w:t xml:space="preserve"> </w:t>
      </w:r>
      <w:r w:rsidR="00515B56">
        <w:t xml:space="preserve">/ </w:t>
      </w:r>
      <w:r w:rsidRPr="001A1BC9">
        <w:t>Coin-to-Account) via the</w:t>
      </w:r>
      <w:r w:rsidR="00634CFC">
        <w:t xml:space="preserve"> </w:t>
      </w:r>
      <w:r w:rsidRPr="001A1BC9">
        <w:t xml:space="preserve">New Payments Platform </w:t>
      </w:r>
    </w:p>
    <w:p w14:paraId="30BAD3B0" w14:textId="77777777" w:rsidR="00A625CD" w:rsidRDefault="00A625CD" w:rsidP="00383E73">
      <w:pPr>
        <w:pStyle w:val="ListParagraph"/>
        <w:jc w:val="both"/>
      </w:pPr>
    </w:p>
    <w:p w14:paraId="29D3EDED" w14:textId="6DFBAFBB" w:rsidR="00A625CD" w:rsidRDefault="001A1BC9" w:rsidP="00383E73">
      <w:pPr>
        <w:pStyle w:val="ListParagraph"/>
        <w:numPr>
          <w:ilvl w:val="0"/>
          <w:numId w:val="14"/>
        </w:numPr>
        <w:jc w:val="both"/>
      </w:pPr>
      <w:r w:rsidRPr="001A1BC9">
        <w:rPr>
          <w:b/>
          <w:bCs/>
        </w:rPr>
        <w:t>Token Interchange Service:</w:t>
      </w:r>
      <w:r w:rsidRPr="001A1BC9">
        <w:t xml:space="preserve"> an on-chain facility for multilateral atomic conversion between privately issued money</w:t>
      </w:r>
      <w:r w:rsidR="00A970E5">
        <w:t xml:space="preserve"> (par value)</w:t>
      </w:r>
      <w:r w:rsidRPr="001A1BC9">
        <w:t xml:space="preserve"> tokens </w:t>
      </w:r>
      <w:r w:rsidR="00A970E5">
        <w:t xml:space="preserve">– </w:t>
      </w:r>
      <w:r w:rsidR="00790AC1">
        <w:t xml:space="preserve">including </w:t>
      </w:r>
      <w:r w:rsidRPr="001A1BC9">
        <w:t>stablecoins and deposit tokens</w:t>
      </w:r>
      <w:r w:rsidR="00A970E5">
        <w:t xml:space="preserve"> –</w:t>
      </w:r>
      <w:r w:rsidRPr="001A1BC9">
        <w:t xml:space="preserve"> using a common interchange token representing token issuers' </w:t>
      </w:r>
      <w:r w:rsidR="00A970E5">
        <w:t>off-chain reserves of</w:t>
      </w:r>
      <w:r w:rsidRPr="001A1BC9">
        <w:t xml:space="preserve"> public mone</w:t>
      </w:r>
      <w:r w:rsidR="00A970E5">
        <w:t>y</w:t>
      </w:r>
    </w:p>
    <w:p w14:paraId="745C95D3" w14:textId="77777777" w:rsidR="00A625CD" w:rsidRPr="00A625CD" w:rsidRDefault="00A625CD" w:rsidP="00383E73">
      <w:pPr>
        <w:pStyle w:val="ListParagraph"/>
        <w:jc w:val="both"/>
      </w:pPr>
    </w:p>
    <w:p w14:paraId="09D20A31" w14:textId="72E8E339" w:rsidR="001A1BC9" w:rsidRPr="001A1BC9" w:rsidRDefault="001A1BC9" w:rsidP="00383E73">
      <w:pPr>
        <w:pStyle w:val="ListParagraph"/>
        <w:numPr>
          <w:ilvl w:val="0"/>
          <w:numId w:val="14"/>
        </w:numPr>
        <w:jc w:val="both"/>
      </w:pPr>
      <w:r w:rsidRPr="001A1BC9">
        <w:rPr>
          <w:b/>
          <w:bCs/>
        </w:rPr>
        <w:t>Settlement Coordinator Service:</w:t>
      </w:r>
      <w:r w:rsidRPr="001A1BC9">
        <w:t xml:space="preserve"> a service supporting on-chain marketplaces for tokenised financial instruments, including D</w:t>
      </w:r>
      <w:r>
        <w:t xml:space="preserve">elivery </w:t>
      </w:r>
      <w:r w:rsidRPr="001A1BC9">
        <w:t>v</w:t>
      </w:r>
      <w:r>
        <w:t xml:space="preserve">erses </w:t>
      </w:r>
      <w:r w:rsidRPr="001A1BC9">
        <w:t>P</w:t>
      </w:r>
      <w:r>
        <w:t>ayment (DvP)</w:t>
      </w:r>
      <w:r w:rsidRPr="001A1BC9">
        <w:t xml:space="preserve"> settlement, identity and compliance, and scheme administration.</w:t>
      </w:r>
    </w:p>
    <w:p w14:paraId="26E5E6BD" w14:textId="1283BCB6" w:rsidR="0024516D" w:rsidRDefault="00B77051" w:rsidP="00B77051">
      <w:pPr>
        <w:jc w:val="both"/>
      </w:pPr>
      <w:r w:rsidRPr="001A1BC9">
        <w:t xml:space="preserve">Under the proposed scheme, on-ledger </w:t>
      </w:r>
      <w:r w:rsidR="0015241E">
        <w:t xml:space="preserve">interchange </w:t>
      </w:r>
      <w:r w:rsidRPr="001A1BC9">
        <w:t>of privately-issued Australian money</w:t>
      </w:r>
      <w:r>
        <w:t xml:space="preserve"> </w:t>
      </w:r>
      <w:r w:rsidRPr="001A1BC9">
        <w:t xml:space="preserve">tokens </w:t>
      </w:r>
      <w:r w:rsidR="0024516D">
        <w:t xml:space="preserve">is </w:t>
      </w:r>
      <w:r w:rsidRPr="001A1BC9">
        <w:t xml:space="preserve"> intermediated through a </w:t>
      </w:r>
      <w:r>
        <w:t xml:space="preserve">common multilateral interchange asset. </w:t>
      </w:r>
      <w:r w:rsidR="0015241E">
        <w:t xml:space="preserve">This asset </w:t>
      </w:r>
      <w:r w:rsidR="0024516D">
        <w:t>is</w:t>
      </w:r>
      <w:r>
        <w:t xml:space="preserve"> collateralise</w:t>
      </w:r>
      <w:r w:rsidR="0015241E">
        <w:t>d</w:t>
      </w:r>
      <w:r>
        <w:t xml:space="preserve"> with </w:t>
      </w:r>
      <w:r w:rsidRPr="001A1BC9">
        <w:t>off-ledger public-money balances</w:t>
      </w:r>
      <w:r>
        <w:t>, making it a form of “reserve token” comparable to ESA</w:t>
      </w:r>
      <w:r w:rsidR="0024516D">
        <w:t xml:space="preserve"> balances</w:t>
      </w:r>
      <w:r w:rsidR="003853E9">
        <w:t>.</w:t>
      </w:r>
      <w:r w:rsidR="0015241E">
        <w:rPr>
          <w:rStyle w:val="FootnoteReference"/>
        </w:rPr>
        <w:footnoteReference w:id="2"/>
      </w:r>
      <w:r w:rsidR="003853E9">
        <w:t xml:space="preserve"> </w:t>
      </w:r>
      <w:r>
        <w:t xml:space="preserve">The requirement to </w:t>
      </w:r>
      <w:r w:rsidR="00320C94">
        <w:t>intermediate exchange</w:t>
      </w:r>
      <w:r>
        <w:t xml:space="preserve"> of privately-issued money tokens </w:t>
      </w:r>
      <w:r w:rsidR="00320C94">
        <w:t>through some</w:t>
      </w:r>
      <w:r>
        <w:t xml:space="preserve"> form of central bank liability creates a </w:t>
      </w:r>
      <w:r w:rsidR="0024516D">
        <w:t>mechanism</w:t>
      </w:r>
      <w:r w:rsidR="0024516D">
        <w:t xml:space="preserve"> </w:t>
      </w:r>
      <w:r w:rsidR="00A970E5">
        <w:t>parallel</w:t>
      </w:r>
      <w:r w:rsidR="00A970E5">
        <w:t xml:space="preserve"> with</w:t>
      </w:r>
      <w:r w:rsidR="0024516D">
        <w:t xml:space="preserve"> RITS</w:t>
      </w:r>
      <w:r w:rsidR="0015241E">
        <w:t>, which</w:t>
      </w:r>
      <w:r>
        <w:t xml:space="preserve"> enforces</w:t>
      </w:r>
      <w:r w:rsidR="0024516D">
        <w:t xml:space="preserve"> </w:t>
      </w:r>
      <w:r>
        <w:t xml:space="preserve">fungibility </w:t>
      </w:r>
      <w:r w:rsidR="0024516D">
        <w:t xml:space="preserve">of </w:t>
      </w:r>
      <w:r w:rsidR="00A970E5">
        <w:t xml:space="preserve">deposits at </w:t>
      </w:r>
      <w:r w:rsidR="003853E9">
        <w:t xml:space="preserve">different </w:t>
      </w:r>
      <w:r>
        <w:t>commercial bank</w:t>
      </w:r>
      <w:r w:rsidR="003853E9">
        <w:t>s</w:t>
      </w:r>
      <w:r>
        <w:t xml:space="preserve"> through the </w:t>
      </w:r>
      <w:r w:rsidR="00A970E5">
        <w:t>use of ESA balances to settle all interbank payments made from deposit accounts</w:t>
      </w:r>
      <w:r w:rsidR="0015241E">
        <w:t>.</w:t>
      </w:r>
      <w:r>
        <w:t xml:space="preserve"> </w:t>
      </w:r>
    </w:p>
    <w:p w14:paraId="5F8C25C9" w14:textId="12EE14CF" w:rsidR="0024516D" w:rsidRDefault="00B77051" w:rsidP="00B77051">
      <w:pPr>
        <w:jc w:val="both"/>
      </w:pPr>
      <w:r>
        <w:t xml:space="preserve">By </w:t>
      </w:r>
      <w:r>
        <w:t xml:space="preserve">similarly </w:t>
      </w:r>
      <w:r w:rsidRPr="001A1BC9">
        <w:t>en</w:t>
      </w:r>
      <w:r>
        <w:t xml:space="preserve">forcing fungibility of par-value money tokens through </w:t>
      </w:r>
      <w:r w:rsidR="0024516D">
        <w:t>a fully-collateralised</w:t>
      </w:r>
      <w:r>
        <w:t xml:space="preserve"> </w:t>
      </w:r>
      <w:r w:rsidR="0024516D">
        <w:t>interchange</w:t>
      </w:r>
      <w:r w:rsidR="0015241E">
        <w:t xml:space="preserve"> token</w:t>
      </w:r>
      <w:r>
        <w:t xml:space="preserve">, the </w:t>
      </w:r>
      <w:r w:rsidR="00A970E5">
        <w:t xml:space="preserve">proposed </w:t>
      </w:r>
      <w:r>
        <w:t xml:space="preserve">scheme </w:t>
      </w:r>
      <w:r w:rsidR="00A970E5">
        <w:t>permits</w:t>
      </w:r>
      <w:r>
        <w:t xml:space="preserve"> competition between issuers of tokenised private money while</w:t>
      </w:r>
      <w:r w:rsidR="00F75D8D">
        <w:t xml:space="preserve"> </w:t>
      </w:r>
      <w:r>
        <w:t>preserv</w:t>
      </w:r>
      <w:r w:rsidR="0024516D">
        <w:t>ing</w:t>
      </w:r>
      <w:r>
        <w:t xml:space="preserve"> </w:t>
      </w:r>
      <w:r w:rsidRPr="001A1BC9">
        <w:t>the</w:t>
      </w:r>
      <w:r>
        <w:t xml:space="preserve"> existing </w:t>
      </w:r>
      <w:r w:rsidR="00A970E5">
        <w:t xml:space="preserve">institutional </w:t>
      </w:r>
      <w:r w:rsidRPr="001A1BC9">
        <w:t>roles of public and private money</w:t>
      </w:r>
      <w:r w:rsidR="00F75D8D">
        <w:t xml:space="preserve"> and </w:t>
      </w:r>
      <w:r w:rsidR="0015241E">
        <w:t>the</w:t>
      </w:r>
      <w:r w:rsidR="00F75D8D">
        <w:t xml:space="preserve"> singleness</w:t>
      </w:r>
      <w:r w:rsidR="0015241E">
        <w:t xml:space="preserve"> of the national currency</w:t>
      </w:r>
      <w:r w:rsidR="0024516D">
        <w:t xml:space="preserve"> – </w:t>
      </w:r>
      <w:r w:rsidR="0024516D">
        <w:t>key</w:t>
      </w:r>
      <w:r w:rsidR="0024516D">
        <w:t xml:space="preserve"> </w:t>
      </w:r>
      <w:r w:rsidR="0024516D">
        <w:t>concerns raised in the Project Acacia Consultation Paper</w:t>
      </w:r>
      <w:r>
        <w:t xml:space="preserve">. </w:t>
      </w:r>
    </w:p>
    <w:p w14:paraId="64D9E087" w14:textId="2B90B515" w:rsidR="00B77051" w:rsidRDefault="00B77051" w:rsidP="00B77051">
      <w:pPr>
        <w:jc w:val="both"/>
      </w:pPr>
      <w:r>
        <w:t>While this scheme design accommodate</w:t>
      </w:r>
      <w:r w:rsidR="00F75D8D">
        <w:t>s</w:t>
      </w:r>
      <w:r>
        <w:t xml:space="preserve"> the use of public-ledger CBDC as common interchange asset, the proposed model of synchronised settlement </w:t>
      </w:r>
      <w:r w:rsidR="0024516D">
        <w:t>can</w:t>
      </w:r>
      <w:r w:rsidR="00F75D8D">
        <w:t xml:space="preserve"> </w:t>
      </w:r>
      <w:r>
        <w:t xml:space="preserve">offer policymakers an alternative to </w:t>
      </w:r>
      <w:r w:rsidR="0024516D">
        <w:t xml:space="preserve">the </w:t>
      </w:r>
      <w:r w:rsidR="00320C94">
        <w:t>introduc</w:t>
      </w:r>
      <w:r w:rsidR="0024516D">
        <w:t>tion</w:t>
      </w:r>
      <w:r>
        <w:t xml:space="preserve"> of</w:t>
      </w:r>
      <w:r w:rsidR="0024516D">
        <w:t xml:space="preserve"> public-ledger CBDC.</w:t>
      </w:r>
      <w:r>
        <w:t xml:space="preserve"> While the pilots demonstrate synchronisation between the </w:t>
      </w:r>
      <w:r w:rsidR="0024516D">
        <w:t xml:space="preserve">public-ledger </w:t>
      </w:r>
      <w:r>
        <w:t xml:space="preserve">interchange reserve token and private-ledger CBDC, a similar </w:t>
      </w:r>
      <w:r w:rsidR="00A970E5">
        <w:t xml:space="preserve">(but simpler) </w:t>
      </w:r>
      <w:r>
        <w:t xml:space="preserve">design </w:t>
      </w:r>
      <w:r w:rsidR="00A970E5">
        <w:t>w</w:t>
      </w:r>
      <w:r>
        <w:t>ould synchronise th</w:t>
      </w:r>
      <w:r w:rsidR="00A970E5">
        <w:t>e</w:t>
      </w:r>
      <w:r>
        <w:t xml:space="preserve"> </w:t>
      </w:r>
      <w:r w:rsidR="0024516D">
        <w:t>interchange</w:t>
      </w:r>
      <w:r>
        <w:t xml:space="preserve"> token directly to RITS. </w:t>
      </w:r>
      <w:r w:rsidR="00320C94">
        <w:t>This idea will be developed in further detail below.</w:t>
      </w:r>
      <w:r>
        <w:t xml:space="preserve"> </w:t>
      </w:r>
    </w:p>
    <w:p w14:paraId="11B43F84" w14:textId="46104487" w:rsidR="00B77051" w:rsidRDefault="00B77051" w:rsidP="00B77051">
      <w:pPr>
        <w:pStyle w:val="Heading2"/>
      </w:pPr>
      <w:r>
        <w:t>Findings Overview</w:t>
      </w:r>
    </w:p>
    <w:p w14:paraId="2D9D6295" w14:textId="77777777" w:rsidR="00A970E5" w:rsidRDefault="0015241E" w:rsidP="0015241E">
      <w:pPr>
        <w:jc w:val="both"/>
      </w:pPr>
      <w:r>
        <w:t>Development</w:t>
      </w:r>
      <w:r w:rsidR="00320C94">
        <w:t xml:space="preserve"> for the three AP+ use cases was predominantly undertaken during the second half of 2025. The set of participating entities was finalised in September, with pilots conducted in December. </w:t>
      </w:r>
    </w:p>
    <w:p w14:paraId="2310B2BD" w14:textId="0D0901F9" w:rsidR="00A80CFF" w:rsidRDefault="00B77051" w:rsidP="0015241E">
      <w:pPr>
        <w:jc w:val="both"/>
      </w:pPr>
      <w:r w:rsidRPr="002D267C">
        <w:t xml:space="preserve">This </w:t>
      </w:r>
      <w:r>
        <w:t>section</w:t>
      </w:r>
      <w:r w:rsidRPr="002D267C">
        <w:t xml:space="preserve"> </w:t>
      </w:r>
      <w:r>
        <w:t xml:space="preserve">will provide </w:t>
      </w:r>
      <w:r w:rsidRPr="002D267C">
        <w:t>answers</w:t>
      </w:r>
      <w:r>
        <w:t xml:space="preserve"> to</w:t>
      </w:r>
      <w:r w:rsidRPr="002D267C">
        <w:t xml:space="preserve"> the questions set out in the RBA</w:t>
      </w:r>
      <w:r>
        <w:t>-</w:t>
      </w:r>
      <w:r w:rsidRPr="002D267C">
        <w:t>DFCRC</w:t>
      </w:r>
      <w:r>
        <w:t xml:space="preserve"> </w:t>
      </w:r>
      <w:r w:rsidRPr="002D267C">
        <w:rPr>
          <w:b/>
          <w:bCs/>
        </w:rPr>
        <w:t>Research Information Guidelines for Lead Entities</w:t>
      </w:r>
      <w:r>
        <w:t>,</w:t>
      </w:r>
      <w:r w:rsidRPr="002D267C">
        <w:t xml:space="preserve"> with reference to all three use cases and to the broader proposal for an</w:t>
      </w:r>
      <w:r>
        <w:t xml:space="preserve"> </w:t>
      </w:r>
      <w:r w:rsidRPr="002D267C">
        <w:t>Australian industry-operated Future Payments Scheme.</w:t>
      </w:r>
    </w:p>
    <w:p w14:paraId="46692580" w14:textId="3CF09BBC" w:rsidR="002D267C" w:rsidRDefault="00A625CD" w:rsidP="00A625CD">
      <w:pPr>
        <w:pStyle w:val="Heading3"/>
      </w:pPr>
      <w:r>
        <w:lastRenderedPageBreak/>
        <w:t>1. Overall Findings</w:t>
      </w:r>
    </w:p>
    <w:p w14:paraId="0A07320E" w14:textId="025CCFCA" w:rsidR="00A625CD" w:rsidRPr="002B35E3" w:rsidRDefault="00A625CD" w:rsidP="00A625CD">
      <w:pPr>
        <w:rPr>
          <w:b/>
          <w:bCs/>
          <w:i/>
          <w:iCs/>
        </w:rPr>
      </w:pPr>
      <w:r w:rsidRPr="00A625CD">
        <w:rPr>
          <w:b/>
          <w:bCs/>
          <w:i/>
          <w:iCs/>
        </w:rPr>
        <w:t>What is the most significant learning or insight gained from</w:t>
      </w:r>
      <w:r w:rsidRPr="002B35E3">
        <w:rPr>
          <w:b/>
          <w:bCs/>
          <w:i/>
          <w:iCs/>
        </w:rPr>
        <w:t xml:space="preserve"> </w:t>
      </w:r>
      <w:r w:rsidRPr="00A625CD">
        <w:rPr>
          <w:b/>
          <w:bCs/>
          <w:i/>
          <w:iCs/>
        </w:rPr>
        <w:t>the experimentation about each of the following:</w:t>
      </w:r>
    </w:p>
    <w:p w14:paraId="43C947E9" w14:textId="3109B0DB" w:rsidR="00A625CD" w:rsidRPr="00A625CD" w:rsidRDefault="00A625CD" w:rsidP="00A625CD">
      <w:pPr>
        <w:pStyle w:val="Heading4"/>
      </w:pPr>
      <w:r>
        <w:t xml:space="preserve">1.1. </w:t>
      </w:r>
      <w:r w:rsidRPr="00A625CD">
        <w:t>The opportunities &amp; challenges of asset tokenisation in wholesale markets</w:t>
      </w:r>
    </w:p>
    <w:p w14:paraId="64640D0E" w14:textId="66035A5B" w:rsidR="00D01093" w:rsidRPr="00D01093" w:rsidRDefault="009C4332" w:rsidP="00D01093">
      <w:r w:rsidRPr="009C4332">
        <w:t xml:space="preserve">The experiments establish the technical </w:t>
      </w:r>
      <w:proofErr w:type="spellStart"/>
      <w:r w:rsidRPr="009C4332">
        <w:t>feasability</w:t>
      </w:r>
      <w:proofErr w:type="spellEnd"/>
      <w:r w:rsidRPr="009C4332">
        <w:t xml:space="preserve"> of developing a settlement utility for a </w:t>
      </w:r>
      <w:proofErr w:type="gramStart"/>
      <w:r w:rsidRPr="009C4332">
        <w:t xml:space="preserve">new national digital </w:t>
      </w:r>
      <w:proofErr w:type="spellStart"/>
      <w:r w:rsidRPr="009C4332">
        <w:t>fginancial</w:t>
      </w:r>
      <w:proofErr w:type="spellEnd"/>
      <w:r w:rsidRPr="009C4332">
        <w:t xml:space="preserve"> market infrastructures</w:t>
      </w:r>
      <w:proofErr w:type="gramEnd"/>
      <w:r w:rsidRPr="009C4332">
        <w:t>.  would  indicate that a domestic industry consortium could feasibly establish a settlement utility integrating tokenised money and asset markets with 24/7 Real Time Gross Settlement while preserving financial stability.</w:t>
      </w:r>
    </w:p>
    <w:p w14:paraId="3F896F9A" w14:textId="77777777" w:rsidR="00D676B6" w:rsidRPr="00A625CD" w:rsidRDefault="00D676B6" w:rsidP="00D676B6">
      <w:pPr>
        <w:pStyle w:val="Heading4"/>
      </w:pPr>
      <w:r>
        <w:t xml:space="preserve">1.2. </w:t>
      </w:r>
      <w:r w:rsidRPr="00A625CD">
        <w:t xml:space="preserve">The </w:t>
      </w:r>
      <w:r>
        <w:t>settlement model(s) explored and the benefits, limitations and trade-offs associated with them</w:t>
      </w:r>
    </w:p>
    <w:p w14:paraId="2CE20A54" w14:textId="310851B5" w:rsidR="00D676B6" w:rsidRDefault="00D01093" w:rsidP="00D676B6">
      <w:r w:rsidRPr="00D01093">
        <w:t>The settlement model explored in the AP+ experiments is distinct from any of these models but can be compared to each of them.</w:t>
      </w:r>
    </w:p>
    <w:p w14:paraId="3972BEA3" w14:textId="73672B21" w:rsidR="00634CFC" w:rsidRPr="009C4332" w:rsidRDefault="0015241E" w:rsidP="00D676B6">
      <w:r>
        <w:t xml:space="preserve">WHOLE THING ABOUT </w:t>
      </w:r>
      <w:r w:rsidR="00634CFC">
        <w:t xml:space="preserve">SYNTHETIC CBDC </w:t>
      </w:r>
    </w:p>
    <w:p w14:paraId="78FF7DC0" w14:textId="01DD3861" w:rsidR="00D676B6" w:rsidRPr="00A625CD" w:rsidRDefault="00D676B6" w:rsidP="00D01093">
      <w:pPr>
        <w:pStyle w:val="Heading4"/>
      </w:pPr>
      <w:r>
        <w:t>1.</w:t>
      </w:r>
      <w:r>
        <w:t>3</w:t>
      </w:r>
      <w:r>
        <w:t xml:space="preserve">. </w:t>
      </w:r>
      <w:r w:rsidR="00D01093">
        <w:t>The capabilities or attributes that central bank</w:t>
      </w:r>
      <w:r w:rsidR="00D01093">
        <w:t xml:space="preserve"> </w:t>
      </w:r>
      <w:r w:rsidR="00D01093">
        <w:t>and/or privately issued money would need to have</w:t>
      </w:r>
      <w:r w:rsidR="00D01093">
        <w:t xml:space="preserve"> </w:t>
      </w:r>
      <w:r w:rsidR="00D01093">
        <w:t>to realise the potential of tokenisation in wholesale</w:t>
      </w:r>
      <w:r w:rsidR="00D01093">
        <w:t xml:space="preserve"> </w:t>
      </w:r>
      <w:r w:rsidR="00D01093">
        <w:t>markets</w:t>
      </w:r>
    </w:p>
    <w:p w14:paraId="7C88291B" w14:textId="3075055F" w:rsidR="00D676B6" w:rsidRPr="009C4332" w:rsidRDefault="00D676B6" w:rsidP="00D676B6">
      <w:r w:rsidRPr="009C4332">
        <w:t xml:space="preserve">The experiments establish the technical </w:t>
      </w:r>
      <w:proofErr w:type="spellStart"/>
      <w:r w:rsidRPr="009C4332">
        <w:t>feasability</w:t>
      </w:r>
      <w:proofErr w:type="spellEnd"/>
      <w:r w:rsidRPr="009C4332">
        <w:t xml:space="preserve"> of developing a settlement utility for a new national digital </w:t>
      </w:r>
      <w:r w:rsidR="00634CFC" w:rsidRPr="009C4332">
        <w:t>financial</w:t>
      </w:r>
      <w:r w:rsidRPr="009C4332">
        <w:t xml:space="preserve"> market </w:t>
      </w:r>
      <w:proofErr w:type="gramStart"/>
      <w:r w:rsidRPr="009C4332">
        <w:t>infrastructures</w:t>
      </w:r>
      <w:proofErr w:type="gramEnd"/>
      <w:r w:rsidRPr="009C4332">
        <w:t>.  would  indicate that a domestic industry consortium could feasibly establish a settlement utility integrating tokenised money and asset markets with 24/7 Real Time Gross Settlement while preserving financial stability.</w:t>
      </w:r>
    </w:p>
    <w:p w14:paraId="50265923" w14:textId="1BD89E3F" w:rsidR="00A625CD" w:rsidRPr="00A625CD" w:rsidRDefault="00A625CD" w:rsidP="009C4332"/>
    <w:p w14:paraId="12B33C47" w14:textId="77777777" w:rsidR="00A625CD" w:rsidRPr="00A625CD" w:rsidRDefault="00A625CD" w:rsidP="00A625CD"/>
    <w:p w14:paraId="568CEBAF" w14:textId="1611CADC" w:rsidR="00D01093" w:rsidRDefault="00621035">
      <w:r>
        <w:br w:type="page"/>
      </w:r>
    </w:p>
    <w:p w14:paraId="13CDCDBC" w14:textId="50E07595" w:rsidR="00D01093" w:rsidRDefault="00BD245D" w:rsidP="00D01093">
      <w:pPr>
        <w:pStyle w:val="Heading3"/>
      </w:pPr>
      <w:r>
        <w:lastRenderedPageBreak/>
        <w:t>2</w:t>
      </w:r>
      <w:r w:rsidR="00D01093">
        <w:t xml:space="preserve">. </w:t>
      </w:r>
      <w:r>
        <w:t>Business motivation and economic impact</w:t>
      </w:r>
    </w:p>
    <w:p w14:paraId="462F9DB6" w14:textId="22D60873" w:rsidR="00BD245D" w:rsidRPr="00A625CD" w:rsidRDefault="00BD245D" w:rsidP="00BD245D">
      <w:pPr>
        <w:pStyle w:val="Heading4"/>
      </w:pPr>
      <w:r>
        <w:t>2</w:t>
      </w:r>
      <w:r>
        <w:t xml:space="preserve">.1. </w:t>
      </w:r>
      <w:r w:rsidR="00AA0984">
        <w:t>Business problem assessment</w:t>
      </w:r>
    </w:p>
    <w:p w14:paraId="7738BD14" w14:textId="6463BDD2" w:rsidR="006473D9" w:rsidRPr="00931814" w:rsidRDefault="006473D9" w:rsidP="00931814">
      <w:pPr>
        <w:pStyle w:val="Heading5"/>
        <w:rPr>
          <w:i/>
          <w:iCs/>
        </w:rPr>
      </w:pPr>
      <w:r w:rsidRPr="00931814">
        <w:rPr>
          <w:i/>
          <w:iCs/>
        </w:rPr>
        <w:t xml:space="preserve">2.1.1. </w:t>
      </w:r>
      <w:r w:rsidR="002666E4" w:rsidRPr="00931814">
        <w:rPr>
          <w:i/>
          <w:iCs/>
        </w:rPr>
        <w:t>What did you learn through your experimentation about the business problem(s) that you set out to explore in your use case?</w:t>
      </w:r>
    </w:p>
    <w:p w14:paraId="1ADD68E0" w14:textId="505131E4" w:rsidR="00593CCD" w:rsidRPr="002666E4" w:rsidRDefault="00593CCD" w:rsidP="002666E4">
      <w:pPr>
        <w:rPr>
          <w:color w:val="C00000"/>
        </w:rPr>
      </w:pPr>
      <w:r w:rsidRPr="00320C94">
        <w:rPr>
          <w:color w:val="C00000"/>
        </w:rPr>
        <w:t>Lorem ipsum</w:t>
      </w:r>
    </w:p>
    <w:p w14:paraId="4F59BFFA" w14:textId="6CD59BE5" w:rsidR="002666E4" w:rsidRPr="00931814" w:rsidRDefault="006473D9" w:rsidP="002666E4">
      <w:pPr>
        <w:rPr>
          <w:b/>
          <w:bCs/>
          <w:i/>
          <w:iCs/>
        </w:rPr>
      </w:pPr>
      <w:r w:rsidRPr="00931814">
        <w:rPr>
          <w:b/>
          <w:bCs/>
          <w:i/>
          <w:iCs/>
        </w:rPr>
        <w:t xml:space="preserve">2.1.2. </w:t>
      </w:r>
      <w:r w:rsidR="002666E4" w:rsidRPr="002666E4">
        <w:rPr>
          <w:b/>
          <w:bCs/>
          <w:i/>
          <w:iCs/>
        </w:rPr>
        <w:t>Did your experimentation confirm or change your view about whether and how the business problem(s) can be solved?</w:t>
      </w:r>
    </w:p>
    <w:p w14:paraId="48DE8D5C" w14:textId="26D48FC1" w:rsidR="00B60423" w:rsidRPr="002666E4" w:rsidRDefault="00B60423" w:rsidP="002666E4">
      <w:pPr>
        <w:rPr>
          <w:color w:val="C00000"/>
        </w:rPr>
      </w:pPr>
      <w:r w:rsidRPr="00320C94">
        <w:rPr>
          <w:color w:val="C00000"/>
        </w:rPr>
        <w:t>Lorem ipsum</w:t>
      </w:r>
    </w:p>
    <w:p w14:paraId="07CF4927" w14:textId="79BB8C22" w:rsidR="002666E4" w:rsidRPr="00931814" w:rsidRDefault="006473D9" w:rsidP="002666E4">
      <w:pPr>
        <w:rPr>
          <w:b/>
          <w:bCs/>
          <w:i/>
          <w:iCs/>
        </w:rPr>
      </w:pPr>
      <w:r w:rsidRPr="00931814">
        <w:rPr>
          <w:b/>
          <w:bCs/>
          <w:i/>
          <w:iCs/>
        </w:rPr>
        <w:t xml:space="preserve">2.1.3. </w:t>
      </w:r>
      <w:r w:rsidR="002666E4" w:rsidRPr="002666E4">
        <w:rPr>
          <w:b/>
          <w:bCs/>
          <w:i/>
          <w:iCs/>
        </w:rPr>
        <w:t>Did your experimentation reveal any business problems not initially considered?</w:t>
      </w:r>
    </w:p>
    <w:p w14:paraId="5E8E6B61" w14:textId="51E7AC62" w:rsidR="00B60423" w:rsidRPr="002666E4" w:rsidRDefault="00B60423" w:rsidP="002666E4">
      <w:pPr>
        <w:rPr>
          <w:color w:val="C00000"/>
        </w:rPr>
      </w:pPr>
      <w:r w:rsidRPr="00320C94">
        <w:rPr>
          <w:color w:val="C00000"/>
        </w:rPr>
        <w:t>Lorem ipsum</w:t>
      </w:r>
    </w:p>
    <w:p w14:paraId="53125CA6" w14:textId="28C4807E" w:rsidR="002666E4" w:rsidRPr="008A4714" w:rsidRDefault="006473D9" w:rsidP="00E2027E">
      <w:pPr>
        <w:pStyle w:val="Heading4"/>
      </w:pPr>
      <w:r w:rsidRPr="008A4714">
        <w:t xml:space="preserve">2.2. </w:t>
      </w:r>
      <w:r w:rsidR="002666E4" w:rsidRPr="002666E4">
        <w:t>Costs and benefits analysis</w:t>
      </w:r>
    </w:p>
    <w:p w14:paraId="7BD8F533" w14:textId="4D153808" w:rsidR="002666E4" w:rsidRPr="00931814" w:rsidRDefault="006473D9" w:rsidP="002666E4">
      <w:pPr>
        <w:rPr>
          <w:b/>
          <w:bCs/>
          <w:i/>
          <w:iCs/>
        </w:rPr>
      </w:pPr>
      <w:r w:rsidRPr="00931814">
        <w:rPr>
          <w:b/>
          <w:bCs/>
          <w:i/>
          <w:iCs/>
        </w:rPr>
        <w:t xml:space="preserve">2.2.1. </w:t>
      </w:r>
      <w:r w:rsidR="002666E4" w:rsidRPr="002666E4">
        <w:rPr>
          <w:b/>
          <w:bCs/>
          <w:i/>
          <w:iCs/>
        </w:rPr>
        <w:t>What evidence did your experimentation provide about the costs and benefits involved in solving the business problem(s) that you set out to explore?</w:t>
      </w:r>
    </w:p>
    <w:p w14:paraId="412418F3" w14:textId="39F08DBA" w:rsidR="00B60423" w:rsidRPr="002666E4" w:rsidRDefault="00B60423" w:rsidP="002666E4">
      <w:pPr>
        <w:rPr>
          <w:color w:val="C00000"/>
        </w:rPr>
      </w:pPr>
      <w:r w:rsidRPr="00320C94">
        <w:rPr>
          <w:color w:val="C00000"/>
        </w:rPr>
        <w:t>Lorem ipsum</w:t>
      </w:r>
    </w:p>
    <w:p w14:paraId="33968983" w14:textId="74C15185" w:rsidR="002666E4" w:rsidRPr="00931814" w:rsidRDefault="00D01C28" w:rsidP="002666E4">
      <w:pPr>
        <w:rPr>
          <w:b/>
          <w:bCs/>
          <w:i/>
          <w:iCs/>
        </w:rPr>
      </w:pPr>
      <w:r w:rsidRPr="00931814">
        <w:rPr>
          <w:b/>
          <w:bCs/>
          <w:i/>
          <w:iCs/>
        </w:rPr>
        <w:t>2.2.2.</w:t>
      </w:r>
      <w:r w:rsidR="00315FB1" w:rsidRPr="00931814">
        <w:rPr>
          <w:b/>
          <w:bCs/>
          <w:i/>
          <w:iCs/>
        </w:rPr>
        <w:t xml:space="preserve"> </w:t>
      </w:r>
      <w:r w:rsidR="002666E4" w:rsidRPr="002666E4">
        <w:rPr>
          <w:b/>
          <w:bCs/>
          <w:i/>
          <w:iCs/>
        </w:rPr>
        <w:t>How did your experimentation demonstrate one or more of: risk reduction, capital efficiency, increased liquidity (e.g. in trading the asset), operational efficiency (e.g. automation), new markets, products or services?</w:t>
      </w:r>
    </w:p>
    <w:p w14:paraId="2365B58F" w14:textId="470EDEE7" w:rsidR="00B60423" w:rsidRPr="002666E4" w:rsidRDefault="00B60423" w:rsidP="002666E4">
      <w:pPr>
        <w:rPr>
          <w:color w:val="C00000"/>
        </w:rPr>
      </w:pPr>
      <w:r w:rsidRPr="00320C94">
        <w:rPr>
          <w:color w:val="C00000"/>
        </w:rPr>
        <w:t>Lorem ipsum</w:t>
      </w:r>
    </w:p>
    <w:p w14:paraId="20F60AFE" w14:textId="73FE475D" w:rsidR="002666E4" w:rsidRPr="00931814" w:rsidRDefault="00315FB1" w:rsidP="002666E4">
      <w:pPr>
        <w:rPr>
          <w:b/>
          <w:bCs/>
          <w:i/>
          <w:iCs/>
        </w:rPr>
      </w:pPr>
      <w:r w:rsidRPr="00931814">
        <w:rPr>
          <w:b/>
          <w:bCs/>
          <w:i/>
          <w:iCs/>
        </w:rPr>
        <w:t xml:space="preserve">2.2.3. </w:t>
      </w:r>
      <w:r w:rsidR="002666E4" w:rsidRPr="002666E4">
        <w:rPr>
          <w:b/>
          <w:bCs/>
          <w:i/>
          <w:iCs/>
        </w:rPr>
        <w:t>What is your estimate of the costs and benefits (this might be at firm-level or industry-wide)?</w:t>
      </w:r>
    </w:p>
    <w:p w14:paraId="5795A387" w14:textId="61C71F17" w:rsidR="00B60423" w:rsidRPr="002666E4" w:rsidRDefault="00B60423" w:rsidP="002666E4">
      <w:pPr>
        <w:rPr>
          <w:color w:val="C00000"/>
        </w:rPr>
      </w:pPr>
      <w:r w:rsidRPr="00320C94">
        <w:rPr>
          <w:color w:val="C00000"/>
        </w:rPr>
        <w:t>Lorem ipsum</w:t>
      </w:r>
    </w:p>
    <w:p w14:paraId="1A107410" w14:textId="5BB63B70" w:rsidR="002666E4" w:rsidRPr="00931814" w:rsidRDefault="00315FB1" w:rsidP="002666E4">
      <w:pPr>
        <w:rPr>
          <w:b/>
          <w:bCs/>
          <w:i/>
          <w:iCs/>
        </w:rPr>
      </w:pPr>
      <w:r w:rsidRPr="00931814">
        <w:rPr>
          <w:b/>
          <w:bCs/>
          <w:i/>
          <w:iCs/>
        </w:rPr>
        <w:t>2.2.4.</w:t>
      </w:r>
      <w:r w:rsidR="00634CFC" w:rsidRPr="00931814">
        <w:rPr>
          <w:b/>
          <w:bCs/>
          <w:i/>
          <w:iCs/>
        </w:rPr>
        <w:t xml:space="preserve"> </w:t>
      </w:r>
      <w:r w:rsidR="002666E4" w:rsidRPr="002666E4">
        <w:rPr>
          <w:b/>
          <w:bCs/>
          <w:i/>
          <w:iCs/>
        </w:rPr>
        <w:t>What new costs (e.g. increased liquidity requirements from pre-funding) or risks (e.g. operational risks, outsourcing management, conflicts of interest) might arise?</w:t>
      </w:r>
    </w:p>
    <w:p w14:paraId="413F9E74" w14:textId="07B414D1" w:rsidR="00B60423" w:rsidRPr="002666E4" w:rsidRDefault="00B60423" w:rsidP="002666E4">
      <w:pPr>
        <w:rPr>
          <w:color w:val="C00000"/>
        </w:rPr>
      </w:pPr>
      <w:r w:rsidRPr="00320C94">
        <w:rPr>
          <w:color w:val="C00000"/>
        </w:rPr>
        <w:t>Lorem ipsum</w:t>
      </w:r>
    </w:p>
    <w:p w14:paraId="7B2D0F13" w14:textId="58F6A923" w:rsidR="002666E4" w:rsidRPr="00E2027E" w:rsidRDefault="00634CFC" w:rsidP="00E2027E">
      <w:pPr>
        <w:pStyle w:val="Heading4"/>
      </w:pPr>
      <w:r w:rsidRPr="00E2027E">
        <w:t xml:space="preserve">2.3. </w:t>
      </w:r>
      <w:r w:rsidR="002666E4" w:rsidRPr="002666E4">
        <w:t>Suitability of settlement and interchange assets</w:t>
      </w:r>
    </w:p>
    <w:p w14:paraId="760F1308" w14:textId="5F2FF04B" w:rsidR="002666E4" w:rsidRPr="00931814" w:rsidRDefault="00634CFC" w:rsidP="002666E4">
      <w:pPr>
        <w:rPr>
          <w:b/>
          <w:bCs/>
          <w:i/>
          <w:iCs/>
        </w:rPr>
      </w:pPr>
      <w:r w:rsidRPr="00931814">
        <w:rPr>
          <w:b/>
          <w:bCs/>
          <w:i/>
          <w:iCs/>
        </w:rPr>
        <w:t xml:space="preserve">2.3.1. </w:t>
      </w:r>
      <w:r w:rsidR="002666E4" w:rsidRPr="002666E4">
        <w:rPr>
          <w:b/>
          <w:bCs/>
          <w:i/>
          <w:iCs/>
        </w:rPr>
        <w:t>Did your experimentation confirm or change your view about the suitability of the settlement asset (and, if relevant, interchange asset) that was used?</w:t>
      </w:r>
    </w:p>
    <w:p w14:paraId="35BCD9C4" w14:textId="4F66308B" w:rsidR="00B60423" w:rsidRPr="002666E4" w:rsidRDefault="00B60423" w:rsidP="002666E4">
      <w:pPr>
        <w:rPr>
          <w:color w:val="C00000"/>
        </w:rPr>
      </w:pPr>
      <w:r w:rsidRPr="00320C94">
        <w:rPr>
          <w:color w:val="C00000"/>
        </w:rPr>
        <w:t>Lorem ipsum</w:t>
      </w:r>
    </w:p>
    <w:p w14:paraId="09ED9E67" w14:textId="10093694" w:rsidR="002666E4" w:rsidRPr="00931814" w:rsidRDefault="00C62960" w:rsidP="002666E4">
      <w:pPr>
        <w:rPr>
          <w:b/>
          <w:bCs/>
          <w:i/>
          <w:iCs/>
        </w:rPr>
      </w:pPr>
      <w:r w:rsidRPr="00931814">
        <w:rPr>
          <w:b/>
          <w:bCs/>
          <w:i/>
          <w:iCs/>
        </w:rPr>
        <w:t xml:space="preserve">2.3.2. </w:t>
      </w:r>
      <w:r w:rsidR="002666E4" w:rsidRPr="002666E4">
        <w:rPr>
          <w:b/>
          <w:bCs/>
          <w:i/>
          <w:iCs/>
        </w:rPr>
        <w:t>How, if at all, did the settlement or interchange asset contribute to solving the business problem(s) that you explored and the benefits obtained?</w:t>
      </w:r>
    </w:p>
    <w:p w14:paraId="15B99FC6" w14:textId="155760D7" w:rsidR="00B60423" w:rsidRPr="002666E4" w:rsidRDefault="00B60423" w:rsidP="002666E4">
      <w:pPr>
        <w:rPr>
          <w:color w:val="C00000"/>
        </w:rPr>
      </w:pPr>
      <w:r w:rsidRPr="00320C94">
        <w:rPr>
          <w:color w:val="C00000"/>
        </w:rPr>
        <w:t>Lorem ipsum</w:t>
      </w:r>
    </w:p>
    <w:p w14:paraId="3E9614C0" w14:textId="4AD24B42" w:rsidR="002666E4" w:rsidRPr="00931814" w:rsidRDefault="00C62960" w:rsidP="002666E4">
      <w:pPr>
        <w:rPr>
          <w:b/>
          <w:bCs/>
          <w:i/>
          <w:iCs/>
        </w:rPr>
      </w:pPr>
      <w:r w:rsidRPr="00931814">
        <w:rPr>
          <w:b/>
          <w:bCs/>
          <w:i/>
          <w:iCs/>
        </w:rPr>
        <w:t xml:space="preserve">2.3.3. </w:t>
      </w:r>
      <w:r w:rsidR="002666E4" w:rsidRPr="002666E4">
        <w:rPr>
          <w:b/>
          <w:bCs/>
          <w:i/>
          <w:iCs/>
        </w:rPr>
        <w:t>Did you encounter any technical or operational limitations with the settlement or interchange asset?</w:t>
      </w:r>
    </w:p>
    <w:p w14:paraId="5ED1228D" w14:textId="5FB0C94D" w:rsidR="00B60423" w:rsidRPr="002666E4" w:rsidRDefault="00B60423" w:rsidP="002666E4">
      <w:r>
        <w:t>Lorem ipsum</w:t>
      </w:r>
    </w:p>
    <w:p w14:paraId="0148429F" w14:textId="44287208" w:rsidR="002666E4" w:rsidRPr="00931814" w:rsidRDefault="00C62960" w:rsidP="002666E4">
      <w:pPr>
        <w:rPr>
          <w:b/>
          <w:bCs/>
          <w:i/>
          <w:iCs/>
        </w:rPr>
      </w:pPr>
      <w:r w:rsidRPr="00931814">
        <w:rPr>
          <w:b/>
          <w:bCs/>
          <w:i/>
          <w:iCs/>
        </w:rPr>
        <w:lastRenderedPageBreak/>
        <w:t xml:space="preserve">2.3.4. </w:t>
      </w:r>
      <w:r w:rsidR="002666E4" w:rsidRPr="002666E4">
        <w:rPr>
          <w:b/>
          <w:bCs/>
          <w:i/>
          <w:iCs/>
        </w:rPr>
        <w:t>What evidence did your experimentation provide about the scalability of the settlement model?</w:t>
      </w:r>
    </w:p>
    <w:p w14:paraId="3252D8FC" w14:textId="40195E7D" w:rsidR="00B60423" w:rsidRPr="002666E4" w:rsidRDefault="00B60423" w:rsidP="002666E4">
      <w:pPr>
        <w:rPr>
          <w:color w:val="C00000"/>
        </w:rPr>
      </w:pPr>
      <w:r w:rsidRPr="00320C94">
        <w:rPr>
          <w:color w:val="C00000"/>
        </w:rPr>
        <w:t>Lorem ipsum</w:t>
      </w:r>
    </w:p>
    <w:p w14:paraId="7ADDDE36" w14:textId="14C09C57" w:rsidR="002666E4" w:rsidRPr="00E2027E" w:rsidRDefault="00C62960" w:rsidP="00E2027E">
      <w:pPr>
        <w:pStyle w:val="Heading4"/>
      </w:pPr>
      <w:r w:rsidRPr="00E2027E">
        <w:t xml:space="preserve">2.4. </w:t>
      </w:r>
      <w:r w:rsidR="002666E4" w:rsidRPr="00E2027E">
        <w:t>Future Adoption</w:t>
      </w:r>
    </w:p>
    <w:p w14:paraId="78DAA44F" w14:textId="1DB43C4F" w:rsidR="002666E4" w:rsidRPr="002666E4" w:rsidRDefault="00C62960" w:rsidP="002666E4">
      <w:pPr>
        <w:rPr>
          <w:b/>
          <w:bCs/>
          <w:i/>
          <w:iCs/>
        </w:rPr>
      </w:pPr>
      <w:r w:rsidRPr="00931814">
        <w:rPr>
          <w:b/>
          <w:bCs/>
          <w:i/>
          <w:iCs/>
        </w:rPr>
        <w:t xml:space="preserve">2.4.1. </w:t>
      </w:r>
      <w:r w:rsidR="002666E4" w:rsidRPr="002666E4">
        <w:rPr>
          <w:b/>
          <w:bCs/>
          <w:i/>
          <w:iCs/>
        </w:rPr>
        <w:t>What key enablers or blockers of broader adoption did your experimentation highlight or reveal?</w:t>
      </w:r>
    </w:p>
    <w:p w14:paraId="47C86B44" w14:textId="77777777" w:rsidR="00B60423" w:rsidRPr="002666E4" w:rsidRDefault="00B60423" w:rsidP="00B60423">
      <w:pPr>
        <w:rPr>
          <w:color w:val="C00000"/>
        </w:rPr>
      </w:pPr>
      <w:r w:rsidRPr="00320C94">
        <w:rPr>
          <w:color w:val="C00000"/>
        </w:rPr>
        <w:t>Lorem ipsum</w:t>
      </w:r>
    </w:p>
    <w:p w14:paraId="76DE5D09" w14:textId="18EB751D" w:rsidR="002666E4" w:rsidRPr="002666E4" w:rsidRDefault="00C62960" w:rsidP="002666E4">
      <w:pPr>
        <w:rPr>
          <w:b/>
          <w:bCs/>
          <w:i/>
          <w:iCs/>
        </w:rPr>
      </w:pPr>
      <w:r w:rsidRPr="00931814">
        <w:rPr>
          <w:b/>
          <w:bCs/>
          <w:i/>
          <w:iCs/>
        </w:rPr>
        <w:t xml:space="preserve">2.4.2. </w:t>
      </w:r>
      <w:r w:rsidR="002666E4" w:rsidRPr="002666E4">
        <w:rPr>
          <w:b/>
          <w:bCs/>
          <w:i/>
          <w:iCs/>
        </w:rPr>
        <w:t>If you utilised or simulated existing settlement infrastructure (e.g. NPP or RITS) as part of your use case, what did your experimentation reveal about changes or enhancements to that infrastructure (or supporting account structures or access policies) that may be required to better support tokenised asset markets?</w:t>
      </w:r>
    </w:p>
    <w:p w14:paraId="14432673" w14:textId="77777777" w:rsidR="00B60423" w:rsidRPr="002666E4" w:rsidRDefault="00B60423" w:rsidP="00B60423">
      <w:pPr>
        <w:rPr>
          <w:color w:val="C00000"/>
        </w:rPr>
      </w:pPr>
      <w:r w:rsidRPr="00320C94">
        <w:rPr>
          <w:color w:val="C00000"/>
        </w:rPr>
        <w:t>Lorem ipsum</w:t>
      </w:r>
    </w:p>
    <w:p w14:paraId="316CCCB3" w14:textId="77777777" w:rsidR="001E462B" w:rsidRDefault="001E462B">
      <w:pPr>
        <w:rPr>
          <w:spacing w:val="0"/>
          <w:sz w:val="28"/>
          <w:szCs w:val="28"/>
        </w:rPr>
      </w:pPr>
      <w:r>
        <w:br w:type="page"/>
      </w:r>
    </w:p>
    <w:p w14:paraId="4BEFED78" w14:textId="1D9D2A4F" w:rsidR="002666E4" w:rsidRPr="002666E4" w:rsidRDefault="00C62960" w:rsidP="00E2027E">
      <w:pPr>
        <w:pStyle w:val="Heading3"/>
      </w:pPr>
      <w:r>
        <w:lastRenderedPageBreak/>
        <w:t xml:space="preserve">3. </w:t>
      </w:r>
      <w:r w:rsidR="002666E4" w:rsidRPr="002666E4">
        <w:t>Technology and design</w:t>
      </w:r>
    </w:p>
    <w:p w14:paraId="1E657D32" w14:textId="21059494" w:rsidR="002666E4" w:rsidRPr="002666E4" w:rsidRDefault="00C62960" w:rsidP="001E462B">
      <w:pPr>
        <w:pStyle w:val="Heading4"/>
      </w:pPr>
      <w:r>
        <w:t xml:space="preserve">3.1. </w:t>
      </w:r>
      <w:r w:rsidR="002666E4" w:rsidRPr="002666E4">
        <w:t>Design choices</w:t>
      </w:r>
    </w:p>
    <w:p w14:paraId="00C19FD9" w14:textId="664207AA" w:rsidR="002666E4" w:rsidRPr="002666E4" w:rsidRDefault="00C62960" w:rsidP="002666E4">
      <w:pPr>
        <w:rPr>
          <w:b/>
          <w:bCs/>
          <w:i/>
          <w:iCs/>
        </w:rPr>
      </w:pPr>
      <w:r w:rsidRPr="00931814">
        <w:rPr>
          <w:b/>
          <w:bCs/>
          <w:i/>
          <w:iCs/>
        </w:rPr>
        <w:t xml:space="preserve">3.1.1. </w:t>
      </w:r>
      <w:r w:rsidR="002666E4" w:rsidRPr="002666E4">
        <w:rPr>
          <w:b/>
          <w:bCs/>
          <w:i/>
          <w:iCs/>
        </w:rPr>
        <w:t xml:space="preserve">What major design choices </w:t>
      </w:r>
      <w:proofErr w:type="gramStart"/>
      <w:r w:rsidR="002666E4" w:rsidRPr="002666E4">
        <w:rPr>
          <w:b/>
          <w:bCs/>
          <w:i/>
          <w:iCs/>
        </w:rPr>
        <w:t>were</w:t>
      </w:r>
      <w:proofErr w:type="gramEnd"/>
      <w:r w:rsidR="002666E4" w:rsidRPr="002666E4">
        <w:rPr>
          <w:b/>
          <w:bCs/>
          <w:i/>
          <w:iCs/>
        </w:rPr>
        <w:t xml:space="preserve"> you faced with in the project, and how did you resolve them?</w:t>
      </w:r>
    </w:p>
    <w:p w14:paraId="2B73D019" w14:textId="77777777" w:rsidR="00B60423" w:rsidRPr="002666E4" w:rsidRDefault="00B60423" w:rsidP="00B60423">
      <w:pPr>
        <w:rPr>
          <w:color w:val="C00000"/>
        </w:rPr>
      </w:pPr>
      <w:r w:rsidRPr="00A970E5">
        <w:rPr>
          <w:color w:val="C00000"/>
        </w:rPr>
        <w:t>Lorem ipsum</w:t>
      </w:r>
    </w:p>
    <w:p w14:paraId="59A11581" w14:textId="0ADDE5DA" w:rsidR="002666E4" w:rsidRPr="002666E4" w:rsidRDefault="00C62960" w:rsidP="002666E4">
      <w:pPr>
        <w:rPr>
          <w:b/>
          <w:bCs/>
          <w:i/>
          <w:iCs/>
        </w:rPr>
      </w:pPr>
      <w:r w:rsidRPr="008A4714">
        <w:rPr>
          <w:b/>
          <w:bCs/>
          <w:i/>
          <w:iCs/>
        </w:rPr>
        <w:t xml:space="preserve">3.1.2. </w:t>
      </w:r>
      <w:r w:rsidR="002666E4" w:rsidRPr="002666E4">
        <w:rPr>
          <w:b/>
          <w:bCs/>
          <w:i/>
          <w:iCs/>
        </w:rPr>
        <w:t>To what extent were your design choices driven by the scale and nature of the pilot project?</w:t>
      </w:r>
    </w:p>
    <w:p w14:paraId="31B60B1C" w14:textId="77777777" w:rsidR="00B60423" w:rsidRPr="002666E4" w:rsidRDefault="00B60423" w:rsidP="00B60423">
      <w:pPr>
        <w:rPr>
          <w:color w:val="C00000"/>
        </w:rPr>
      </w:pPr>
      <w:r w:rsidRPr="00A970E5">
        <w:rPr>
          <w:color w:val="C00000"/>
        </w:rPr>
        <w:t>Lorem ipsum</w:t>
      </w:r>
    </w:p>
    <w:p w14:paraId="357A1903" w14:textId="2B296791" w:rsidR="002666E4" w:rsidRPr="002666E4" w:rsidRDefault="00C62960" w:rsidP="002666E4">
      <w:r w:rsidRPr="008A4714">
        <w:rPr>
          <w:b/>
          <w:bCs/>
          <w:i/>
          <w:iCs/>
        </w:rPr>
        <w:t xml:space="preserve">3.1.3. </w:t>
      </w:r>
      <w:r w:rsidR="002666E4" w:rsidRPr="002666E4">
        <w:rPr>
          <w:b/>
          <w:bCs/>
          <w:i/>
          <w:iCs/>
        </w:rPr>
        <w:t>Were your design choices validated by your experimentation?</w:t>
      </w:r>
    </w:p>
    <w:p w14:paraId="74FA8FF5" w14:textId="77777777" w:rsidR="00B60423" w:rsidRPr="002666E4" w:rsidRDefault="00B60423" w:rsidP="00B60423">
      <w:pPr>
        <w:rPr>
          <w:color w:val="C00000"/>
        </w:rPr>
      </w:pPr>
      <w:r w:rsidRPr="00A970E5">
        <w:rPr>
          <w:color w:val="C00000"/>
        </w:rPr>
        <w:t>Lorem ipsum</w:t>
      </w:r>
    </w:p>
    <w:p w14:paraId="2D699E1F" w14:textId="58E98C02" w:rsidR="002666E4" w:rsidRPr="002666E4" w:rsidRDefault="00C62960" w:rsidP="002666E4">
      <w:r w:rsidRPr="008A4714">
        <w:rPr>
          <w:b/>
          <w:bCs/>
          <w:i/>
          <w:iCs/>
        </w:rPr>
        <w:t xml:space="preserve">3.1.4. </w:t>
      </w:r>
      <w:r w:rsidR="002666E4" w:rsidRPr="002666E4">
        <w:rPr>
          <w:b/>
          <w:bCs/>
          <w:i/>
          <w:iCs/>
        </w:rPr>
        <w:t>How, if at all, would you change your design choices if you were to start over?</w:t>
      </w:r>
    </w:p>
    <w:p w14:paraId="2C199189" w14:textId="77777777" w:rsidR="00B60423" w:rsidRPr="002666E4" w:rsidRDefault="00B60423" w:rsidP="00B60423">
      <w:pPr>
        <w:rPr>
          <w:color w:val="C00000"/>
        </w:rPr>
      </w:pPr>
      <w:r w:rsidRPr="00A970E5">
        <w:rPr>
          <w:color w:val="C00000"/>
        </w:rPr>
        <w:t>Lorem ipsum</w:t>
      </w:r>
    </w:p>
    <w:p w14:paraId="0B2F7B43" w14:textId="2ADB4033" w:rsidR="002666E4" w:rsidRPr="002666E4" w:rsidRDefault="00C62960" w:rsidP="002666E4">
      <w:pPr>
        <w:rPr>
          <w:b/>
          <w:bCs/>
          <w:i/>
          <w:iCs/>
        </w:rPr>
      </w:pPr>
      <w:r w:rsidRPr="008A4714">
        <w:rPr>
          <w:b/>
          <w:bCs/>
          <w:i/>
          <w:iCs/>
        </w:rPr>
        <w:t xml:space="preserve">3.1.5. </w:t>
      </w:r>
      <w:r w:rsidR="002666E4" w:rsidRPr="002666E4">
        <w:rPr>
          <w:b/>
          <w:bCs/>
          <w:i/>
          <w:iCs/>
        </w:rPr>
        <w:t>What were the most resource-intensive or problematic aspects of your design to implement as part of the project, and why?</w:t>
      </w:r>
    </w:p>
    <w:p w14:paraId="6CECA719" w14:textId="688D8602" w:rsidR="002666E4" w:rsidRPr="002666E4" w:rsidRDefault="00C62960" w:rsidP="001E462B">
      <w:pPr>
        <w:pStyle w:val="Heading4"/>
      </w:pPr>
      <w:r>
        <w:t xml:space="preserve">3.2. </w:t>
      </w:r>
      <w:r w:rsidR="002666E4" w:rsidRPr="002666E4">
        <w:t>Network selection</w:t>
      </w:r>
    </w:p>
    <w:p w14:paraId="3E2377FF" w14:textId="4497B913" w:rsidR="002666E4" w:rsidRPr="002666E4" w:rsidRDefault="00C62960" w:rsidP="002666E4">
      <w:pPr>
        <w:rPr>
          <w:b/>
          <w:bCs/>
          <w:i/>
          <w:iCs/>
        </w:rPr>
      </w:pPr>
      <w:r w:rsidRPr="008A4714">
        <w:rPr>
          <w:b/>
          <w:bCs/>
          <w:i/>
          <w:iCs/>
        </w:rPr>
        <w:t xml:space="preserve">3.2.1. </w:t>
      </w:r>
      <w:r w:rsidR="002666E4" w:rsidRPr="002666E4">
        <w:rPr>
          <w:b/>
          <w:bCs/>
          <w:i/>
          <w:iCs/>
        </w:rPr>
        <w:t>What were your key motivations for your choice of blockchain network?</w:t>
      </w:r>
    </w:p>
    <w:p w14:paraId="1C5D07D6" w14:textId="77777777" w:rsidR="00B60423" w:rsidRPr="002666E4" w:rsidRDefault="00B60423" w:rsidP="00B60423">
      <w:pPr>
        <w:rPr>
          <w:color w:val="C00000"/>
        </w:rPr>
      </w:pPr>
      <w:r w:rsidRPr="00A970E5">
        <w:rPr>
          <w:color w:val="C00000"/>
        </w:rPr>
        <w:t>Lorem ipsum</w:t>
      </w:r>
    </w:p>
    <w:p w14:paraId="538B6FCF" w14:textId="72AF3BAB" w:rsidR="002666E4" w:rsidRPr="002666E4" w:rsidRDefault="00C62960" w:rsidP="002666E4">
      <w:pPr>
        <w:rPr>
          <w:b/>
          <w:bCs/>
          <w:i/>
          <w:iCs/>
        </w:rPr>
      </w:pPr>
      <w:r w:rsidRPr="008A4714">
        <w:rPr>
          <w:b/>
          <w:bCs/>
          <w:i/>
          <w:iCs/>
        </w:rPr>
        <w:t xml:space="preserve">3.2.2. </w:t>
      </w:r>
      <w:r w:rsidR="002666E4" w:rsidRPr="002666E4">
        <w:rPr>
          <w:b/>
          <w:bCs/>
          <w:i/>
          <w:iCs/>
        </w:rPr>
        <w:t>How did the public or private, permissioned or permissionless nature of the network factor into your decision?</w:t>
      </w:r>
    </w:p>
    <w:p w14:paraId="64DFF424" w14:textId="77777777" w:rsidR="00B60423" w:rsidRPr="002666E4" w:rsidRDefault="00B60423" w:rsidP="00B60423">
      <w:pPr>
        <w:rPr>
          <w:color w:val="C00000"/>
        </w:rPr>
      </w:pPr>
      <w:r w:rsidRPr="00A970E5">
        <w:rPr>
          <w:color w:val="C00000"/>
        </w:rPr>
        <w:t>Lorem ipsum</w:t>
      </w:r>
    </w:p>
    <w:p w14:paraId="599C2340" w14:textId="758FB322" w:rsidR="002666E4" w:rsidRPr="002666E4" w:rsidRDefault="00C62960" w:rsidP="002666E4">
      <w:pPr>
        <w:rPr>
          <w:b/>
          <w:bCs/>
          <w:i/>
          <w:iCs/>
        </w:rPr>
      </w:pPr>
      <w:r w:rsidRPr="008A4714">
        <w:rPr>
          <w:b/>
          <w:bCs/>
          <w:i/>
          <w:iCs/>
        </w:rPr>
        <w:t xml:space="preserve">3.2.3. </w:t>
      </w:r>
      <w:r w:rsidR="002666E4" w:rsidRPr="002666E4">
        <w:rPr>
          <w:b/>
          <w:bCs/>
          <w:i/>
          <w:iCs/>
        </w:rPr>
        <w:t>What legal, regulatory, governance or other challenges (if any) did you experience or do you anticipate with future use of the selected network?</w:t>
      </w:r>
    </w:p>
    <w:p w14:paraId="26DA36D4" w14:textId="77777777" w:rsidR="00B60423" w:rsidRPr="002666E4" w:rsidRDefault="00B60423" w:rsidP="00B60423">
      <w:pPr>
        <w:rPr>
          <w:color w:val="C00000"/>
        </w:rPr>
      </w:pPr>
      <w:r w:rsidRPr="00A970E5">
        <w:rPr>
          <w:color w:val="C00000"/>
        </w:rPr>
        <w:t>Lorem ipsum</w:t>
      </w:r>
    </w:p>
    <w:p w14:paraId="05774B84" w14:textId="18322DF9" w:rsidR="002666E4" w:rsidRPr="002666E4" w:rsidRDefault="00C62960" w:rsidP="002666E4">
      <w:pPr>
        <w:rPr>
          <w:b/>
          <w:bCs/>
          <w:i/>
          <w:iCs/>
        </w:rPr>
      </w:pPr>
      <w:r w:rsidRPr="008A4714">
        <w:rPr>
          <w:b/>
          <w:bCs/>
          <w:i/>
          <w:iCs/>
        </w:rPr>
        <w:t xml:space="preserve">3.2.4. </w:t>
      </w:r>
      <w:r w:rsidR="002666E4" w:rsidRPr="002666E4">
        <w:rPr>
          <w:b/>
          <w:bCs/>
          <w:i/>
          <w:iCs/>
        </w:rPr>
        <w:t>If relevant, what additional research benefits could your use case have generated if it was executed on a public permissionless network?</w:t>
      </w:r>
    </w:p>
    <w:p w14:paraId="5577208F" w14:textId="77777777" w:rsidR="00B60423" w:rsidRPr="002666E4" w:rsidRDefault="00B60423" w:rsidP="00B60423">
      <w:pPr>
        <w:rPr>
          <w:color w:val="C00000"/>
        </w:rPr>
      </w:pPr>
      <w:r w:rsidRPr="00A970E5">
        <w:rPr>
          <w:color w:val="C00000"/>
        </w:rPr>
        <w:t>Lorem ipsum</w:t>
      </w:r>
    </w:p>
    <w:p w14:paraId="17AB3CDD" w14:textId="49DE0B86" w:rsidR="002666E4" w:rsidRPr="002666E4" w:rsidRDefault="00C62960" w:rsidP="002666E4">
      <w:pPr>
        <w:rPr>
          <w:b/>
          <w:bCs/>
          <w:i/>
          <w:iCs/>
        </w:rPr>
      </w:pPr>
      <w:r w:rsidRPr="008A4714">
        <w:rPr>
          <w:b/>
          <w:bCs/>
          <w:i/>
          <w:iCs/>
        </w:rPr>
        <w:t xml:space="preserve">3.2.5. </w:t>
      </w:r>
      <w:r w:rsidR="002666E4" w:rsidRPr="002666E4">
        <w:rPr>
          <w:b/>
          <w:bCs/>
          <w:i/>
          <w:iCs/>
        </w:rPr>
        <w:t>What barriers (if any) may prevent you from using a public permissionless network for your use case?</w:t>
      </w:r>
    </w:p>
    <w:p w14:paraId="77A49C7F" w14:textId="77777777" w:rsidR="00B60423" w:rsidRPr="002666E4" w:rsidRDefault="00B60423" w:rsidP="00B60423">
      <w:pPr>
        <w:rPr>
          <w:color w:val="C00000"/>
        </w:rPr>
      </w:pPr>
      <w:r w:rsidRPr="00A970E5">
        <w:rPr>
          <w:color w:val="C00000"/>
        </w:rPr>
        <w:t>Lorem ipsum</w:t>
      </w:r>
    </w:p>
    <w:p w14:paraId="0E1A01ED" w14:textId="5E6D4ABB" w:rsidR="002666E4" w:rsidRPr="002666E4" w:rsidRDefault="00C62960" w:rsidP="001E462B">
      <w:pPr>
        <w:pStyle w:val="Heading4"/>
      </w:pPr>
      <w:r>
        <w:t xml:space="preserve">3.3. </w:t>
      </w:r>
      <w:r w:rsidR="002666E4" w:rsidRPr="002666E4">
        <w:t>Automation and programmability</w:t>
      </w:r>
    </w:p>
    <w:p w14:paraId="2A2643FD" w14:textId="256202A7" w:rsidR="002666E4" w:rsidRPr="002666E4" w:rsidRDefault="00C62960" w:rsidP="002666E4">
      <w:pPr>
        <w:rPr>
          <w:b/>
          <w:bCs/>
          <w:i/>
          <w:iCs/>
        </w:rPr>
      </w:pPr>
      <w:r w:rsidRPr="008A4714">
        <w:rPr>
          <w:b/>
          <w:bCs/>
          <w:i/>
          <w:iCs/>
        </w:rPr>
        <w:t xml:space="preserve">3.3.1. </w:t>
      </w:r>
      <w:r w:rsidR="002666E4" w:rsidRPr="002666E4">
        <w:rPr>
          <w:b/>
          <w:bCs/>
          <w:i/>
          <w:iCs/>
        </w:rPr>
        <w:t>What did you learn through your experimentation about automation (e.g. smart contracts, automated, conditional payments) beyond straight through processing?</w:t>
      </w:r>
    </w:p>
    <w:p w14:paraId="7953A71C" w14:textId="77777777" w:rsidR="00B60423" w:rsidRPr="002666E4" w:rsidRDefault="00B60423" w:rsidP="00B60423">
      <w:pPr>
        <w:rPr>
          <w:color w:val="C00000"/>
        </w:rPr>
      </w:pPr>
      <w:r w:rsidRPr="00A970E5">
        <w:rPr>
          <w:color w:val="C00000"/>
        </w:rPr>
        <w:t>Lorem ipsum</w:t>
      </w:r>
    </w:p>
    <w:p w14:paraId="5528C1CF" w14:textId="738E15AA" w:rsidR="002666E4" w:rsidRPr="002666E4" w:rsidRDefault="00C62960" w:rsidP="002666E4">
      <w:pPr>
        <w:rPr>
          <w:b/>
          <w:bCs/>
          <w:i/>
          <w:iCs/>
        </w:rPr>
      </w:pPr>
      <w:r w:rsidRPr="008A4714">
        <w:rPr>
          <w:b/>
          <w:bCs/>
          <w:i/>
          <w:iCs/>
        </w:rPr>
        <w:lastRenderedPageBreak/>
        <w:t xml:space="preserve">3.3.2. </w:t>
      </w:r>
      <w:r w:rsidR="002666E4" w:rsidRPr="002666E4">
        <w:rPr>
          <w:b/>
          <w:bCs/>
          <w:i/>
          <w:iCs/>
        </w:rPr>
        <w:t>Was the level of automation or programmability achieved in your use case affected by the chosen settlement asset or settlement model?</w:t>
      </w:r>
    </w:p>
    <w:p w14:paraId="323DE2E5" w14:textId="77777777" w:rsidR="00B60423" w:rsidRPr="002666E4" w:rsidRDefault="00B60423" w:rsidP="00B60423">
      <w:pPr>
        <w:rPr>
          <w:color w:val="C00000"/>
        </w:rPr>
      </w:pPr>
      <w:r w:rsidRPr="00A970E5">
        <w:rPr>
          <w:color w:val="C00000"/>
        </w:rPr>
        <w:t>Lorem ipsum</w:t>
      </w:r>
    </w:p>
    <w:p w14:paraId="6E9228F1" w14:textId="799C1D16" w:rsidR="002666E4" w:rsidRPr="002666E4" w:rsidRDefault="00C62960" w:rsidP="002666E4">
      <w:pPr>
        <w:rPr>
          <w:b/>
          <w:bCs/>
          <w:i/>
          <w:iCs/>
        </w:rPr>
      </w:pPr>
      <w:r w:rsidRPr="008A4714">
        <w:rPr>
          <w:b/>
          <w:bCs/>
          <w:i/>
          <w:iCs/>
        </w:rPr>
        <w:t xml:space="preserve">3.3.3. </w:t>
      </w:r>
      <w:r w:rsidR="002666E4" w:rsidRPr="002666E4">
        <w:rPr>
          <w:b/>
          <w:bCs/>
          <w:i/>
          <w:iCs/>
        </w:rPr>
        <w:t>How did you ensure compliance and auditability given the automation and programmability in your use case?</w:t>
      </w:r>
    </w:p>
    <w:p w14:paraId="4C53A327" w14:textId="77777777" w:rsidR="00B60423" w:rsidRPr="002666E4" w:rsidRDefault="00B60423" w:rsidP="00B60423">
      <w:pPr>
        <w:rPr>
          <w:color w:val="C00000"/>
        </w:rPr>
      </w:pPr>
      <w:r w:rsidRPr="00A970E5">
        <w:rPr>
          <w:color w:val="C00000"/>
        </w:rPr>
        <w:t>Lorem ipsum</w:t>
      </w:r>
    </w:p>
    <w:p w14:paraId="549EC59F" w14:textId="67B31548" w:rsidR="002666E4" w:rsidRPr="002666E4" w:rsidRDefault="00C62960" w:rsidP="001E462B">
      <w:pPr>
        <w:pStyle w:val="Heading4"/>
      </w:pPr>
      <w:r>
        <w:t xml:space="preserve">3.4. </w:t>
      </w:r>
      <w:r w:rsidR="002666E4" w:rsidRPr="002666E4">
        <w:t>Interoperability and integration with external systems</w:t>
      </w:r>
    </w:p>
    <w:p w14:paraId="0CB16673" w14:textId="61178586" w:rsidR="002666E4" w:rsidRPr="002666E4" w:rsidRDefault="00C62960" w:rsidP="002666E4">
      <w:pPr>
        <w:rPr>
          <w:b/>
          <w:bCs/>
          <w:i/>
          <w:iCs/>
        </w:rPr>
      </w:pPr>
      <w:r w:rsidRPr="008A4714">
        <w:rPr>
          <w:b/>
          <w:bCs/>
          <w:i/>
          <w:iCs/>
        </w:rPr>
        <w:t xml:space="preserve">3.4.1. </w:t>
      </w:r>
      <w:r w:rsidR="002666E4" w:rsidRPr="002666E4">
        <w:rPr>
          <w:b/>
          <w:bCs/>
          <w:i/>
          <w:iCs/>
        </w:rPr>
        <w:t>What interoperability challenges (e.g. between tokenised asset systems and settlement systems) did you face in the project and how did you overcome them?</w:t>
      </w:r>
    </w:p>
    <w:p w14:paraId="19299B6C" w14:textId="77777777" w:rsidR="00B60423" w:rsidRPr="002666E4" w:rsidRDefault="00B60423" w:rsidP="00B60423">
      <w:pPr>
        <w:rPr>
          <w:color w:val="C00000"/>
        </w:rPr>
      </w:pPr>
      <w:r w:rsidRPr="00A970E5">
        <w:rPr>
          <w:color w:val="C00000"/>
        </w:rPr>
        <w:t>Lorem ipsum</w:t>
      </w:r>
    </w:p>
    <w:p w14:paraId="6E414CB7" w14:textId="4777AE49" w:rsidR="002666E4" w:rsidRPr="002666E4" w:rsidRDefault="00C62960" w:rsidP="002666E4">
      <w:pPr>
        <w:rPr>
          <w:b/>
          <w:bCs/>
          <w:i/>
          <w:iCs/>
        </w:rPr>
      </w:pPr>
      <w:r w:rsidRPr="008A4714">
        <w:rPr>
          <w:b/>
          <w:bCs/>
          <w:i/>
          <w:iCs/>
        </w:rPr>
        <w:t xml:space="preserve">3.4.2. </w:t>
      </w:r>
      <w:r w:rsidR="002666E4" w:rsidRPr="002666E4">
        <w:rPr>
          <w:b/>
          <w:bCs/>
          <w:i/>
          <w:iCs/>
        </w:rPr>
        <w:t>What principles guided you to the outcomes achieved, and what did you learn?</w:t>
      </w:r>
    </w:p>
    <w:p w14:paraId="7D658634" w14:textId="77777777" w:rsidR="00B60423" w:rsidRPr="002666E4" w:rsidRDefault="00B60423" w:rsidP="00B60423">
      <w:pPr>
        <w:rPr>
          <w:color w:val="C00000"/>
        </w:rPr>
      </w:pPr>
      <w:r w:rsidRPr="00A970E5">
        <w:rPr>
          <w:color w:val="C00000"/>
        </w:rPr>
        <w:t>Lorem ipsum</w:t>
      </w:r>
    </w:p>
    <w:p w14:paraId="730575E8" w14:textId="019EC400" w:rsidR="002666E4" w:rsidRPr="002666E4" w:rsidRDefault="00C62960" w:rsidP="002666E4">
      <w:pPr>
        <w:rPr>
          <w:b/>
          <w:bCs/>
          <w:i/>
          <w:iCs/>
        </w:rPr>
      </w:pPr>
      <w:r w:rsidRPr="008A4714">
        <w:rPr>
          <w:b/>
          <w:bCs/>
          <w:i/>
          <w:iCs/>
        </w:rPr>
        <w:t xml:space="preserve">3.4.3 </w:t>
      </w:r>
      <w:r w:rsidR="002666E4" w:rsidRPr="002666E4">
        <w:rPr>
          <w:b/>
          <w:bCs/>
          <w:i/>
          <w:iCs/>
        </w:rPr>
        <w:t>If your use case involved using data oracles, interoperability bridges or any other similar smart contract arrangements that were dependent on external systems, what technical, operational, regulatory or other risks did you identify with those arrangements and how did you mitigate those risks?</w:t>
      </w:r>
    </w:p>
    <w:p w14:paraId="735F677A" w14:textId="77777777" w:rsidR="00B60423" w:rsidRPr="002666E4" w:rsidRDefault="00B60423" w:rsidP="00B60423">
      <w:pPr>
        <w:rPr>
          <w:color w:val="C00000"/>
        </w:rPr>
      </w:pPr>
      <w:r w:rsidRPr="00A970E5">
        <w:rPr>
          <w:color w:val="C00000"/>
        </w:rPr>
        <w:t>Lorem ipsum</w:t>
      </w:r>
    </w:p>
    <w:p w14:paraId="30504501" w14:textId="1DCCA9C7" w:rsidR="002666E4" w:rsidRPr="002666E4" w:rsidRDefault="00C62960" w:rsidP="001E462B">
      <w:pPr>
        <w:pStyle w:val="Heading4"/>
      </w:pPr>
      <w:r>
        <w:t xml:space="preserve">3.5. </w:t>
      </w:r>
      <w:r w:rsidR="002666E4" w:rsidRPr="002666E4">
        <w:t>Technical performance and integrity</w:t>
      </w:r>
    </w:p>
    <w:p w14:paraId="08DBF40B" w14:textId="6F524FE5" w:rsidR="002666E4" w:rsidRPr="002666E4" w:rsidRDefault="00C62960" w:rsidP="002666E4">
      <w:pPr>
        <w:rPr>
          <w:b/>
          <w:bCs/>
          <w:i/>
          <w:iCs/>
        </w:rPr>
      </w:pPr>
      <w:r w:rsidRPr="008A4714">
        <w:rPr>
          <w:b/>
          <w:bCs/>
          <w:i/>
          <w:iCs/>
        </w:rPr>
        <w:t xml:space="preserve">3.5.1. </w:t>
      </w:r>
      <w:r w:rsidR="002666E4" w:rsidRPr="002666E4">
        <w:rPr>
          <w:b/>
          <w:bCs/>
          <w:i/>
          <w:iCs/>
        </w:rPr>
        <w:t>What latency and throughput results did you observe in your experimentation and how did they compare to your expectations?</w:t>
      </w:r>
    </w:p>
    <w:p w14:paraId="14C931DB" w14:textId="77777777" w:rsidR="00B60423" w:rsidRPr="002666E4" w:rsidRDefault="00B60423" w:rsidP="00B60423">
      <w:pPr>
        <w:rPr>
          <w:color w:val="C00000"/>
        </w:rPr>
      </w:pPr>
      <w:r w:rsidRPr="00A970E5">
        <w:rPr>
          <w:color w:val="C00000"/>
        </w:rPr>
        <w:t>Lorem ipsum</w:t>
      </w:r>
    </w:p>
    <w:p w14:paraId="7298D130" w14:textId="1355CAC1" w:rsidR="002666E4" w:rsidRPr="002666E4" w:rsidRDefault="00C62960" w:rsidP="002666E4">
      <w:pPr>
        <w:rPr>
          <w:b/>
          <w:bCs/>
          <w:i/>
          <w:iCs/>
        </w:rPr>
      </w:pPr>
      <w:r w:rsidRPr="008A4714">
        <w:rPr>
          <w:b/>
          <w:bCs/>
          <w:i/>
          <w:iCs/>
        </w:rPr>
        <w:t xml:space="preserve">3.5.2. </w:t>
      </w:r>
      <w:r w:rsidR="002666E4" w:rsidRPr="008A4714">
        <w:rPr>
          <w:b/>
          <w:bCs/>
          <w:i/>
          <w:iCs/>
        </w:rPr>
        <w:t>What measures or strategies did you implement to give you confidence in your selected network's ability to maintain transactional integrity?</w:t>
      </w:r>
    </w:p>
    <w:p w14:paraId="04F31E8A" w14:textId="77777777" w:rsidR="00B60423" w:rsidRPr="002666E4" w:rsidRDefault="00B60423" w:rsidP="00B60423">
      <w:pPr>
        <w:rPr>
          <w:color w:val="C00000"/>
        </w:rPr>
      </w:pPr>
      <w:r w:rsidRPr="00A970E5">
        <w:rPr>
          <w:color w:val="C00000"/>
        </w:rPr>
        <w:t>Lorem ipsum</w:t>
      </w:r>
    </w:p>
    <w:p w14:paraId="2C71C6AC" w14:textId="2B9DB3A0" w:rsidR="002666E4" w:rsidRPr="002666E4" w:rsidRDefault="00C62960" w:rsidP="002666E4">
      <w:pPr>
        <w:rPr>
          <w:b/>
          <w:bCs/>
          <w:i/>
          <w:iCs/>
        </w:rPr>
      </w:pPr>
      <w:r w:rsidRPr="008A4714">
        <w:rPr>
          <w:b/>
          <w:bCs/>
          <w:i/>
          <w:iCs/>
        </w:rPr>
        <w:t xml:space="preserve">3.5.3. </w:t>
      </w:r>
      <w:r w:rsidR="002666E4" w:rsidRPr="008A4714">
        <w:rPr>
          <w:b/>
          <w:bCs/>
          <w:i/>
          <w:iCs/>
        </w:rPr>
        <w:t>What measures did you implement to mitigate the risks associated with failed or delayed (slower) transactions or an increased cost of transactions during periods of increased network congestion?</w:t>
      </w:r>
    </w:p>
    <w:p w14:paraId="7830A515" w14:textId="77777777" w:rsidR="00B60423" w:rsidRPr="002666E4" w:rsidRDefault="00B60423" w:rsidP="00B60423">
      <w:pPr>
        <w:rPr>
          <w:color w:val="C00000"/>
        </w:rPr>
      </w:pPr>
      <w:r w:rsidRPr="00A970E5">
        <w:rPr>
          <w:color w:val="C00000"/>
        </w:rPr>
        <w:t>Lorem ipsum</w:t>
      </w:r>
    </w:p>
    <w:p w14:paraId="4E6485DD" w14:textId="09236563" w:rsidR="002666E4" w:rsidRPr="002666E4" w:rsidRDefault="00023906" w:rsidP="001E462B">
      <w:pPr>
        <w:pStyle w:val="Heading4"/>
      </w:pPr>
      <w:r>
        <w:t xml:space="preserve">3.6. </w:t>
      </w:r>
      <w:r w:rsidR="002666E4" w:rsidRPr="002666E4">
        <w:t>Central bank digital currency design and deployment</w:t>
      </w:r>
    </w:p>
    <w:p w14:paraId="4D055309" w14:textId="76B86649" w:rsidR="002666E4" w:rsidRPr="002666E4" w:rsidRDefault="00023906" w:rsidP="002666E4">
      <w:pPr>
        <w:rPr>
          <w:b/>
          <w:bCs/>
          <w:i/>
          <w:iCs/>
        </w:rPr>
      </w:pPr>
      <w:r w:rsidRPr="008A4714">
        <w:rPr>
          <w:b/>
          <w:bCs/>
          <w:i/>
          <w:iCs/>
        </w:rPr>
        <w:t xml:space="preserve">3.6.1. </w:t>
      </w:r>
      <w:r w:rsidR="002666E4" w:rsidRPr="002666E4">
        <w:rPr>
          <w:b/>
          <w:bCs/>
          <w:i/>
          <w:iCs/>
        </w:rPr>
        <w:t>If you used CBDC in your experimentation, what functionality of the CBDC smart contract enhanced your use case?</w:t>
      </w:r>
    </w:p>
    <w:p w14:paraId="0C090710" w14:textId="77777777" w:rsidR="00B60423" w:rsidRPr="002666E4" w:rsidRDefault="00B60423" w:rsidP="00B60423">
      <w:pPr>
        <w:rPr>
          <w:color w:val="C00000"/>
        </w:rPr>
      </w:pPr>
      <w:r w:rsidRPr="00A970E5">
        <w:rPr>
          <w:color w:val="C00000"/>
        </w:rPr>
        <w:t>Lorem ipsum</w:t>
      </w:r>
    </w:p>
    <w:p w14:paraId="604F6619" w14:textId="2B5EF946" w:rsidR="002666E4" w:rsidRPr="002666E4" w:rsidRDefault="00023906" w:rsidP="002666E4">
      <w:r w:rsidRPr="008A4714">
        <w:rPr>
          <w:b/>
          <w:bCs/>
          <w:i/>
          <w:iCs/>
        </w:rPr>
        <w:t xml:space="preserve">3.6.2. </w:t>
      </w:r>
      <w:r w:rsidR="002666E4" w:rsidRPr="002666E4">
        <w:rPr>
          <w:b/>
          <w:bCs/>
          <w:i/>
          <w:iCs/>
        </w:rPr>
        <w:t>What challenges did you face using the RBA's pilot CBDC smart contract?</w:t>
      </w:r>
    </w:p>
    <w:p w14:paraId="610CAC9D" w14:textId="4AE15362" w:rsidR="002666E4" w:rsidRPr="002666E4" w:rsidRDefault="00B60423" w:rsidP="002666E4">
      <w:pPr>
        <w:rPr>
          <w:color w:val="C00000"/>
        </w:rPr>
      </w:pPr>
      <w:r w:rsidRPr="00A970E5">
        <w:rPr>
          <w:color w:val="C00000"/>
        </w:rPr>
        <w:t>Lorem ipsum</w:t>
      </w:r>
    </w:p>
    <w:p w14:paraId="42FB47DC" w14:textId="31CB6D21" w:rsidR="002666E4" w:rsidRPr="002666E4" w:rsidRDefault="00023906" w:rsidP="002666E4">
      <w:r w:rsidRPr="008A4714">
        <w:rPr>
          <w:b/>
          <w:bCs/>
          <w:i/>
          <w:iCs/>
        </w:rPr>
        <w:lastRenderedPageBreak/>
        <w:t xml:space="preserve">3.6.3. </w:t>
      </w:r>
      <w:r w:rsidR="002666E4" w:rsidRPr="002666E4">
        <w:rPr>
          <w:b/>
          <w:bCs/>
          <w:i/>
          <w:iCs/>
        </w:rPr>
        <w:t>How could a CBDC smart contract be improved to support safe and efficient settlement?</w:t>
      </w:r>
    </w:p>
    <w:p w14:paraId="2B05411A" w14:textId="77777777" w:rsidR="00B60423" w:rsidRPr="002666E4" w:rsidRDefault="00B60423" w:rsidP="00B60423">
      <w:pPr>
        <w:rPr>
          <w:color w:val="C00000"/>
        </w:rPr>
      </w:pPr>
      <w:r w:rsidRPr="00A970E5">
        <w:rPr>
          <w:color w:val="C00000"/>
        </w:rPr>
        <w:t>Lorem ipsum</w:t>
      </w:r>
    </w:p>
    <w:p w14:paraId="5F6BAA60" w14:textId="39C5C19C" w:rsidR="002666E4" w:rsidRPr="002666E4" w:rsidRDefault="00023906" w:rsidP="002666E4">
      <w:pPr>
        <w:rPr>
          <w:b/>
          <w:bCs/>
          <w:i/>
          <w:iCs/>
        </w:rPr>
      </w:pPr>
      <w:r w:rsidRPr="008A4714">
        <w:rPr>
          <w:b/>
          <w:bCs/>
          <w:i/>
          <w:iCs/>
        </w:rPr>
        <w:t xml:space="preserve">3.6.4. </w:t>
      </w:r>
      <w:r w:rsidR="002666E4" w:rsidRPr="002666E4">
        <w:rPr>
          <w:b/>
          <w:bCs/>
          <w:i/>
          <w:iCs/>
        </w:rPr>
        <w:t>Did using CBDC bring you the target benefits that you expected, were there any unexpected benefits and/or costs, and could the target benefits have been achieved with an alternative settlement asset?</w:t>
      </w:r>
    </w:p>
    <w:p w14:paraId="6EF8D7FE" w14:textId="77777777" w:rsidR="00A970E5" w:rsidRPr="002666E4" w:rsidRDefault="00A970E5" w:rsidP="00A970E5">
      <w:pPr>
        <w:rPr>
          <w:color w:val="C00000"/>
        </w:rPr>
      </w:pPr>
      <w:r w:rsidRPr="00A970E5">
        <w:rPr>
          <w:color w:val="C00000"/>
        </w:rPr>
        <w:t>Lorem ipsum</w:t>
      </w:r>
    </w:p>
    <w:p w14:paraId="5CB016AF" w14:textId="77777777" w:rsidR="00CF6044" w:rsidRDefault="00CF6044">
      <w:pPr>
        <w:rPr>
          <w:spacing w:val="0"/>
          <w:sz w:val="28"/>
          <w:szCs w:val="28"/>
        </w:rPr>
      </w:pPr>
      <w:r>
        <w:br w:type="page"/>
      </w:r>
    </w:p>
    <w:p w14:paraId="422408EC" w14:textId="482C0B08" w:rsidR="002666E4" w:rsidRPr="002666E4" w:rsidRDefault="00023906" w:rsidP="00CF6044">
      <w:pPr>
        <w:pStyle w:val="Heading3"/>
      </w:pPr>
      <w:r>
        <w:lastRenderedPageBreak/>
        <w:t xml:space="preserve">4. </w:t>
      </w:r>
      <w:r w:rsidR="002666E4" w:rsidRPr="002666E4">
        <w:t>Legal, regulatory and risk management</w:t>
      </w:r>
    </w:p>
    <w:p w14:paraId="22CCAA0B" w14:textId="737BA5A2" w:rsidR="002666E4" w:rsidRPr="002666E4" w:rsidRDefault="00023906" w:rsidP="001E462B">
      <w:pPr>
        <w:pStyle w:val="Heading4"/>
      </w:pPr>
      <w:r>
        <w:t xml:space="preserve">4.1. </w:t>
      </w:r>
      <w:r w:rsidR="002666E4" w:rsidRPr="002666E4">
        <w:t>Legal rights and liabilities</w:t>
      </w:r>
    </w:p>
    <w:p w14:paraId="56289B50" w14:textId="0859B0A6" w:rsidR="002666E4" w:rsidRPr="002666E4" w:rsidRDefault="00023906" w:rsidP="002666E4">
      <w:pPr>
        <w:rPr>
          <w:b/>
          <w:bCs/>
          <w:i/>
          <w:iCs/>
        </w:rPr>
      </w:pPr>
      <w:r w:rsidRPr="008A4714">
        <w:rPr>
          <w:b/>
          <w:bCs/>
          <w:i/>
          <w:iCs/>
        </w:rPr>
        <w:t xml:space="preserve">4.1.1. </w:t>
      </w:r>
      <w:r w:rsidR="002666E4" w:rsidRPr="002666E4">
        <w:rPr>
          <w:b/>
          <w:bCs/>
          <w:i/>
          <w:iCs/>
        </w:rPr>
        <w:t>How did you ensure legal certainty and enforceability of token ownership and transfer?</w:t>
      </w:r>
    </w:p>
    <w:p w14:paraId="38AB1A34" w14:textId="77777777" w:rsidR="00B60423" w:rsidRPr="002666E4" w:rsidRDefault="00B60423" w:rsidP="00B60423">
      <w:r>
        <w:t>Lorem ipsum</w:t>
      </w:r>
    </w:p>
    <w:p w14:paraId="6A328A9A" w14:textId="04CE9217" w:rsidR="002666E4" w:rsidRPr="008A4714" w:rsidRDefault="00023906" w:rsidP="002666E4">
      <w:pPr>
        <w:rPr>
          <w:b/>
          <w:bCs/>
          <w:i/>
          <w:iCs/>
        </w:rPr>
      </w:pPr>
      <w:r w:rsidRPr="008A4714">
        <w:rPr>
          <w:b/>
          <w:bCs/>
          <w:i/>
          <w:iCs/>
        </w:rPr>
        <w:t xml:space="preserve">4.1.2. </w:t>
      </w:r>
      <w:r w:rsidR="002666E4" w:rsidRPr="002666E4">
        <w:rPr>
          <w:b/>
          <w:bCs/>
          <w:i/>
          <w:iCs/>
        </w:rPr>
        <w:t>How did you ensure that settlements were final and irrevocable?</w:t>
      </w:r>
    </w:p>
    <w:p w14:paraId="42EF95B0" w14:textId="5E1B2CD5" w:rsidR="00B60423" w:rsidRPr="002666E4" w:rsidRDefault="00B60423" w:rsidP="002666E4">
      <w:r>
        <w:t>Lorem ipsum</w:t>
      </w:r>
    </w:p>
    <w:p w14:paraId="7823B394" w14:textId="76196532" w:rsidR="002666E4" w:rsidRPr="002666E4" w:rsidRDefault="00023906" w:rsidP="002666E4">
      <w:pPr>
        <w:rPr>
          <w:b/>
          <w:bCs/>
          <w:i/>
          <w:iCs/>
        </w:rPr>
      </w:pPr>
      <w:r w:rsidRPr="008A4714">
        <w:rPr>
          <w:b/>
          <w:bCs/>
          <w:i/>
          <w:iCs/>
        </w:rPr>
        <w:t xml:space="preserve">4.1.3. </w:t>
      </w:r>
      <w:r w:rsidR="002666E4" w:rsidRPr="002666E4">
        <w:rPr>
          <w:b/>
          <w:bCs/>
          <w:i/>
          <w:iCs/>
        </w:rPr>
        <w:t>What (if any) legal issues created uncertainty for the structuring or execution of your experimentation, and how did you resolve these uncertainties?</w:t>
      </w:r>
    </w:p>
    <w:p w14:paraId="081E699A" w14:textId="77777777" w:rsidR="00B60423" w:rsidRPr="002666E4" w:rsidRDefault="00B60423" w:rsidP="00B60423">
      <w:r>
        <w:t>Lorem ipsum</w:t>
      </w:r>
    </w:p>
    <w:p w14:paraId="6BFE1E07" w14:textId="0859BD84" w:rsidR="002666E4" w:rsidRPr="002666E4" w:rsidRDefault="00023906" w:rsidP="001E462B">
      <w:pPr>
        <w:pStyle w:val="Heading4"/>
      </w:pPr>
      <w:r>
        <w:t xml:space="preserve">4.2. </w:t>
      </w:r>
      <w:r w:rsidR="002666E4" w:rsidRPr="002666E4">
        <w:t>Regulatory</w:t>
      </w:r>
    </w:p>
    <w:p w14:paraId="4BCBD12C" w14:textId="26408D54" w:rsidR="002666E4" w:rsidRPr="002666E4" w:rsidRDefault="00023906" w:rsidP="002666E4">
      <w:r w:rsidRPr="008A4714">
        <w:rPr>
          <w:b/>
          <w:bCs/>
          <w:i/>
          <w:iCs/>
        </w:rPr>
        <w:t xml:space="preserve">4.2.1. </w:t>
      </w:r>
      <w:r w:rsidR="002666E4" w:rsidRPr="002666E4">
        <w:rPr>
          <w:b/>
          <w:bCs/>
          <w:i/>
          <w:iCs/>
        </w:rPr>
        <w:t>What regulatory challenges did you encounter when piloting your use case?</w:t>
      </w:r>
    </w:p>
    <w:p w14:paraId="5A995E14" w14:textId="77777777" w:rsidR="00B60423" w:rsidRPr="002666E4" w:rsidRDefault="00B60423" w:rsidP="00B60423">
      <w:r>
        <w:t>Lorem ipsum</w:t>
      </w:r>
    </w:p>
    <w:p w14:paraId="41649EA8" w14:textId="487C231B" w:rsidR="002666E4" w:rsidRPr="002666E4" w:rsidRDefault="00023906" w:rsidP="002666E4">
      <w:pPr>
        <w:rPr>
          <w:b/>
          <w:bCs/>
          <w:i/>
          <w:iCs/>
        </w:rPr>
      </w:pPr>
      <w:r w:rsidRPr="008A4714">
        <w:rPr>
          <w:b/>
          <w:bCs/>
          <w:i/>
          <w:iCs/>
        </w:rPr>
        <w:t xml:space="preserve">4.2.2. </w:t>
      </w:r>
      <w:r w:rsidR="002666E4" w:rsidRPr="002666E4">
        <w:rPr>
          <w:b/>
          <w:bCs/>
          <w:i/>
          <w:iCs/>
        </w:rPr>
        <w:t>What (if any) regulatory barriers would prevent you from undertaking your use case outside of Project Acacia (i.e. absent the project-level relief provided by ASIC)?</w:t>
      </w:r>
    </w:p>
    <w:p w14:paraId="73E83BCC" w14:textId="77777777" w:rsidR="00B60423" w:rsidRPr="002666E4" w:rsidRDefault="00B60423" w:rsidP="00B60423">
      <w:r>
        <w:t>Lorem ipsum</w:t>
      </w:r>
    </w:p>
    <w:p w14:paraId="216E42D4" w14:textId="17D16E1C" w:rsidR="002666E4" w:rsidRPr="002666E4" w:rsidRDefault="00023906" w:rsidP="001E462B">
      <w:pPr>
        <w:pStyle w:val="Heading4"/>
      </w:pPr>
      <w:r>
        <w:t xml:space="preserve">4.3. </w:t>
      </w:r>
      <w:r w:rsidR="002666E4" w:rsidRPr="002666E4">
        <w:t>Operational risk management</w:t>
      </w:r>
    </w:p>
    <w:p w14:paraId="7D2E8638" w14:textId="0AE6B319" w:rsidR="002666E4" w:rsidRPr="002666E4" w:rsidRDefault="00023906" w:rsidP="002666E4">
      <w:pPr>
        <w:rPr>
          <w:b/>
          <w:bCs/>
          <w:i/>
          <w:iCs/>
        </w:rPr>
      </w:pPr>
      <w:r w:rsidRPr="008A4714">
        <w:rPr>
          <w:b/>
          <w:bCs/>
          <w:i/>
          <w:iCs/>
        </w:rPr>
        <w:t xml:space="preserve">4.3.1. </w:t>
      </w:r>
      <w:r w:rsidR="002666E4" w:rsidRPr="002666E4">
        <w:rPr>
          <w:b/>
          <w:bCs/>
          <w:i/>
          <w:iCs/>
        </w:rPr>
        <w:t>What risk management processes and controls were implemented in support of your use case to address operational resilience and information security risks?</w:t>
      </w:r>
    </w:p>
    <w:p w14:paraId="1F584139" w14:textId="77777777" w:rsidR="00B60423" w:rsidRPr="002666E4" w:rsidRDefault="00B60423" w:rsidP="00B60423">
      <w:r>
        <w:t>Lorem ipsum</w:t>
      </w:r>
    </w:p>
    <w:p w14:paraId="3BE3AEA5" w14:textId="1BF0D1A4" w:rsidR="002666E4" w:rsidRPr="002666E4" w:rsidRDefault="00023906" w:rsidP="002666E4">
      <w:pPr>
        <w:rPr>
          <w:b/>
          <w:bCs/>
          <w:i/>
          <w:iCs/>
        </w:rPr>
      </w:pPr>
      <w:r w:rsidRPr="008A4714">
        <w:rPr>
          <w:b/>
          <w:bCs/>
          <w:i/>
          <w:iCs/>
        </w:rPr>
        <w:t xml:space="preserve">4.3.2. </w:t>
      </w:r>
      <w:r w:rsidR="002666E4" w:rsidRPr="002666E4">
        <w:rPr>
          <w:b/>
          <w:bCs/>
          <w:i/>
          <w:iCs/>
        </w:rPr>
        <w:t>How did you manage the risks of smart contract failure or system downtime?</w:t>
      </w:r>
    </w:p>
    <w:p w14:paraId="6CF7C57B" w14:textId="77777777" w:rsidR="00B60423" w:rsidRPr="002666E4" w:rsidRDefault="00B60423" w:rsidP="00B60423">
      <w:r>
        <w:t>Lorem ipsum</w:t>
      </w:r>
    </w:p>
    <w:p w14:paraId="77A0F492" w14:textId="2FEDA59D" w:rsidR="002666E4" w:rsidRPr="002666E4" w:rsidRDefault="00023906" w:rsidP="001E462B">
      <w:pPr>
        <w:pStyle w:val="Heading4"/>
      </w:pPr>
      <w:r>
        <w:t xml:space="preserve">4.4. </w:t>
      </w:r>
      <w:r w:rsidR="002666E4" w:rsidRPr="002666E4">
        <w:t>AML/CTF compliance</w:t>
      </w:r>
    </w:p>
    <w:p w14:paraId="713E322F" w14:textId="7585FC1F" w:rsidR="002666E4" w:rsidRPr="002666E4" w:rsidRDefault="00023906" w:rsidP="002666E4">
      <w:pPr>
        <w:rPr>
          <w:b/>
          <w:bCs/>
          <w:i/>
          <w:iCs/>
        </w:rPr>
      </w:pPr>
      <w:r w:rsidRPr="008A4714">
        <w:rPr>
          <w:b/>
          <w:bCs/>
          <w:i/>
          <w:iCs/>
        </w:rPr>
        <w:t xml:space="preserve">4.4.1. </w:t>
      </w:r>
      <w:r w:rsidR="002666E4" w:rsidRPr="002666E4">
        <w:rPr>
          <w:b/>
          <w:bCs/>
          <w:i/>
          <w:iCs/>
        </w:rPr>
        <w:t>Did you identify any challenges regarding compliance with AML/CTF or sanctions laws within a tokenised ecosystem?</w:t>
      </w:r>
    </w:p>
    <w:p w14:paraId="79C7301A" w14:textId="77777777" w:rsidR="00B60423" w:rsidRPr="002666E4" w:rsidRDefault="00B60423" w:rsidP="00B60423">
      <w:r>
        <w:t>Lorem ipsum</w:t>
      </w:r>
    </w:p>
    <w:p w14:paraId="0976A7F2" w14:textId="764C2410" w:rsidR="002666E4" w:rsidRPr="002666E4" w:rsidRDefault="00023906" w:rsidP="002666E4">
      <w:pPr>
        <w:rPr>
          <w:b/>
          <w:bCs/>
          <w:i/>
          <w:iCs/>
        </w:rPr>
      </w:pPr>
      <w:r w:rsidRPr="008A4714">
        <w:rPr>
          <w:b/>
          <w:bCs/>
          <w:i/>
          <w:iCs/>
        </w:rPr>
        <w:t xml:space="preserve">4.4.2. </w:t>
      </w:r>
      <w:r w:rsidR="002666E4" w:rsidRPr="002666E4">
        <w:rPr>
          <w:b/>
          <w:bCs/>
          <w:i/>
          <w:iCs/>
        </w:rPr>
        <w:t>Were you able to leverage any of the benefits of tokenisation, such as programmability (i.e. to embed compliance processes), to address these challenges?</w:t>
      </w:r>
    </w:p>
    <w:p w14:paraId="2659B729" w14:textId="77777777" w:rsidR="00B60423" w:rsidRPr="002666E4" w:rsidRDefault="00B60423" w:rsidP="00B60423">
      <w:r>
        <w:t>Lorem ipsum</w:t>
      </w:r>
    </w:p>
    <w:p w14:paraId="62345A4A" w14:textId="3C0629BB" w:rsidR="002666E4" w:rsidRPr="002666E4" w:rsidRDefault="00023906" w:rsidP="001E462B">
      <w:pPr>
        <w:pStyle w:val="Heading4"/>
      </w:pPr>
      <w:r>
        <w:t xml:space="preserve">4.5. </w:t>
      </w:r>
      <w:r w:rsidR="002666E4" w:rsidRPr="002666E4">
        <w:t>Liquidity risk management</w:t>
      </w:r>
    </w:p>
    <w:p w14:paraId="6B7CBD0B" w14:textId="7BFAE55C" w:rsidR="002666E4" w:rsidRPr="002666E4" w:rsidRDefault="00023906" w:rsidP="002666E4">
      <w:pPr>
        <w:rPr>
          <w:b/>
          <w:bCs/>
          <w:i/>
          <w:iCs/>
        </w:rPr>
      </w:pPr>
      <w:r w:rsidRPr="008A4714">
        <w:rPr>
          <w:b/>
          <w:bCs/>
          <w:i/>
          <w:iCs/>
        </w:rPr>
        <w:t xml:space="preserve">4.5.1. </w:t>
      </w:r>
      <w:r w:rsidR="002666E4" w:rsidRPr="002666E4">
        <w:rPr>
          <w:b/>
          <w:bCs/>
          <w:i/>
          <w:iCs/>
        </w:rPr>
        <w:t>What liquidity risks (e.g. from pre-funding of the cash settlement leg, or splitting available settlement funds across different settlement venues) did you identify in your experimentation?</w:t>
      </w:r>
    </w:p>
    <w:p w14:paraId="57C3CB93" w14:textId="77777777" w:rsidR="00B60423" w:rsidRPr="002666E4" w:rsidRDefault="00B60423" w:rsidP="00B60423">
      <w:r>
        <w:lastRenderedPageBreak/>
        <w:t>Lorem ipsum</w:t>
      </w:r>
    </w:p>
    <w:p w14:paraId="1AF46FBE" w14:textId="693125BE" w:rsidR="002666E4" w:rsidRPr="002666E4" w:rsidRDefault="00023906" w:rsidP="002666E4">
      <w:pPr>
        <w:rPr>
          <w:b/>
          <w:bCs/>
          <w:i/>
          <w:iCs/>
        </w:rPr>
      </w:pPr>
      <w:r w:rsidRPr="008A4714">
        <w:rPr>
          <w:b/>
          <w:bCs/>
          <w:i/>
          <w:iCs/>
        </w:rPr>
        <w:t xml:space="preserve">4.5.2. </w:t>
      </w:r>
      <w:r w:rsidR="002666E4" w:rsidRPr="002666E4">
        <w:rPr>
          <w:b/>
          <w:bCs/>
          <w:i/>
          <w:iCs/>
        </w:rPr>
        <w:t>What risk management processes and controls were implemented, or could be implemented, to address those risks?</w:t>
      </w:r>
    </w:p>
    <w:p w14:paraId="4EC5BFD2" w14:textId="77777777" w:rsidR="00B60423" w:rsidRPr="002666E4" w:rsidRDefault="00B60423" w:rsidP="00B60423">
      <w:r>
        <w:t>Lorem ipsum</w:t>
      </w:r>
    </w:p>
    <w:p w14:paraId="09975F5A" w14:textId="63058476" w:rsidR="002666E4" w:rsidRPr="002666E4" w:rsidRDefault="00023906" w:rsidP="002666E4">
      <w:pPr>
        <w:rPr>
          <w:b/>
          <w:bCs/>
          <w:i/>
          <w:iCs/>
        </w:rPr>
      </w:pPr>
      <w:r w:rsidRPr="008A4714">
        <w:rPr>
          <w:b/>
          <w:bCs/>
          <w:i/>
          <w:iCs/>
        </w:rPr>
        <w:t xml:space="preserve">4.5.3. </w:t>
      </w:r>
      <w:r w:rsidR="002666E4" w:rsidRPr="002666E4">
        <w:rPr>
          <w:b/>
          <w:bCs/>
          <w:i/>
          <w:iCs/>
        </w:rPr>
        <w:t>Did your experimentation reveal any tools or mechanisms that could help with the management of liquidity?</w:t>
      </w:r>
    </w:p>
    <w:p w14:paraId="5271617E" w14:textId="77777777" w:rsidR="00B60423" w:rsidRPr="002666E4" w:rsidRDefault="00B60423" w:rsidP="00B60423">
      <w:r>
        <w:t>Lorem ipsum</w:t>
      </w:r>
    </w:p>
    <w:p w14:paraId="02098145" w14:textId="6E343FDA" w:rsidR="002666E4" w:rsidRPr="002666E4" w:rsidRDefault="00023906" w:rsidP="001E462B">
      <w:pPr>
        <w:pStyle w:val="Heading4"/>
      </w:pPr>
      <w:r>
        <w:t xml:space="preserve">4.6. </w:t>
      </w:r>
      <w:r w:rsidR="002666E4" w:rsidRPr="002666E4">
        <w:t>Auditability</w:t>
      </w:r>
    </w:p>
    <w:p w14:paraId="3BDD6397" w14:textId="5C0E844D" w:rsidR="002666E4" w:rsidRPr="002666E4" w:rsidRDefault="00023906" w:rsidP="002666E4">
      <w:pPr>
        <w:rPr>
          <w:b/>
          <w:bCs/>
          <w:i/>
          <w:iCs/>
        </w:rPr>
      </w:pPr>
      <w:r w:rsidRPr="008A4714">
        <w:rPr>
          <w:b/>
          <w:bCs/>
          <w:i/>
          <w:iCs/>
        </w:rPr>
        <w:t xml:space="preserve">4.6.1. </w:t>
      </w:r>
      <w:r w:rsidR="002666E4" w:rsidRPr="002666E4">
        <w:rPr>
          <w:b/>
          <w:bCs/>
          <w:i/>
          <w:iCs/>
        </w:rPr>
        <w:t>What did you learn through your experimentation about the effect of programmability on the auditability and verifiability of compliance with regulatory requirements?</w:t>
      </w:r>
    </w:p>
    <w:p w14:paraId="2BAB6D6E" w14:textId="77777777" w:rsidR="00B60423" w:rsidRPr="002666E4" w:rsidRDefault="00B60423" w:rsidP="00B60423">
      <w:r>
        <w:t>Lorem ipsum</w:t>
      </w:r>
    </w:p>
    <w:p w14:paraId="2433965C" w14:textId="0AA9BF9F" w:rsidR="002666E4" w:rsidRPr="002666E4" w:rsidRDefault="00023906" w:rsidP="002666E4">
      <w:pPr>
        <w:rPr>
          <w:b/>
          <w:bCs/>
          <w:i/>
          <w:iCs/>
        </w:rPr>
      </w:pPr>
      <w:r w:rsidRPr="008A4714">
        <w:rPr>
          <w:b/>
          <w:bCs/>
          <w:i/>
          <w:iCs/>
        </w:rPr>
        <w:t xml:space="preserve">4.6.2. </w:t>
      </w:r>
      <w:r w:rsidR="002666E4" w:rsidRPr="002666E4">
        <w:rPr>
          <w:b/>
          <w:bCs/>
          <w:i/>
          <w:iCs/>
        </w:rPr>
        <w:t>Are there specific technological or procedural gaps that need to be addressed to improve regulatory auditability?</w:t>
      </w:r>
    </w:p>
    <w:p w14:paraId="59114EB0" w14:textId="77777777" w:rsidR="00B60423" w:rsidRPr="002666E4" w:rsidRDefault="00B60423" w:rsidP="00B60423">
      <w:r>
        <w:t>Lorem ipsum</w:t>
      </w:r>
    </w:p>
    <w:p w14:paraId="09B86A52" w14:textId="77777777" w:rsidR="00CF6044" w:rsidRDefault="00CF6044">
      <w:pPr>
        <w:rPr>
          <w:spacing w:val="0"/>
          <w:sz w:val="28"/>
          <w:szCs w:val="28"/>
        </w:rPr>
      </w:pPr>
      <w:r>
        <w:br w:type="page"/>
      </w:r>
    </w:p>
    <w:p w14:paraId="4FD6AB52" w14:textId="4775B548" w:rsidR="002666E4" w:rsidRPr="002666E4" w:rsidRDefault="00023906" w:rsidP="00CF6044">
      <w:pPr>
        <w:pStyle w:val="Heading3"/>
      </w:pPr>
      <w:r>
        <w:lastRenderedPageBreak/>
        <w:t xml:space="preserve">5. </w:t>
      </w:r>
      <w:r w:rsidR="002666E4" w:rsidRPr="002666E4">
        <w:t>Public interest</w:t>
      </w:r>
    </w:p>
    <w:p w14:paraId="6DF95B08" w14:textId="485431EE" w:rsidR="002666E4" w:rsidRPr="002666E4" w:rsidRDefault="00023906" w:rsidP="001E462B">
      <w:pPr>
        <w:pStyle w:val="Heading4"/>
      </w:pPr>
      <w:r>
        <w:t xml:space="preserve">5.1. </w:t>
      </w:r>
      <w:r w:rsidR="002666E4" w:rsidRPr="002666E4">
        <w:t>Controlling risk in the financial system</w:t>
      </w:r>
    </w:p>
    <w:p w14:paraId="5CFD295F" w14:textId="5844A36E" w:rsidR="002666E4" w:rsidRPr="002666E4" w:rsidRDefault="00023906" w:rsidP="002666E4">
      <w:pPr>
        <w:rPr>
          <w:b/>
          <w:bCs/>
          <w:i/>
          <w:iCs/>
        </w:rPr>
      </w:pPr>
      <w:r w:rsidRPr="008A4714">
        <w:rPr>
          <w:b/>
          <w:bCs/>
          <w:i/>
          <w:iCs/>
        </w:rPr>
        <w:t xml:space="preserve">5.1.1. </w:t>
      </w:r>
      <w:r w:rsidR="002666E4" w:rsidRPr="002666E4">
        <w:rPr>
          <w:b/>
          <w:bCs/>
          <w:i/>
          <w:iCs/>
        </w:rPr>
        <w:t>In what way(s) would the design of your use case (e.g. your selection of settlement asset or blockchain network) assist in controlling systemic risk (i.e. the risk that a problem in one institution may trigger instability across the financial system)?</w:t>
      </w:r>
    </w:p>
    <w:p w14:paraId="0F5B7989" w14:textId="77777777" w:rsidR="00B60423" w:rsidRPr="002666E4" w:rsidRDefault="00B60423" w:rsidP="00B60423">
      <w:r>
        <w:t>Lorem ipsum</w:t>
      </w:r>
    </w:p>
    <w:p w14:paraId="7BC38BE8" w14:textId="74A82E3F" w:rsidR="002666E4" w:rsidRPr="002666E4" w:rsidRDefault="00023906" w:rsidP="002666E4">
      <w:pPr>
        <w:rPr>
          <w:b/>
          <w:bCs/>
          <w:i/>
          <w:iCs/>
        </w:rPr>
      </w:pPr>
      <w:r w:rsidRPr="008A4714">
        <w:rPr>
          <w:b/>
          <w:bCs/>
          <w:i/>
          <w:iCs/>
        </w:rPr>
        <w:t xml:space="preserve">5.1.2. </w:t>
      </w:r>
      <w:r w:rsidR="002666E4" w:rsidRPr="002666E4">
        <w:rPr>
          <w:b/>
          <w:bCs/>
          <w:i/>
          <w:iCs/>
        </w:rPr>
        <w:t>In what way(s) did your experimentation demonstrate the potential of tokenisation to alter the nature or visibility of counterparty risk, and/or the way in which counterparty risk is monitored and mitigated?</w:t>
      </w:r>
    </w:p>
    <w:p w14:paraId="3C482E9A" w14:textId="77777777" w:rsidR="00B60423" w:rsidRPr="002666E4" w:rsidRDefault="00B60423" w:rsidP="00B60423">
      <w:r>
        <w:t>Lorem ipsum</w:t>
      </w:r>
    </w:p>
    <w:p w14:paraId="4EC79FAD" w14:textId="5B9435CA" w:rsidR="002666E4" w:rsidRPr="002666E4" w:rsidRDefault="00023906" w:rsidP="002666E4">
      <w:pPr>
        <w:rPr>
          <w:b/>
          <w:bCs/>
          <w:i/>
          <w:iCs/>
        </w:rPr>
      </w:pPr>
      <w:r w:rsidRPr="008A4714">
        <w:rPr>
          <w:b/>
          <w:bCs/>
          <w:i/>
          <w:iCs/>
        </w:rPr>
        <w:t>5.1.3.</w:t>
      </w:r>
      <w:r w:rsidR="002666E4" w:rsidRPr="002666E4">
        <w:rPr>
          <w:b/>
          <w:bCs/>
          <w:i/>
          <w:iCs/>
        </w:rPr>
        <w:t>In what way(s) did your experimentation demonstrate increased or decreased system resilience compared with existing financial infrastructure?</w:t>
      </w:r>
    </w:p>
    <w:p w14:paraId="537ED668" w14:textId="77777777" w:rsidR="00B60423" w:rsidRPr="002666E4" w:rsidRDefault="00B60423" w:rsidP="00B60423">
      <w:r>
        <w:t>Lorem ipsum</w:t>
      </w:r>
    </w:p>
    <w:p w14:paraId="178EC1CA" w14:textId="11BF3415" w:rsidR="002666E4" w:rsidRPr="002666E4" w:rsidRDefault="00023906" w:rsidP="002666E4">
      <w:pPr>
        <w:rPr>
          <w:b/>
          <w:bCs/>
          <w:i/>
          <w:iCs/>
        </w:rPr>
      </w:pPr>
      <w:r w:rsidRPr="008A4714">
        <w:rPr>
          <w:b/>
          <w:bCs/>
          <w:i/>
          <w:iCs/>
        </w:rPr>
        <w:t xml:space="preserve">5.1.4. </w:t>
      </w:r>
      <w:r w:rsidR="002666E4" w:rsidRPr="002666E4">
        <w:rPr>
          <w:b/>
          <w:bCs/>
          <w:i/>
          <w:iCs/>
        </w:rPr>
        <w:t>What redundancy or resilience features did your experimentation reveal as important to your use case design?</w:t>
      </w:r>
    </w:p>
    <w:p w14:paraId="0BEF7D9A" w14:textId="77777777" w:rsidR="00B60423" w:rsidRPr="002666E4" w:rsidRDefault="00B60423" w:rsidP="00B60423">
      <w:r>
        <w:t>Lorem ipsum</w:t>
      </w:r>
    </w:p>
    <w:p w14:paraId="4128DCAF" w14:textId="0BE54D27" w:rsidR="002666E4" w:rsidRPr="002666E4" w:rsidRDefault="00023906" w:rsidP="001E462B">
      <w:pPr>
        <w:pStyle w:val="Heading4"/>
      </w:pPr>
      <w:r>
        <w:t xml:space="preserve">5.2. </w:t>
      </w:r>
      <w:r w:rsidR="002666E4" w:rsidRPr="002666E4">
        <w:t>Promoting efficiency of the payments system</w:t>
      </w:r>
    </w:p>
    <w:p w14:paraId="3BC9C0E1" w14:textId="2EB93BD5" w:rsidR="002666E4" w:rsidRPr="002666E4" w:rsidRDefault="00023906" w:rsidP="002666E4">
      <w:pPr>
        <w:rPr>
          <w:b/>
          <w:bCs/>
          <w:i/>
          <w:iCs/>
        </w:rPr>
      </w:pPr>
      <w:r w:rsidRPr="008A4714">
        <w:rPr>
          <w:b/>
          <w:bCs/>
          <w:i/>
          <w:iCs/>
        </w:rPr>
        <w:t xml:space="preserve">5.2.1. </w:t>
      </w:r>
      <w:r w:rsidR="002666E4" w:rsidRPr="002666E4">
        <w:rPr>
          <w:b/>
          <w:bCs/>
          <w:i/>
          <w:iCs/>
        </w:rPr>
        <w:t>In what way(s) would the design of your use case (e.g. your selection of settlement asset or blockchain network) assist in promoting efficiency in the payments system? For example, if you experimented with pilot CBDC, what efficiencies (if any) did access to central bank money in that form by a broader set of market participants than existing ESA holders demonstrate, and why?</w:t>
      </w:r>
    </w:p>
    <w:p w14:paraId="404FD888" w14:textId="77777777" w:rsidR="00B60423" w:rsidRPr="002666E4" w:rsidRDefault="00B60423" w:rsidP="00B60423">
      <w:r>
        <w:t>Lorem ipsum</w:t>
      </w:r>
    </w:p>
    <w:p w14:paraId="08FD8977" w14:textId="1150E14B" w:rsidR="002666E4" w:rsidRPr="002666E4" w:rsidRDefault="00023906" w:rsidP="002666E4">
      <w:pPr>
        <w:rPr>
          <w:b/>
          <w:bCs/>
          <w:i/>
          <w:iCs/>
        </w:rPr>
      </w:pPr>
      <w:r w:rsidRPr="008A4714">
        <w:rPr>
          <w:b/>
          <w:bCs/>
          <w:i/>
          <w:iCs/>
        </w:rPr>
        <w:t>5.</w:t>
      </w:r>
      <w:r w:rsidR="00593CCD" w:rsidRPr="008A4714">
        <w:rPr>
          <w:b/>
          <w:bCs/>
          <w:i/>
          <w:iCs/>
        </w:rPr>
        <w:t xml:space="preserve">2.2. </w:t>
      </w:r>
      <w:r w:rsidR="002666E4" w:rsidRPr="002666E4">
        <w:rPr>
          <w:b/>
          <w:bCs/>
          <w:i/>
          <w:iCs/>
        </w:rPr>
        <w:t>How did your use case design promote at par convertibility of different forms of public and private money denominated in Australian dollars?</w:t>
      </w:r>
    </w:p>
    <w:p w14:paraId="162B3D1D" w14:textId="77777777" w:rsidR="00B60423" w:rsidRPr="002666E4" w:rsidRDefault="00B60423" w:rsidP="00B60423">
      <w:r>
        <w:t>Lorem ipsum</w:t>
      </w:r>
    </w:p>
    <w:p w14:paraId="749EA827" w14:textId="43DA96CD" w:rsidR="002666E4" w:rsidRPr="002666E4" w:rsidRDefault="00593CCD" w:rsidP="001E462B">
      <w:pPr>
        <w:pStyle w:val="Heading4"/>
      </w:pPr>
      <w:r>
        <w:t xml:space="preserve">5.3. </w:t>
      </w:r>
      <w:r w:rsidR="002666E4" w:rsidRPr="002666E4">
        <w:t>Promoting competition</w:t>
      </w:r>
    </w:p>
    <w:p w14:paraId="44DD3968" w14:textId="1AF997CA" w:rsidR="002666E4" w:rsidRPr="002666E4" w:rsidRDefault="00593CCD" w:rsidP="002666E4">
      <w:pPr>
        <w:rPr>
          <w:b/>
          <w:bCs/>
          <w:i/>
          <w:iCs/>
        </w:rPr>
      </w:pPr>
      <w:r w:rsidRPr="008A4714">
        <w:rPr>
          <w:b/>
          <w:bCs/>
          <w:i/>
          <w:iCs/>
        </w:rPr>
        <w:t xml:space="preserve">5.3.1. </w:t>
      </w:r>
      <w:r w:rsidR="002666E4" w:rsidRPr="002666E4">
        <w:rPr>
          <w:b/>
          <w:bCs/>
          <w:i/>
          <w:iCs/>
        </w:rPr>
        <w:t xml:space="preserve">In what way(s) did your use case provide research evidence about how asset tokenisation and/or new forms of public or private money may promote competition in the development of new markets and settlement infrastructure services? For example, did your use case demonstrate if barriers to new entry or service development can be lowered or bypassed, and if </w:t>
      </w:r>
      <w:proofErr w:type="gramStart"/>
      <w:r w:rsidR="002666E4" w:rsidRPr="002666E4">
        <w:rPr>
          <w:b/>
          <w:bCs/>
          <w:i/>
          <w:iCs/>
        </w:rPr>
        <w:t>so</w:t>
      </w:r>
      <w:proofErr w:type="gramEnd"/>
      <w:r w:rsidR="002666E4" w:rsidRPr="002666E4">
        <w:rPr>
          <w:b/>
          <w:bCs/>
          <w:i/>
          <w:iCs/>
        </w:rPr>
        <w:t xml:space="preserve"> how?</w:t>
      </w:r>
    </w:p>
    <w:p w14:paraId="3E73E36A" w14:textId="77777777" w:rsidR="00B60423" w:rsidRPr="002666E4" w:rsidRDefault="00B60423" w:rsidP="00B60423">
      <w:r>
        <w:t>Lorem ipsum</w:t>
      </w:r>
    </w:p>
    <w:p w14:paraId="75F02F55" w14:textId="66FFCA9C" w:rsidR="002666E4" w:rsidRPr="002666E4" w:rsidRDefault="00593CCD" w:rsidP="002666E4">
      <w:pPr>
        <w:rPr>
          <w:b/>
          <w:bCs/>
          <w:i/>
          <w:iCs/>
        </w:rPr>
      </w:pPr>
      <w:r w:rsidRPr="008A4714">
        <w:rPr>
          <w:b/>
          <w:bCs/>
          <w:i/>
          <w:iCs/>
        </w:rPr>
        <w:t xml:space="preserve">5.3.2. </w:t>
      </w:r>
      <w:r w:rsidR="002666E4" w:rsidRPr="002666E4">
        <w:rPr>
          <w:b/>
          <w:bCs/>
          <w:i/>
          <w:iCs/>
        </w:rPr>
        <w:t xml:space="preserve">Were there barriers that prevented you from structuring your use case in a way that may have provided more information on this question, and if </w:t>
      </w:r>
      <w:proofErr w:type="gramStart"/>
      <w:r w:rsidR="002666E4" w:rsidRPr="002666E4">
        <w:rPr>
          <w:b/>
          <w:bCs/>
          <w:i/>
          <w:iCs/>
        </w:rPr>
        <w:t>so</w:t>
      </w:r>
      <w:proofErr w:type="gramEnd"/>
      <w:r w:rsidR="002666E4" w:rsidRPr="002666E4">
        <w:rPr>
          <w:b/>
          <w:bCs/>
          <w:i/>
          <w:iCs/>
        </w:rPr>
        <w:t xml:space="preserve"> what were those barriers?</w:t>
      </w:r>
    </w:p>
    <w:p w14:paraId="6CD0E6F9" w14:textId="77777777" w:rsidR="00B60423" w:rsidRPr="002666E4" w:rsidRDefault="00B60423" w:rsidP="00B60423">
      <w:r>
        <w:t>Lorem ipsum</w:t>
      </w:r>
    </w:p>
    <w:p w14:paraId="521EA2D4" w14:textId="77777777" w:rsidR="00BD245D" w:rsidRDefault="00BD245D">
      <w:pPr>
        <w:rPr>
          <w:sz w:val="40"/>
          <w:szCs w:val="32"/>
        </w:rPr>
      </w:pPr>
      <w:bookmarkStart w:id="31" w:name="_Toc215269752"/>
      <w:r>
        <w:br w:type="page"/>
      </w:r>
    </w:p>
    <w:p w14:paraId="291AE9AC" w14:textId="2DCAA4BD" w:rsidR="00A80CFF" w:rsidRPr="00A80CFF" w:rsidRDefault="00621035" w:rsidP="00621035">
      <w:pPr>
        <w:pStyle w:val="Heading1"/>
      </w:pPr>
      <w:r>
        <w:lastRenderedPageBreak/>
        <w:t>AP+ Use Cases</w:t>
      </w:r>
      <w:bookmarkEnd w:id="31"/>
    </w:p>
    <w:p w14:paraId="1295571E" w14:textId="70C609BF" w:rsidR="00621035" w:rsidRDefault="00297DE2" w:rsidP="00621035">
      <w:pPr>
        <w:pStyle w:val="Heading2"/>
      </w:pPr>
      <w:bookmarkStart w:id="32" w:name="_Toc215269753"/>
      <w:r>
        <w:t>Overview</w:t>
      </w:r>
      <w:bookmarkEnd w:id="32"/>
    </w:p>
    <w:p w14:paraId="145B3FFA" w14:textId="77777777" w:rsidR="00B77051" w:rsidRPr="001A1BC9" w:rsidRDefault="00B77051" w:rsidP="00B77051">
      <w:pPr>
        <w:jc w:val="both"/>
      </w:pPr>
      <w:r w:rsidRPr="001A1BC9">
        <w:rPr>
          <w:b/>
          <w:bCs/>
        </w:rPr>
        <w:t xml:space="preserve">Use Case </w:t>
      </w:r>
      <w:r>
        <w:rPr>
          <w:b/>
          <w:bCs/>
        </w:rPr>
        <w:t>1</w:t>
      </w:r>
      <w:r w:rsidRPr="001A1BC9">
        <w:t xml:space="preserve"> </w:t>
      </w:r>
      <w:r>
        <w:t>–</w:t>
      </w:r>
      <w:r w:rsidRPr="001A1BC9">
        <w:t xml:space="preserve"> the NPP Token Service </w:t>
      </w:r>
      <w:r>
        <w:t>–</w:t>
      </w:r>
      <w:r w:rsidRPr="001A1BC9">
        <w:t xml:space="preserve"> was run as a desktop study led by AP+ in collaboration with </w:t>
      </w:r>
      <w:r w:rsidRPr="001A1BC9">
        <w:rPr>
          <w:b/>
          <w:bCs/>
        </w:rPr>
        <w:t>Cuscal</w:t>
      </w:r>
      <w:r w:rsidRPr="001A1BC9">
        <w:t xml:space="preserve"> (</w:t>
      </w:r>
      <w:r>
        <w:t xml:space="preserve">Authorised Deposit-taking Institution and </w:t>
      </w:r>
      <w:r w:rsidRPr="001A1BC9">
        <w:t xml:space="preserve">settlement service provider) and </w:t>
      </w:r>
      <w:r w:rsidRPr="001A1BC9">
        <w:rPr>
          <w:b/>
          <w:bCs/>
        </w:rPr>
        <w:t>SWIFT</w:t>
      </w:r>
      <w:r>
        <w:t>,</w:t>
      </w:r>
      <w:r w:rsidRPr="001A1BC9">
        <w:t xml:space="preserve"> the </w:t>
      </w:r>
      <w:r>
        <w:t>NPP</w:t>
      </w:r>
      <w:r w:rsidRPr="001A1BC9">
        <w:t xml:space="preserve"> infrastructure vendor</w:t>
      </w:r>
      <w:r>
        <w:t xml:space="preserve"> and financial messaging consortium</w:t>
      </w:r>
      <w:r w:rsidRPr="001A1BC9">
        <w:t>.</w:t>
      </w:r>
    </w:p>
    <w:p w14:paraId="0BB20B0D" w14:textId="77777777" w:rsidR="00B77051" w:rsidRDefault="00B77051" w:rsidP="00B77051">
      <w:pPr>
        <w:jc w:val="both"/>
      </w:pPr>
      <w:r w:rsidRPr="001A1BC9">
        <w:rPr>
          <w:b/>
          <w:bCs/>
        </w:rPr>
        <w:t>Use Case 2</w:t>
      </w:r>
      <w:r w:rsidRPr="001A1BC9">
        <w:t xml:space="preserve"> </w:t>
      </w:r>
      <w:r>
        <w:t>–</w:t>
      </w:r>
      <w:r w:rsidRPr="001A1BC9">
        <w:t xml:space="preserve"> the</w:t>
      </w:r>
      <w:r>
        <w:t xml:space="preserve"> </w:t>
      </w:r>
      <w:r w:rsidRPr="001A1BC9">
        <w:t xml:space="preserve">Token Interchange Service </w:t>
      </w:r>
      <w:r>
        <w:t>–</w:t>
      </w:r>
      <w:r w:rsidRPr="001A1BC9">
        <w:t xml:space="preserve"> was a live pilot delivered with</w:t>
      </w:r>
      <w:r>
        <w:t xml:space="preserve"> </w:t>
      </w:r>
      <w:r w:rsidRPr="001A1BC9">
        <w:rPr>
          <w:b/>
          <w:bCs/>
        </w:rPr>
        <w:t>AUDD Digital</w:t>
      </w:r>
      <w:r w:rsidRPr="001A1BC9">
        <w:t xml:space="preserve">, </w:t>
      </w:r>
      <w:r w:rsidRPr="001A1BC9">
        <w:rPr>
          <w:b/>
          <w:bCs/>
        </w:rPr>
        <w:t>Forte AUD</w:t>
      </w:r>
      <w:r w:rsidRPr="001A1BC9">
        <w:t>, and</w:t>
      </w:r>
      <w:r>
        <w:t xml:space="preserve"> </w:t>
      </w:r>
      <w:r w:rsidRPr="001A1BC9">
        <w:rPr>
          <w:b/>
          <w:bCs/>
        </w:rPr>
        <w:t>Macropod</w:t>
      </w:r>
      <w:r w:rsidRPr="001A1BC9">
        <w:t xml:space="preserve"> (formerly Catena) acting as token issuers, and </w:t>
      </w:r>
      <w:r w:rsidRPr="001A1BC9">
        <w:rPr>
          <w:b/>
          <w:bCs/>
        </w:rPr>
        <w:t>Cuscal</w:t>
      </w:r>
      <w:r w:rsidRPr="001A1BC9">
        <w:t xml:space="preserve"> acting both as issuer and as settlement</w:t>
      </w:r>
      <w:r>
        <w:t xml:space="preserve"> </w:t>
      </w:r>
      <w:r w:rsidRPr="001A1BC9">
        <w:t>agent for other issuers. The pilot demonstrated:</w:t>
      </w:r>
    </w:p>
    <w:p w14:paraId="485EB229" w14:textId="77777777" w:rsidR="00B77051" w:rsidRDefault="00B77051" w:rsidP="00B77051">
      <w:pPr>
        <w:pStyle w:val="ListParagraph"/>
        <w:numPr>
          <w:ilvl w:val="0"/>
          <w:numId w:val="15"/>
        </w:numPr>
        <w:jc w:val="both"/>
      </w:pPr>
      <w:r>
        <w:t>deployment</w:t>
      </w:r>
      <w:r w:rsidRPr="001A1BC9">
        <w:t xml:space="preserve"> of a smart-contract</w:t>
      </w:r>
      <w:r>
        <w:t>-operated</w:t>
      </w:r>
      <w:r w:rsidRPr="001A1BC9">
        <w:t xml:space="preserve"> </w:t>
      </w:r>
      <w:r w:rsidRPr="00ED3911">
        <w:t>token-interchange</w:t>
      </w:r>
      <w:r w:rsidRPr="001A1BC9">
        <w:t xml:space="preserve"> facility on the permissioned public ledger </w:t>
      </w:r>
      <w:r w:rsidRPr="008E5D44">
        <w:rPr>
          <w:b/>
          <w:bCs/>
        </w:rPr>
        <w:t>Hedera</w:t>
      </w:r>
      <w:r w:rsidRPr="00ED3911">
        <w:t>,</w:t>
      </w:r>
      <w:r w:rsidRPr="001A1BC9">
        <w:t xml:space="preserve"> support</w:t>
      </w:r>
      <w:r>
        <w:t>ing</w:t>
      </w:r>
      <w:r w:rsidRPr="001A1BC9">
        <w:t xml:space="preserve"> multilateral conversion between Australian-dollar money tokens</w:t>
      </w:r>
    </w:p>
    <w:p w14:paraId="2E166709" w14:textId="77777777" w:rsidR="00F75D8D" w:rsidRPr="001A1BC9" w:rsidRDefault="00F75D8D" w:rsidP="00F75D8D">
      <w:pPr>
        <w:pStyle w:val="ListParagraph"/>
        <w:jc w:val="both"/>
      </w:pPr>
    </w:p>
    <w:p w14:paraId="3DA1C866" w14:textId="49B549D5" w:rsidR="00F75D8D" w:rsidRPr="001A1BC9" w:rsidRDefault="00B77051" w:rsidP="00F75D8D">
      <w:pPr>
        <w:pStyle w:val="ListParagraph"/>
        <w:numPr>
          <w:ilvl w:val="0"/>
          <w:numId w:val="15"/>
        </w:numPr>
        <w:jc w:val="both"/>
      </w:pPr>
      <w:r>
        <w:t>issuance,</w:t>
      </w:r>
      <w:r w:rsidRPr="001A1BC9">
        <w:t xml:space="preserve"> circulation</w:t>
      </w:r>
      <w:r>
        <w:t xml:space="preserve"> and redemption</w:t>
      </w:r>
      <w:r w:rsidRPr="001A1BC9">
        <w:t xml:space="preserve"> of pilot w</w:t>
      </w:r>
      <w:r>
        <w:t xml:space="preserve">holesale </w:t>
      </w:r>
      <w:r w:rsidRPr="001A1BC9">
        <w:t xml:space="preserve">CBDC on a separate permissioned </w:t>
      </w:r>
      <w:r w:rsidRPr="008E5D44">
        <w:rPr>
          <w:i/>
          <w:iCs/>
        </w:rPr>
        <w:t>private</w:t>
      </w:r>
      <w:r w:rsidRPr="001A1BC9">
        <w:t xml:space="preserve"> network (an instance of </w:t>
      </w:r>
      <w:proofErr w:type="spellStart"/>
      <w:r w:rsidRPr="008E5D44">
        <w:rPr>
          <w:b/>
          <w:bCs/>
        </w:rPr>
        <w:t>HashSphere</w:t>
      </w:r>
      <w:proofErr w:type="spellEnd"/>
      <w:r w:rsidRPr="00AA0984">
        <w:t>)</w:t>
      </w:r>
    </w:p>
    <w:p w14:paraId="1915BFC7" w14:textId="77777777" w:rsidR="00F75D8D" w:rsidRDefault="00F75D8D" w:rsidP="00F75D8D">
      <w:pPr>
        <w:pStyle w:val="ListParagraph"/>
        <w:jc w:val="both"/>
      </w:pPr>
    </w:p>
    <w:p w14:paraId="4DBD7800" w14:textId="02B29BF5" w:rsidR="00B77051" w:rsidRPr="001A1BC9" w:rsidRDefault="00B77051" w:rsidP="00B77051">
      <w:pPr>
        <w:pStyle w:val="ListParagraph"/>
        <w:numPr>
          <w:ilvl w:val="0"/>
          <w:numId w:val="15"/>
        </w:numPr>
        <w:jc w:val="both"/>
      </w:pPr>
      <w:r>
        <w:t>operation</w:t>
      </w:r>
      <w:r w:rsidRPr="001A1BC9">
        <w:t xml:space="preserve"> of a </w:t>
      </w:r>
      <w:r w:rsidRPr="008E5D44">
        <w:rPr>
          <w:b/>
          <w:bCs/>
        </w:rPr>
        <w:t>synchroniser</w:t>
      </w:r>
      <w:r w:rsidRPr="001A1BC9">
        <w:t xml:space="preserve"> allow</w:t>
      </w:r>
      <w:r>
        <w:t>ing</w:t>
      </w:r>
      <w:r w:rsidRPr="001A1BC9">
        <w:t xml:space="preserve"> the public-network token-interchange settlement asset to </w:t>
      </w:r>
      <w:r w:rsidRPr="008E5D44">
        <w:rPr>
          <w:i/>
          <w:iCs/>
        </w:rPr>
        <w:t>mirror</w:t>
      </w:r>
      <w:r w:rsidRPr="001A1BC9">
        <w:t xml:space="preserve"> </w:t>
      </w:r>
      <w:r>
        <w:t xml:space="preserve">wholesale </w:t>
      </w:r>
      <w:r w:rsidRPr="001A1BC9">
        <w:t>CBDC balances</w:t>
      </w:r>
      <w:r>
        <w:t xml:space="preserve"> on the </w:t>
      </w:r>
      <w:r w:rsidRPr="001A1BC9">
        <w:t>private-network</w:t>
      </w:r>
    </w:p>
    <w:p w14:paraId="7C6E7302" w14:textId="77777777" w:rsidR="00F75D8D" w:rsidRDefault="00F75D8D" w:rsidP="00F75D8D">
      <w:pPr>
        <w:pStyle w:val="ListParagraph"/>
        <w:jc w:val="both"/>
      </w:pPr>
    </w:p>
    <w:p w14:paraId="3B87672D" w14:textId="38C3FD55" w:rsidR="00F75D8D" w:rsidRDefault="00B77051" w:rsidP="00B77051">
      <w:pPr>
        <w:pStyle w:val="ListParagraph"/>
        <w:numPr>
          <w:ilvl w:val="0"/>
          <w:numId w:val="15"/>
        </w:numPr>
        <w:jc w:val="both"/>
      </w:pPr>
      <w:r w:rsidRPr="001A1BC9">
        <w:t xml:space="preserve">deployment of a </w:t>
      </w:r>
      <w:r>
        <w:rPr>
          <w:b/>
          <w:bCs/>
        </w:rPr>
        <w:t>cross-ledger</w:t>
      </w:r>
      <w:r w:rsidRPr="008E5D44">
        <w:rPr>
          <w:b/>
          <w:bCs/>
        </w:rPr>
        <w:t xml:space="preserve"> bridge</w:t>
      </w:r>
      <w:r w:rsidRPr="001A1BC9">
        <w:t xml:space="preserve"> between</w:t>
      </w:r>
      <w:r>
        <w:t xml:space="preserve"> the permissioned public</w:t>
      </w:r>
      <w:r w:rsidRPr="001A1BC9">
        <w:t xml:space="preserve"> Hedera</w:t>
      </w:r>
      <w:r>
        <w:t xml:space="preserve"> network</w:t>
      </w:r>
      <w:r w:rsidRPr="001A1BC9">
        <w:t xml:space="preserve"> and the permissionless public Ethereum network.</w:t>
      </w:r>
    </w:p>
    <w:p w14:paraId="4C9CE119" w14:textId="77777777" w:rsidR="00F75D8D" w:rsidRDefault="00F75D8D" w:rsidP="00F75D8D">
      <w:pPr>
        <w:spacing w:after="0"/>
        <w:jc w:val="both"/>
      </w:pPr>
    </w:p>
    <w:p w14:paraId="4CA7FCE9" w14:textId="1C3F17F9" w:rsidR="00B77051" w:rsidRDefault="00B77051" w:rsidP="00B77051">
      <w:pPr>
        <w:jc w:val="both"/>
      </w:pPr>
      <w:r w:rsidRPr="009C4332">
        <w:rPr>
          <w:b/>
          <w:bCs/>
        </w:rPr>
        <w:t>Use Case 3</w:t>
      </w:r>
      <w:r w:rsidRPr="001A1BC9">
        <w:t xml:space="preserve"> </w:t>
      </w:r>
      <w:r>
        <w:t>–</w:t>
      </w:r>
      <w:r w:rsidRPr="001A1BC9">
        <w:t xml:space="preserve"> the Settlement Coordinator Service </w:t>
      </w:r>
      <w:r>
        <w:t>–</w:t>
      </w:r>
      <w:r w:rsidRPr="001A1BC9">
        <w:t xml:space="preserve"> defines scheme administration</w:t>
      </w:r>
      <w:r>
        <w:t xml:space="preserve"> and </w:t>
      </w:r>
      <w:r w:rsidRPr="001A1BC9">
        <w:t xml:space="preserve">supporting services for NPP token integration, </w:t>
      </w:r>
      <w:r>
        <w:t>money-</w:t>
      </w:r>
      <w:r w:rsidRPr="001A1BC9">
        <w:t>token interchange, and tokenised asset market settlement</w:t>
      </w:r>
      <w:r>
        <w:t xml:space="preserve"> (DvP/PvP). These services </w:t>
      </w:r>
      <w:r w:rsidRPr="001A1BC9">
        <w:t>includ</w:t>
      </w:r>
      <w:r>
        <w:t>e</w:t>
      </w:r>
      <w:r w:rsidRPr="001A1BC9">
        <w:t xml:space="preserve"> digital identity, </w:t>
      </w:r>
      <w:r>
        <w:t xml:space="preserve">risk and compliance, </w:t>
      </w:r>
      <w:r w:rsidRPr="001A1BC9">
        <w:t>K</w:t>
      </w:r>
      <w:r>
        <w:t xml:space="preserve">now </w:t>
      </w:r>
      <w:r w:rsidRPr="001A1BC9">
        <w:t>Y</w:t>
      </w:r>
      <w:r>
        <w:t>our Customer (KY</w:t>
      </w:r>
      <w:r w:rsidRPr="001A1BC9">
        <w:t>C</w:t>
      </w:r>
      <w:r>
        <w:t xml:space="preserve">) / </w:t>
      </w:r>
      <w:r w:rsidRPr="001A1BC9">
        <w:t>K</w:t>
      </w:r>
      <w:r>
        <w:t xml:space="preserve">now </w:t>
      </w:r>
      <w:r w:rsidRPr="001A1BC9">
        <w:t>Y</w:t>
      </w:r>
      <w:r>
        <w:t xml:space="preserve">our </w:t>
      </w:r>
      <w:r w:rsidRPr="001A1BC9">
        <w:t>B</w:t>
      </w:r>
      <w:r>
        <w:t>usiness (KYB)</w:t>
      </w:r>
      <w:r w:rsidRPr="001A1BC9">
        <w:t>, Proof of Reserves,</w:t>
      </w:r>
      <w:r>
        <w:t xml:space="preserve"> and </w:t>
      </w:r>
      <w:r w:rsidRPr="001A1BC9">
        <w:t>key management</w:t>
      </w:r>
      <w:r>
        <w:t xml:space="preserve"> / custodial services</w:t>
      </w:r>
      <w:r w:rsidRPr="001A1BC9">
        <w:t>.</w:t>
      </w:r>
      <w:r>
        <w:t xml:space="preserve"> The proof of concept focuses on the central element of the </w:t>
      </w:r>
      <w:r w:rsidRPr="001A1BC9">
        <w:t>Settlement Coordinator Service</w:t>
      </w:r>
      <w:r>
        <w:t xml:space="preserve">; a mechanism enabling near-real-time DvP settlement of tokenised asset exchange, technically able to offer legal finality comparable to that of institutional securities settlement facilities. </w:t>
      </w:r>
    </w:p>
    <w:p w14:paraId="77772163" w14:textId="2173D22E" w:rsidR="009E7697" w:rsidRPr="00F75D8D" w:rsidRDefault="00B77051" w:rsidP="00B77051">
      <w:r w:rsidRPr="001A1BC9">
        <w:t>The</w:t>
      </w:r>
      <w:r>
        <w:t xml:space="preserve"> Use Case 3</w:t>
      </w:r>
      <w:r w:rsidRPr="001A1BC9">
        <w:t xml:space="preserve"> proof of concept originally positioned AP+ as </w:t>
      </w:r>
      <w:r>
        <w:t>L</w:t>
      </w:r>
      <w:r w:rsidRPr="001A1BC9">
        <w:t xml:space="preserve">ead </w:t>
      </w:r>
      <w:r>
        <w:t>E</w:t>
      </w:r>
      <w:r w:rsidRPr="001A1BC9">
        <w:t>ntity</w:t>
      </w:r>
      <w:r>
        <w:t xml:space="preserve">, demonstrating the use of the </w:t>
      </w:r>
      <w:r w:rsidRPr="001A1BC9">
        <w:t xml:space="preserve">Settlement Coordinator </w:t>
      </w:r>
      <w:r>
        <w:t>to support collaborating</w:t>
      </w:r>
      <w:r w:rsidRPr="001A1BC9">
        <w:t xml:space="preserve"> </w:t>
      </w:r>
      <w:r>
        <w:t xml:space="preserve">entity </w:t>
      </w:r>
      <w:r w:rsidRPr="001A1BC9">
        <w:rPr>
          <w:b/>
          <w:bCs/>
        </w:rPr>
        <w:t>Imperium Markets</w:t>
      </w:r>
      <w:r w:rsidRPr="001A1BC9">
        <w:t xml:space="preserve"> </w:t>
      </w:r>
      <w:r>
        <w:t>in the operation</w:t>
      </w:r>
      <w:r w:rsidRPr="001A1BC9">
        <w:t xml:space="preserve"> of a tokenised </w:t>
      </w:r>
      <w:r>
        <w:t>“</w:t>
      </w:r>
      <w:r w:rsidRPr="001A1BC9">
        <w:t>Real World Asset</w:t>
      </w:r>
      <w:r>
        <w:t>” (RWA)</w:t>
      </w:r>
      <w:r w:rsidRPr="001A1BC9">
        <w:t xml:space="preserve"> market.</w:t>
      </w:r>
      <w:r>
        <w:t xml:space="preserve"> </w:t>
      </w:r>
      <w:r w:rsidRPr="001A1BC9">
        <w:t xml:space="preserve">Participation in AP+ Use Case 3 led Imperium Markets </w:t>
      </w:r>
      <w:r>
        <w:t>–</w:t>
      </w:r>
      <w:r w:rsidRPr="001A1BC9">
        <w:t xml:space="preserve"> itself a Project Acacia </w:t>
      </w:r>
      <w:r>
        <w:t>L</w:t>
      </w:r>
      <w:r w:rsidRPr="001A1BC9">
        <w:t xml:space="preserve">ead </w:t>
      </w:r>
      <w:r>
        <w:t>E</w:t>
      </w:r>
      <w:r w:rsidRPr="001A1BC9">
        <w:t xml:space="preserve">ntity </w:t>
      </w:r>
      <w:r>
        <w:t>–</w:t>
      </w:r>
      <w:r w:rsidRPr="001A1BC9">
        <w:t xml:space="preserve"> to adopt Hedera as</w:t>
      </w:r>
      <w:r>
        <w:t xml:space="preserve"> a</w:t>
      </w:r>
      <w:r w:rsidRPr="001A1BC9">
        <w:t xml:space="preserve"> ledger platform </w:t>
      </w:r>
      <w:r>
        <w:t xml:space="preserve">for </w:t>
      </w:r>
      <w:r w:rsidRPr="001A1BC9">
        <w:t>its own use case</w:t>
      </w:r>
      <w:r>
        <w:t>s</w:t>
      </w:r>
      <w:r w:rsidRPr="001A1BC9">
        <w:t xml:space="preserve"> exploring tokenised term deposits, Negotiable Certificates of Deposit, and annuities. The RBA subsequently merged the </w:t>
      </w:r>
      <w:r>
        <w:t>AP+ Use Case 3 with these Imperium Markets use cases</w:t>
      </w:r>
      <w:r w:rsidRPr="001A1BC9">
        <w:t xml:space="preserve">, naming Imperium Markets as </w:t>
      </w:r>
      <w:r>
        <w:t>L</w:t>
      </w:r>
      <w:r w:rsidRPr="001A1BC9">
        <w:t xml:space="preserve">ead </w:t>
      </w:r>
      <w:r>
        <w:t>E</w:t>
      </w:r>
      <w:r w:rsidRPr="001A1BC9">
        <w:t>ntity</w:t>
      </w:r>
      <w:r>
        <w:t xml:space="preserve"> for the combined use case</w:t>
      </w:r>
      <w:r w:rsidRPr="001A1BC9">
        <w:t>. As th</w:t>
      </w:r>
      <w:r>
        <w:t>e t</w:t>
      </w:r>
      <w:r w:rsidRPr="001A1BC9">
        <w:t>echnical solution originat</w:t>
      </w:r>
      <w:r>
        <w:t>ed</w:t>
      </w:r>
      <w:r w:rsidRPr="001A1BC9">
        <w:t xml:space="preserve"> with Use Case 3</w:t>
      </w:r>
      <w:r>
        <w:t xml:space="preserve"> and the Lead Entity</w:t>
      </w:r>
      <w:r w:rsidRPr="001A1BC9">
        <w:t xml:space="preserve"> reassignment occurred late in the Project, the pilot retains a focus on generic </w:t>
      </w:r>
      <w:r>
        <w:t>RWA</w:t>
      </w:r>
      <w:r w:rsidRPr="001A1BC9">
        <w:t xml:space="preserve"> tokenisation and settlement coordination, rather than on the tokenisation of specific money-market instruments</w:t>
      </w:r>
      <w:r>
        <w:t xml:space="preserve"> </w:t>
      </w:r>
      <w:r w:rsidR="009E7697">
        <w:br w:type="page"/>
      </w:r>
    </w:p>
    <w:p w14:paraId="31573C9D" w14:textId="4A248E62" w:rsidR="00621035" w:rsidRDefault="00621035" w:rsidP="00621035">
      <w:pPr>
        <w:pStyle w:val="Heading2"/>
      </w:pPr>
      <w:bookmarkStart w:id="33" w:name="_Toc215269754"/>
      <w:r>
        <w:lastRenderedPageBreak/>
        <w:t>Use Case 1 – NPP On/Off Ramp</w:t>
      </w:r>
      <w:bookmarkEnd w:id="33"/>
    </w:p>
    <w:p w14:paraId="2AD52B9C" w14:textId="6F8D0E67" w:rsidR="00621035" w:rsidRPr="00621035" w:rsidRDefault="00621035" w:rsidP="00621035">
      <w:pPr>
        <w:pStyle w:val="Heading3"/>
      </w:pPr>
      <w:r w:rsidRPr="00621035">
        <w:t>Business Motivation &amp; Research Questions</w:t>
      </w:r>
    </w:p>
    <w:p w14:paraId="4EF6C0B6" w14:textId="77777777" w:rsidR="00621035" w:rsidRDefault="00621035" w:rsidP="00621035">
      <w:r>
        <w:t>[Populate]</w:t>
      </w:r>
    </w:p>
    <w:p w14:paraId="6B4BD311" w14:textId="1F59055E" w:rsidR="00621035" w:rsidRDefault="00621035" w:rsidP="00621035">
      <w:pPr>
        <w:pStyle w:val="Heading3"/>
      </w:pPr>
      <w:r>
        <w:t>Architecture &amp; Settlement Model(s)</w:t>
      </w:r>
    </w:p>
    <w:p w14:paraId="56ED21EB" w14:textId="77777777" w:rsidR="00621035" w:rsidRDefault="00621035" w:rsidP="00621035">
      <w:r>
        <w:t>[Populate: Interchange &amp; Bridge components; ESA tokenisation module]</w:t>
      </w:r>
    </w:p>
    <w:p w14:paraId="623B200B" w14:textId="3F164CFA" w:rsidR="00621035" w:rsidRDefault="00621035" w:rsidP="00621035">
      <w:pPr>
        <w:pStyle w:val="Heading3"/>
      </w:pPr>
      <w:r>
        <w:t>Executive Findings</w:t>
      </w:r>
    </w:p>
    <w:p w14:paraId="11492083" w14:textId="77777777" w:rsidR="00621035" w:rsidRDefault="00621035" w:rsidP="00621035">
      <w:r>
        <w:t>[Populate: liquidity, rules, access]</w:t>
      </w:r>
    </w:p>
    <w:p w14:paraId="3D710540" w14:textId="6EC171AE" w:rsidR="00621035" w:rsidRDefault="00621035" w:rsidP="00621035">
      <w:pPr>
        <w:pStyle w:val="Heading3"/>
      </w:pPr>
      <w:r>
        <w:t>Risks &amp; Open Issues</w:t>
      </w:r>
    </w:p>
    <w:p w14:paraId="33E342EA" w14:textId="77777777" w:rsidR="00621035" w:rsidRDefault="00621035" w:rsidP="00621035">
      <w:r>
        <w:t>[Populate]</w:t>
      </w:r>
    </w:p>
    <w:p w14:paraId="308ADC9B" w14:textId="4A5C3AEF" w:rsidR="00621035" w:rsidRDefault="00621035" w:rsidP="00621035">
      <w:pPr>
        <w:pStyle w:val="Heading3"/>
      </w:pPr>
      <w:r>
        <w:t>Technical References</w:t>
      </w:r>
    </w:p>
    <w:p w14:paraId="5A3DF8BA" w14:textId="77777777" w:rsidR="00621035" w:rsidRDefault="00621035" w:rsidP="00621035">
      <w:r>
        <w:t>[Point to ops, sequences, bridge options]</w:t>
      </w:r>
    </w:p>
    <w:p w14:paraId="40D84643" w14:textId="5D6EC928" w:rsidR="00621035" w:rsidRDefault="00621035" w:rsidP="00A80CFF"/>
    <w:p w14:paraId="6C244262" w14:textId="77777777" w:rsidR="009E7697" w:rsidRDefault="009E7697">
      <w:pPr>
        <w:rPr>
          <w:b/>
          <w:bCs/>
          <w:spacing w:val="0"/>
          <w:sz w:val="28"/>
          <w:szCs w:val="28"/>
        </w:rPr>
      </w:pPr>
      <w:r>
        <w:br w:type="page"/>
      </w:r>
    </w:p>
    <w:p w14:paraId="04EC1A38" w14:textId="73004356" w:rsidR="00621035" w:rsidRDefault="00621035" w:rsidP="00621035">
      <w:pPr>
        <w:pStyle w:val="Heading2"/>
      </w:pPr>
      <w:bookmarkStart w:id="34" w:name="_Toc215269755"/>
      <w:r>
        <w:lastRenderedPageBreak/>
        <w:t>Use Case 2 – Token Interchange</w:t>
      </w:r>
      <w:bookmarkEnd w:id="34"/>
    </w:p>
    <w:p w14:paraId="421873DC" w14:textId="77777777" w:rsidR="00621035" w:rsidRPr="00621035" w:rsidRDefault="00621035" w:rsidP="00621035">
      <w:pPr>
        <w:pStyle w:val="Heading3"/>
      </w:pPr>
      <w:r w:rsidRPr="00621035">
        <w:t>Business Motivation &amp; Research Questions</w:t>
      </w:r>
    </w:p>
    <w:p w14:paraId="3F218A60" w14:textId="77777777" w:rsidR="00621035" w:rsidRDefault="00621035" w:rsidP="00621035">
      <w:r>
        <w:t>[Populate]</w:t>
      </w:r>
    </w:p>
    <w:p w14:paraId="04C65B59" w14:textId="77777777" w:rsidR="00621035" w:rsidRDefault="00621035" w:rsidP="00621035">
      <w:pPr>
        <w:pStyle w:val="Heading3"/>
      </w:pPr>
      <w:r>
        <w:t>Architecture &amp; Settlement Model(s)</w:t>
      </w:r>
    </w:p>
    <w:p w14:paraId="48AB09F9" w14:textId="77777777" w:rsidR="00621035" w:rsidRDefault="00621035" w:rsidP="00621035">
      <w:r>
        <w:t>[Populate: Interchange &amp; Bridge components; ESA tokenisation module]</w:t>
      </w:r>
    </w:p>
    <w:p w14:paraId="64AA687A" w14:textId="77777777" w:rsidR="00621035" w:rsidRDefault="00621035" w:rsidP="00621035">
      <w:pPr>
        <w:pStyle w:val="Heading3"/>
      </w:pPr>
      <w:r>
        <w:t>Executive Findings</w:t>
      </w:r>
    </w:p>
    <w:p w14:paraId="685125C2" w14:textId="0AE78C30" w:rsidR="00CE20FA" w:rsidRDefault="00CE20FA" w:rsidP="00621035">
      <w:r>
        <w:t xml:space="preserve">The token interchange platform is central to AP+ strategy of interoperability. This platform was designed and built to standardise the synchronisation of </w:t>
      </w:r>
      <w:proofErr w:type="spellStart"/>
      <w:r>
        <w:t>wCBDCs</w:t>
      </w:r>
      <w:proofErr w:type="spellEnd"/>
      <w:r>
        <w:t>.</w:t>
      </w:r>
    </w:p>
    <w:p w14:paraId="1E71C749" w14:textId="77777777" w:rsidR="00CE20FA" w:rsidRDefault="00CE20FA" w:rsidP="00CE20FA">
      <w:r>
        <w:t xml:space="preserve">Transacting in a public domain was a key principle that AP+ honoured through the Hedera </w:t>
      </w:r>
      <w:proofErr w:type="spellStart"/>
      <w:r>
        <w:t>mainnet</w:t>
      </w:r>
      <w:proofErr w:type="spellEnd"/>
      <w:r>
        <w:t xml:space="preserve"> implementation.</w:t>
      </w:r>
    </w:p>
    <w:p w14:paraId="204BD447" w14:textId="7207520E" w:rsidR="00CE20FA" w:rsidRDefault="00CE20FA" w:rsidP="00621035">
      <w:r>
        <w:t xml:space="preserve">The choice of ledger was the most significant technical choice in this project. Blockchain DLTs had significant drawbacks, especially, in reconstructing transaction histories in case of an infrastructure outage, the ruled them out. We tested this out in practice when, on two occasions, the private ledger environment we selected had significant outages. However, the </w:t>
      </w:r>
      <w:proofErr w:type="spellStart"/>
      <w:r>
        <w:t>hashgraph</w:t>
      </w:r>
      <w:proofErr w:type="spellEnd"/>
      <w:r>
        <w:t xml:space="preserve"> method of recording transactions meant that as service was restored, the transaction history could be recreated, reliably and in full. Note that the Hedera </w:t>
      </w:r>
      <w:proofErr w:type="spellStart"/>
      <w:r>
        <w:t>mainnet</w:t>
      </w:r>
      <w:proofErr w:type="spellEnd"/>
      <w:r>
        <w:t xml:space="preserve"> did not have this infrastructural shortcoming.</w:t>
      </w:r>
    </w:p>
    <w:p w14:paraId="404E18D8" w14:textId="4FFFB83D" w:rsidR="00CE20FA" w:rsidRDefault="00CE20FA" w:rsidP="00621035">
      <w:r>
        <w:t>How a ledger achieves immutability is crucial.</w:t>
      </w:r>
    </w:p>
    <w:p w14:paraId="5240CCF4" w14:textId="77156B5A" w:rsidR="00CE20FA" w:rsidRDefault="00CE20FA" w:rsidP="00CE20FA">
      <w:r>
        <w:t xml:space="preserve">The architecture we adopted kept CBDCs confined within a wholly-private ledger environment, provided by the </w:t>
      </w:r>
      <w:proofErr w:type="spellStart"/>
      <w:r>
        <w:t>Hashsphere</w:t>
      </w:r>
      <w:proofErr w:type="spellEnd"/>
      <w:r>
        <w:t xml:space="preserve"> platform. This was crucial to meet the needs of the RBA to have clear controls over minting, burning, freezing and seizing CBDCs. However, it was a key principle that trades on the token interchange take place on a public permissioned ledger, which was Hedera </w:t>
      </w:r>
      <w:proofErr w:type="spellStart"/>
      <w:r>
        <w:t>mainnet</w:t>
      </w:r>
      <w:proofErr w:type="spellEnd"/>
      <w:r>
        <w:t>.</w:t>
      </w:r>
    </w:p>
    <w:p w14:paraId="747CDEA0" w14:textId="65AF420C" w:rsidR="00CE20FA" w:rsidRDefault="00CE20FA" w:rsidP="00CE20FA">
      <w:r>
        <w:t xml:space="preserve">This meant that the most important feature of the token interchange platform is the Synchroniser. The Synchroniser mirrors the movements of CBDCs in the private environment into the public Hedera </w:t>
      </w:r>
      <w:proofErr w:type="spellStart"/>
      <w:r>
        <w:t>mainnet</w:t>
      </w:r>
      <w:proofErr w:type="spellEnd"/>
      <w:r>
        <w:t xml:space="preserve"> using a digital twin token called “</w:t>
      </w:r>
      <w:proofErr w:type="spellStart"/>
      <w:r>
        <w:t>whitecoin</w:t>
      </w:r>
      <w:proofErr w:type="spellEnd"/>
      <w:r>
        <w:t xml:space="preserve">”. </w:t>
      </w:r>
      <w:proofErr w:type="spellStart"/>
      <w:r>
        <w:t>Whitecoin</w:t>
      </w:r>
      <w:proofErr w:type="spellEnd"/>
      <w:r>
        <w:t xml:space="preserve"> itself has no value, except as an accounting mechanism for marrying the movements of public and private ledgers. </w:t>
      </w:r>
    </w:p>
    <w:p w14:paraId="78E1A7D5" w14:textId="5041E756" w:rsidR="00CE20FA" w:rsidRDefault="00CE20FA" w:rsidP="00621035">
      <w:r>
        <w:t xml:space="preserve">The Synchroniser could be adapted to mirror movements within Exchange Settlement Accounts (ESAs), or the Real Time Gross Settlement (RTGS) service, rather than CBDCs in the </w:t>
      </w:r>
      <w:proofErr w:type="spellStart"/>
      <w:r>
        <w:t>Hashsphere</w:t>
      </w:r>
      <w:proofErr w:type="spellEnd"/>
      <w:r>
        <w:t xml:space="preserve"> private ledger. This would simplify the operational requirements of the RBA to administer central bank money as it serves as the settlement currency of trades recorded in the public Hedera ledger.</w:t>
      </w:r>
    </w:p>
    <w:p w14:paraId="7876F40C" w14:textId="4C335503" w:rsidR="00621035" w:rsidRDefault="00CE20FA" w:rsidP="00621035">
      <w:r>
        <w:t>Smart contract standards are the crucial unlock for interoperability across stablecoins. Each issuer adopts different functionality in smart contracts that are key to their own value propositions in market, though one lesson was that some contract types were not compatible with the initial architecture we designed. We adopted token-centric transfer logic, whereas some stablecoins record transfers at the smart contract level.</w:t>
      </w:r>
    </w:p>
    <w:p w14:paraId="2BC4E16C" w14:textId="56F20D72" w:rsidR="00CE20FA" w:rsidRDefault="00CE20FA" w:rsidP="00621035">
      <w:r>
        <w:t>Cuscal’s partnership was critical to the success of this use case for AP+. They took on significant operational work to enable the fiat to CBDC exchange, all within their existing production infrastructure and business processes.</w:t>
      </w:r>
    </w:p>
    <w:p w14:paraId="067D6780" w14:textId="77777777" w:rsidR="00621035" w:rsidRDefault="00621035" w:rsidP="00621035">
      <w:pPr>
        <w:pStyle w:val="Heading3"/>
      </w:pPr>
      <w:r>
        <w:lastRenderedPageBreak/>
        <w:t>Risks &amp; Open Issues</w:t>
      </w:r>
    </w:p>
    <w:p w14:paraId="4A3DBE5D" w14:textId="662DFD65" w:rsidR="00CE20FA" w:rsidRDefault="00CE20FA" w:rsidP="00621035">
      <w:r>
        <w:t xml:space="preserve">The hardest part of the end-to-end flow was the fiat to </w:t>
      </w:r>
      <w:proofErr w:type="spellStart"/>
      <w:r>
        <w:t>wCBDC</w:t>
      </w:r>
      <w:proofErr w:type="spellEnd"/>
      <w:r>
        <w:t xml:space="preserve"> leg. This was slow and manual, since it was not feasible for the RBA to develop sufficiently robust and audited automation to mint and burn CBDC. However, we proved settlement of interchange transactions using CBDC, even with those constraints.</w:t>
      </w:r>
    </w:p>
    <w:p w14:paraId="13F845A3" w14:textId="52B359C6" w:rsidR="00621035" w:rsidRDefault="00CE20FA" w:rsidP="00621035">
      <w:r>
        <w:t>Bridging tokens and smart contracts across chains was more technically complex than was first apparent.</w:t>
      </w:r>
    </w:p>
    <w:p w14:paraId="08E266A7" w14:textId="24CDACC0" w:rsidR="00CE20FA" w:rsidRDefault="00CE20FA" w:rsidP="00621035">
      <w:r>
        <w:t xml:space="preserve">Liquidity requirements at the small scale of this proof of concept were too onerous for practical purposes of stablecoin issuers. Additionally, requiring stablecoin issuers themselves to provide liquidity in up to three pools (their own coin in token interchange FX smart contracts, </w:t>
      </w:r>
      <w:proofErr w:type="spellStart"/>
      <w:r>
        <w:t>whitecoin</w:t>
      </w:r>
      <w:proofErr w:type="spellEnd"/>
      <w:r>
        <w:t>/</w:t>
      </w:r>
      <w:proofErr w:type="spellStart"/>
      <w:r>
        <w:t>wCBDC</w:t>
      </w:r>
      <w:proofErr w:type="spellEnd"/>
      <w:r>
        <w:t xml:space="preserve"> via fiat AUD, and bridge FX smart contracts) was very onerous. This meant we could only execute trades in small volumes. In a production platform operating at scale, dedicated liquidity providers could be a workable model for solving this problem of liquidity needs.</w:t>
      </w:r>
    </w:p>
    <w:p w14:paraId="472AB259" w14:textId="174C2A32" w:rsidR="00CE20FA" w:rsidRDefault="00CE20FA" w:rsidP="00621035">
      <w:r>
        <w:t xml:space="preserve">There is still a significant region to explore on the topic of liquidity for the bridge. </w:t>
      </w:r>
    </w:p>
    <w:p w14:paraId="23181671" w14:textId="07A38A82" w:rsidR="00CE20FA" w:rsidRDefault="00CE20FA" w:rsidP="00621035"/>
    <w:p w14:paraId="3694312B" w14:textId="77777777" w:rsidR="00621035" w:rsidRDefault="00621035" w:rsidP="00621035">
      <w:pPr>
        <w:pStyle w:val="Heading3"/>
      </w:pPr>
      <w:r>
        <w:t>Technical References</w:t>
      </w:r>
    </w:p>
    <w:p w14:paraId="6E2F05E0" w14:textId="38FD217A" w:rsidR="00621035" w:rsidRDefault="00CE20FA" w:rsidP="00621035">
      <w:r>
        <w:t xml:space="preserve">The bridge solution was developed on the technology of </w:t>
      </w:r>
      <w:proofErr w:type="spellStart"/>
      <w:r>
        <w:t>LayerZero</w:t>
      </w:r>
      <w:proofErr w:type="spellEnd"/>
      <w:r>
        <w:t xml:space="preserve">. AP+ chose </w:t>
      </w:r>
      <w:proofErr w:type="spellStart"/>
      <w:r>
        <w:t>LayerZero</w:t>
      </w:r>
      <w:proofErr w:type="spellEnd"/>
      <w:r>
        <w:t xml:space="preserve"> over </w:t>
      </w:r>
      <w:proofErr w:type="spellStart"/>
      <w:r>
        <w:t>Axilar</w:t>
      </w:r>
      <w:proofErr w:type="spellEnd"/>
      <w:r>
        <w:t xml:space="preserve"> because of the former’s deeper expertise implementing with Hedera. The choice of distributed ledger drove the technical choice of bridge solution provider.</w:t>
      </w:r>
    </w:p>
    <w:p w14:paraId="6F4BF5DA" w14:textId="6483BB75" w:rsidR="00CE20FA" w:rsidRDefault="00CE20FA" w:rsidP="00621035">
      <w:r>
        <w:t>AP+ chose to limit support for non-Hedera ledgers to Ethereum only, for practical reasons. Ethereum is the most widely-adopted blockchain for a host of use cases, and so this was the logical chain to start with in supporting via the bridge.</w:t>
      </w:r>
    </w:p>
    <w:p w14:paraId="4DEA2E0F" w14:textId="77777777" w:rsidR="00621035" w:rsidRDefault="00621035" w:rsidP="00A80CFF"/>
    <w:p w14:paraId="1D892AFF" w14:textId="77777777" w:rsidR="009E7697" w:rsidRDefault="009E7697">
      <w:pPr>
        <w:rPr>
          <w:b/>
          <w:bCs/>
          <w:spacing w:val="0"/>
          <w:sz w:val="28"/>
          <w:szCs w:val="28"/>
        </w:rPr>
      </w:pPr>
      <w:r>
        <w:br w:type="page"/>
      </w:r>
    </w:p>
    <w:p w14:paraId="20F7B069" w14:textId="53FC9FBE" w:rsidR="00621035" w:rsidRDefault="00621035" w:rsidP="00621035">
      <w:pPr>
        <w:pStyle w:val="Heading2"/>
      </w:pPr>
      <w:bookmarkStart w:id="35" w:name="_Toc215269756"/>
      <w:r>
        <w:lastRenderedPageBreak/>
        <w:t>Use Case 3 – Settlement Coordinator</w:t>
      </w:r>
      <w:bookmarkEnd w:id="35"/>
    </w:p>
    <w:p w14:paraId="321EBE49" w14:textId="77777777" w:rsidR="00621035" w:rsidRPr="00621035" w:rsidRDefault="00621035" w:rsidP="00621035">
      <w:pPr>
        <w:pStyle w:val="Heading3"/>
      </w:pPr>
      <w:r w:rsidRPr="00621035">
        <w:t>Business Motivation &amp; Research Questions</w:t>
      </w:r>
    </w:p>
    <w:p w14:paraId="6076BCCD" w14:textId="612B35F7" w:rsidR="00621035" w:rsidRDefault="00FE1671" w:rsidP="00621035">
      <w:r>
        <w:t xml:space="preserve">The feedback from AP+’s partners in this use case was that asset </w:t>
      </w:r>
      <w:r w:rsidR="4623146E">
        <w:t>tokenisation</w:t>
      </w:r>
      <w:r>
        <w:t xml:space="preserve"> unlocks significant opportunity in existing markets for common financial instruments. The key benefit of the AP+ approach is in the speed of settlement. Currently, settlement of trades </w:t>
      </w:r>
      <w:r w:rsidR="003A7162">
        <w:t>in these markets</w:t>
      </w:r>
      <w:r>
        <w:t xml:space="preserve"> is completed on a T+3 basis</w:t>
      </w:r>
      <w:r w:rsidR="003A7162">
        <w:t xml:space="preserve"> (or in some cases, T+1). Intraday trading is therefore </w:t>
      </w:r>
      <w:r w:rsidR="00B033F4">
        <w:t xml:space="preserve">impossible, causing economic friction in these markets. </w:t>
      </w:r>
    </w:p>
    <w:p w14:paraId="6E09F731" w14:textId="6024139C" w:rsidR="00B033F4" w:rsidRDefault="00B033F4" w:rsidP="00621035">
      <w:r>
        <w:t xml:space="preserve">This insight led us to explore the market applications for tokenising assets to enable </w:t>
      </w:r>
      <w:r w:rsidR="000C4527">
        <w:t xml:space="preserve">near-real-time settlement, and atomic settlement of trades. </w:t>
      </w:r>
    </w:p>
    <w:p w14:paraId="4635ECD9" w14:textId="77777777" w:rsidR="00621035" w:rsidRDefault="00621035" w:rsidP="00621035">
      <w:pPr>
        <w:pStyle w:val="Heading3"/>
      </w:pPr>
      <w:r>
        <w:t>Architecture &amp; Settlement Model(s)</w:t>
      </w:r>
    </w:p>
    <w:p w14:paraId="1DCC1BA6" w14:textId="77777777" w:rsidR="00621035" w:rsidRDefault="00621035" w:rsidP="00621035">
      <w:r>
        <w:t>[Populate: Interchange &amp; Bridge components; ESA tokenisation module]</w:t>
      </w:r>
    </w:p>
    <w:p w14:paraId="3A4D687A" w14:textId="77777777" w:rsidR="00621035" w:rsidRDefault="00621035" w:rsidP="00621035">
      <w:pPr>
        <w:pStyle w:val="Heading3"/>
      </w:pPr>
      <w:r>
        <w:t>Executive Findings</w:t>
      </w:r>
    </w:p>
    <w:p w14:paraId="2A22B327" w14:textId="14FCCA15" w:rsidR="00CE20FA" w:rsidRDefault="00CE20FA" w:rsidP="00621035">
      <w:r>
        <w:t xml:space="preserve">AP+ achieved a working implementation of programmable money in this use case. The Settlement Coordinator service uses an escrow type smart contract to ensure that both legs of an exchange (i.e. payment in stablecoin tokens and asset token transfer) are always fulfilled according to the terms of the trade before executing the exchange. </w:t>
      </w:r>
    </w:p>
    <w:p w14:paraId="792DEF92" w14:textId="19C0E5B4" w:rsidR="00CE20FA" w:rsidRDefault="00CE20FA" w:rsidP="00621035">
      <w:r>
        <w:t xml:space="preserve">Asset tokenisation is a substantial topic unto itself. To sidestep the complexity of defining standards for asset tokens that meet Australian </w:t>
      </w:r>
      <w:proofErr w:type="spellStart"/>
      <w:r>
        <w:t>regulator</w:t>
      </w:r>
      <w:proofErr w:type="spellEnd"/>
      <w:r>
        <w:t xml:space="preserve"> requirements (opaque as some may be), AP+ pre-minted placeholder tokens on a simpler standard (i.e. erc-320, rather than the more sophisticated erc-3643).</w:t>
      </w:r>
    </w:p>
    <w:p w14:paraId="1DC3F77E" w14:textId="743F64D3" w:rsidR="00CE20FA" w:rsidRDefault="00CE20FA" w:rsidP="00621035">
      <w:r>
        <w:t>Some of the technology components of the Hedera stack proved to be insufficiently mature to support a production-grade financial infrastructure. For example, Asset Tokenisation Studio, a SaaS application published by Hedera, could not fulfil is “out of the box” capability to mint erc-3643 asset tokens.</w:t>
      </w:r>
    </w:p>
    <w:p w14:paraId="4B517395" w14:textId="4FE0B9DD" w:rsidR="00CE20FA" w:rsidRDefault="00CE20FA" w:rsidP="00621035">
      <w:r>
        <w:t>Creating asset tokens in real time is a critical capability that deserves a more thorough implementation. Financial markets require this today, but the lengthy time to settle makes it possible for banks and other institutional players to create assets manually to fulfil trades. In a Web3 world where settlement takes place in seconds to minutes, on-demand real-time asset token minting according to defined and audited standards would be key to realising the full benefits of atomic settlement.</w:t>
      </w:r>
    </w:p>
    <w:p w14:paraId="41663001" w14:textId="0E7C8A26" w:rsidR="00CE20FA" w:rsidRDefault="00CE20FA" w:rsidP="00621035">
      <w:r>
        <w:t xml:space="preserve">Key management and enterprise-grade custodial wallets were crucial to both process (as end customers required) and technical implementation. The </w:t>
      </w:r>
      <w:proofErr w:type="spellStart"/>
      <w:r>
        <w:t>Utila</w:t>
      </w:r>
      <w:proofErr w:type="spellEnd"/>
      <w:r>
        <w:t xml:space="preserve"> custodial wallet platform offered the crucial capability of API co-signing. This meant that the authorisation of a trade could continue to take place on the market platforms where customers trade today, while enabling the AP+ platform to automate transaction signing without human users needing to be involved. </w:t>
      </w:r>
    </w:p>
    <w:p w14:paraId="4C9C7CF0" w14:textId="6475E1F2" w:rsidR="00CE20FA" w:rsidRDefault="00CE20FA" w:rsidP="00621035">
      <w:r>
        <w:t>Identity, KYB and KYC considerations were complex enough that an impl</w:t>
      </w:r>
      <w:r w:rsidR="00774F36">
        <w:t>emen</w:t>
      </w:r>
      <w:r>
        <w:t>tation as part of the Settlement Coordinator (e.g. to accept or reject trades based on the presence or absence of identity attributes of the counterparties) was not feasible in the time frame. However, we did develop a functional prototype that writes hashed identity attributes onto the public DLT to satisfy KYC and KYB requirements.</w:t>
      </w:r>
    </w:p>
    <w:p w14:paraId="16A43399" w14:textId="77777777" w:rsidR="00621035" w:rsidRDefault="00621035" w:rsidP="00621035">
      <w:pPr>
        <w:pStyle w:val="Heading3"/>
      </w:pPr>
      <w:r>
        <w:t>Risks &amp; Open Issues</w:t>
      </w:r>
    </w:p>
    <w:p w14:paraId="345C38EB" w14:textId="77777777" w:rsidR="00621035" w:rsidRDefault="00621035" w:rsidP="00621035">
      <w:r>
        <w:t>[Populate]</w:t>
      </w:r>
    </w:p>
    <w:p w14:paraId="51005C06" w14:textId="77777777" w:rsidR="00621035" w:rsidRDefault="00621035" w:rsidP="00621035">
      <w:pPr>
        <w:pStyle w:val="Heading3"/>
      </w:pPr>
      <w:r>
        <w:lastRenderedPageBreak/>
        <w:t>Technical References</w:t>
      </w:r>
    </w:p>
    <w:p w14:paraId="15D7250E" w14:textId="77777777" w:rsidR="00621035" w:rsidRDefault="00621035" w:rsidP="00621035">
      <w:r>
        <w:t>[Point to ops, sequences, bridge options]</w:t>
      </w:r>
    </w:p>
    <w:p w14:paraId="28FD843A" w14:textId="77777777" w:rsidR="009A7874" w:rsidRDefault="009A7874" w:rsidP="00621035"/>
    <w:p w14:paraId="64722367" w14:textId="15EE2484" w:rsidR="00BD661A" w:rsidRDefault="00BD661A">
      <w:r>
        <w:br w:type="page"/>
      </w:r>
    </w:p>
    <w:p w14:paraId="6BFB8935" w14:textId="5ECA2613" w:rsidR="009A7874" w:rsidRDefault="00BD661A" w:rsidP="00BD661A">
      <w:pPr>
        <w:pStyle w:val="Heading1"/>
      </w:pPr>
      <w:bookmarkStart w:id="36" w:name="_Toc215269757"/>
      <w:r>
        <w:lastRenderedPageBreak/>
        <w:t>Recommendations and Next Steps</w:t>
      </w:r>
      <w:bookmarkEnd w:id="36"/>
    </w:p>
    <w:p w14:paraId="12B81A13" w14:textId="3F2C3B19" w:rsidR="006D0F33" w:rsidRDefault="006D0F33" w:rsidP="006D0F33">
      <w:proofErr w:type="spellStart"/>
      <w:r>
        <w:t>Asdcfhdfh</w:t>
      </w:r>
      <w:proofErr w:type="spellEnd"/>
    </w:p>
    <w:p w14:paraId="5043BDEE" w14:textId="2A19D24B" w:rsidR="006D0F33" w:rsidRDefault="006D0F33" w:rsidP="006D0F33">
      <w:proofErr w:type="spellStart"/>
      <w:r>
        <w:t>Adghf</w:t>
      </w:r>
      <w:proofErr w:type="spellEnd"/>
    </w:p>
    <w:p w14:paraId="6EABCEA5" w14:textId="3F08996B" w:rsidR="006D0F33" w:rsidRDefault="006D0F33" w:rsidP="006D0F33">
      <w:proofErr w:type="spellStart"/>
      <w:r>
        <w:t>Dfh</w:t>
      </w:r>
      <w:proofErr w:type="spellEnd"/>
    </w:p>
    <w:p w14:paraId="3DDBA2F1" w14:textId="24D915EC" w:rsidR="006D0F33" w:rsidRDefault="006D0F33" w:rsidP="006D0F33">
      <w:proofErr w:type="spellStart"/>
      <w:r>
        <w:t>Hjdf</w:t>
      </w:r>
      <w:proofErr w:type="spellEnd"/>
    </w:p>
    <w:p w14:paraId="039753CD" w14:textId="55252CF2" w:rsidR="006D0F33" w:rsidRDefault="006D0F33">
      <w:r>
        <w:br w:type="page"/>
      </w:r>
    </w:p>
    <w:p w14:paraId="0E3A333B" w14:textId="52CB526E" w:rsidR="006D0F33" w:rsidRDefault="006D0F33" w:rsidP="006D0F33">
      <w:pPr>
        <w:pStyle w:val="Heading1"/>
      </w:pPr>
      <w:bookmarkStart w:id="37" w:name="_Toc215269758"/>
      <w:r>
        <w:lastRenderedPageBreak/>
        <w:t>Appendix</w:t>
      </w:r>
      <w:bookmarkEnd w:id="37"/>
    </w:p>
    <w:p w14:paraId="6CBCB2BD" w14:textId="77777777" w:rsidR="002B35E3" w:rsidRDefault="002B35E3" w:rsidP="002B35E3"/>
    <w:p w14:paraId="05888579" w14:textId="77777777" w:rsidR="002B35E3" w:rsidRDefault="002B35E3" w:rsidP="002B35E3"/>
    <w:p w14:paraId="16E76672" w14:textId="77777777" w:rsidR="002B35E3" w:rsidRDefault="002B35E3" w:rsidP="002B35E3"/>
    <w:p w14:paraId="58CCA8E7" w14:textId="77777777" w:rsidR="002B35E3" w:rsidRDefault="002B35E3" w:rsidP="002B35E3"/>
    <w:p w14:paraId="38780B1E" w14:textId="77777777" w:rsidR="002B35E3" w:rsidRDefault="002B35E3" w:rsidP="002B35E3"/>
    <w:p w14:paraId="16B45F73" w14:textId="77777777" w:rsidR="002B35E3" w:rsidRDefault="002B35E3" w:rsidP="002B35E3"/>
    <w:p w14:paraId="7EB42122" w14:textId="77777777" w:rsidR="002B35E3" w:rsidRDefault="002B35E3" w:rsidP="002B35E3"/>
    <w:p w14:paraId="51A5645C" w14:textId="77777777" w:rsidR="002B35E3" w:rsidRDefault="002B35E3" w:rsidP="002B35E3"/>
    <w:p w14:paraId="408C04B3" w14:textId="77777777" w:rsidR="002B35E3" w:rsidRDefault="002B35E3" w:rsidP="002B35E3"/>
    <w:p w14:paraId="11793FCA" w14:textId="77777777" w:rsidR="002B35E3" w:rsidRDefault="002B35E3" w:rsidP="002B35E3"/>
    <w:p w14:paraId="40964C9B" w14:textId="77777777" w:rsidR="002B35E3" w:rsidRDefault="002B35E3" w:rsidP="002B35E3"/>
    <w:p w14:paraId="637C51D5" w14:textId="77777777" w:rsidR="002B35E3" w:rsidRDefault="002B35E3" w:rsidP="002B35E3"/>
    <w:p w14:paraId="22A62750" w14:textId="77777777" w:rsidR="002B35E3" w:rsidRDefault="002B35E3" w:rsidP="002B35E3"/>
    <w:p w14:paraId="0DCD6620" w14:textId="77777777" w:rsidR="002B35E3" w:rsidRDefault="002B35E3" w:rsidP="002B35E3"/>
    <w:p w14:paraId="3645311C" w14:textId="77777777" w:rsidR="002B35E3" w:rsidRDefault="002B35E3" w:rsidP="002B35E3"/>
    <w:p w14:paraId="6D8643E6" w14:textId="77777777" w:rsidR="002B35E3" w:rsidRDefault="002B35E3" w:rsidP="002B35E3"/>
    <w:p w14:paraId="2B1B0707" w14:textId="77777777" w:rsidR="002B35E3" w:rsidRDefault="002B35E3" w:rsidP="002B35E3"/>
    <w:p w14:paraId="148C51B9" w14:textId="77777777" w:rsidR="002B35E3" w:rsidRDefault="002B35E3" w:rsidP="002B35E3"/>
    <w:p w14:paraId="35952A8D" w14:textId="77777777" w:rsidR="002B35E3" w:rsidRDefault="002B35E3" w:rsidP="002B35E3"/>
    <w:p w14:paraId="33BCA702" w14:textId="77777777" w:rsidR="002B35E3" w:rsidRDefault="002B35E3" w:rsidP="002B35E3"/>
    <w:p w14:paraId="63D34634" w14:textId="77777777" w:rsidR="002B35E3" w:rsidRDefault="002B35E3" w:rsidP="002B35E3"/>
    <w:p w14:paraId="66739322" w14:textId="77777777" w:rsidR="002B35E3" w:rsidRDefault="002B35E3" w:rsidP="002B35E3"/>
    <w:p w14:paraId="066ED452" w14:textId="77777777" w:rsidR="002B35E3" w:rsidRDefault="002B35E3" w:rsidP="002B35E3"/>
    <w:p w14:paraId="2D4C85EB" w14:textId="77777777" w:rsidR="002B35E3" w:rsidRDefault="002B35E3" w:rsidP="002B35E3"/>
    <w:p w14:paraId="458BA71C" w14:textId="77777777" w:rsidR="002B35E3" w:rsidRDefault="002B35E3" w:rsidP="002B35E3"/>
    <w:p w14:paraId="08088AB2" w14:textId="77777777" w:rsidR="002B35E3" w:rsidRDefault="002B35E3" w:rsidP="002B35E3"/>
    <w:p w14:paraId="4D5BF25B" w14:textId="77777777" w:rsidR="002B35E3" w:rsidRDefault="002B35E3" w:rsidP="002B35E3"/>
    <w:p w14:paraId="393594BC" w14:textId="77777777" w:rsidR="002B35E3" w:rsidRDefault="002B35E3" w:rsidP="002B35E3"/>
    <w:p w14:paraId="53CDD178" w14:textId="77777777" w:rsidR="002B35E3" w:rsidRDefault="002B35E3" w:rsidP="002B35E3"/>
    <w:p w14:paraId="17B7FEC5" w14:textId="0BE38FB2" w:rsidR="002B35E3" w:rsidRPr="006D0F33" w:rsidRDefault="002B35E3" w:rsidP="002B35E3">
      <w:pPr>
        <w:pStyle w:val="Heading1"/>
      </w:pPr>
      <w:bookmarkStart w:id="38" w:name="_Toc215269759"/>
      <w:r>
        <w:lastRenderedPageBreak/>
        <w:t>References</w:t>
      </w:r>
      <w:bookmarkEnd w:id="38"/>
    </w:p>
    <w:p w14:paraId="1326169A" w14:textId="77777777" w:rsidR="002B35E3" w:rsidRPr="002B35E3" w:rsidRDefault="002B35E3" w:rsidP="002B35E3"/>
    <w:p w14:paraId="34BB8760" w14:textId="24304B8B" w:rsidR="00D05698" w:rsidRDefault="00A80CFF" w:rsidP="00A80CFF">
      <w:r>
        <w:br w:type="page"/>
      </w:r>
      <w:r w:rsidR="00621035" w:rsidRPr="0086013B">
        <w:rPr>
          <w:b/>
          <w:bCs/>
        </w:rPr>
        <w:lastRenderedPageBreak/>
        <w:fldChar w:fldCharType="begin"/>
      </w:r>
      <w:r w:rsidR="00621035" w:rsidRPr="0086013B">
        <w:instrText xml:space="preserve"> STYLEREF  Title  \* MERGEFORMAT </w:instrText>
      </w:r>
      <w:r w:rsidR="00621035" w:rsidRPr="0086013B">
        <w:rPr>
          <w:b/>
          <w:bCs/>
        </w:rPr>
        <w:fldChar w:fldCharType="separate"/>
      </w:r>
      <w:r w:rsidR="00621035">
        <w:rPr>
          <w:noProof/>
          <w:lang w:val="en-GB"/>
        </w:rPr>
        <w:t>Error! No text of specified style in document.</w:t>
      </w:r>
      <w:r w:rsidR="00621035" w:rsidRPr="0086013B">
        <w:rPr>
          <w:b/>
          <w:bCs/>
          <w:noProof/>
        </w:rPr>
        <w:fldChar w:fldCharType="end"/>
      </w:r>
    </w:p>
    <w:p w14:paraId="19454685" w14:textId="77777777" w:rsidR="00D05698" w:rsidRDefault="00D05698" w:rsidP="00D05698">
      <w:r w:rsidRPr="00E237B5">
        <w:t xml:space="preserve">Lorem ipsum </w:t>
      </w:r>
      <w:proofErr w:type="spellStart"/>
      <w:r w:rsidRPr="00E237B5">
        <w:t>estempe</w:t>
      </w:r>
      <w:proofErr w:type="spellEnd"/>
      <w:r w:rsidRPr="00E237B5">
        <w:t xml:space="preserve"> </w:t>
      </w:r>
      <w:proofErr w:type="spellStart"/>
      <w:r w:rsidRPr="00E237B5">
        <w:t>riatium</w:t>
      </w:r>
      <w:proofErr w:type="spellEnd"/>
      <w:r w:rsidRPr="00E237B5">
        <w:t xml:space="preserve"> </w:t>
      </w:r>
      <w:proofErr w:type="spellStart"/>
      <w:r w:rsidRPr="00E237B5">
        <w:t>eate</w:t>
      </w:r>
      <w:proofErr w:type="spellEnd"/>
      <w:r w:rsidRPr="00E237B5">
        <w:t xml:space="preserve"> </w:t>
      </w:r>
      <w:proofErr w:type="spellStart"/>
      <w:r w:rsidRPr="00E237B5">
        <w:t>simus</w:t>
      </w:r>
      <w:proofErr w:type="spellEnd"/>
      <w:r w:rsidRPr="00E237B5">
        <w:t xml:space="preserve">. </w:t>
      </w:r>
      <w:proofErr w:type="spellStart"/>
      <w:r w:rsidRPr="00E237B5">
        <w:t>Ebitatur</w:t>
      </w:r>
      <w:proofErr w:type="spellEnd"/>
      <w:r w:rsidRPr="00E237B5">
        <w:t xml:space="preserve"> </w:t>
      </w:r>
      <w:proofErr w:type="spellStart"/>
      <w:r w:rsidRPr="00E237B5">
        <w:t>aut</w:t>
      </w:r>
      <w:proofErr w:type="spellEnd"/>
      <w:r w:rsidRPr="00E237B5">
        <w:t xml:space="preserve"> </w:t>
      </w:r>
      <w:proofErr w:type="spellStart"/>
      <w:r w:rsidRPr="00E237B5">
        <w:t>excepud</w:t>
      </w:r>
      <w:proofErr w:type="spellEnd"/>
      <w:r w:rsidRPr="00E237B5">
        <w:t xml:space="preserve"> </w:t>
      </w:r>
      <w:proofErr w:type="spellStart"/>
      <w:r w:rsidRPr="00E237B5">
        <w:t>ipsusam</w:t>
      </w:r>
      <w:proofErr w:type="spellEnd"/>
      <w:r w:rsidRPr="00E237B5">
        <w:t xml:space="preserve"> </w:t>
      </w:r>
      <w:proofErr w:type="spellStart"/>
      <w:r w:rsidRPr="00E237B5">
        <w:t>quodi</w:t>
      </w:r>
      <w:proofErr w:type="spellEnd"/>
      <w:r w:rsidRPr="00E237B5">
        <w:t xml:space="preserve"> </w:t>
      </w:r>
      <w:proofErr w:type="spellStart"/>
      <w:r w:rsidRPr="00E237B5">
        <w:t>ut</w:t>
      </w:r>
      <w:proofErr w:type="spellEnd"/>
      <w:r w:rsidRPr="00E237B5">
        <w:t xml:space="preserve"> </w:t>
      </w:r>
      <w:proofErr w:type="spellStart"/>
      <w:r w:rsidRPr="00E237B5">
        <w:t>illa</w:t>
      </w:r>
      <w:proofErr w:type="spellEnd"/>
      <w:r w:rsidRPr="00E237B5">
        <w:t xml:space="preserve"> </w:t>
      </w:r>
      <w:proofErr w:type="spellStart"/>
      <w:r w:rsidRPr="00E237B5">
        <w:t>dolorum</w:t>
      </w:r>
      <w:proofErr w:type="spellEnd"/>
      <w:r w:rsidRPr="00E237B5">
        <w:t xml:space="preserve"> </w:t>
      </w:r>
      <w:proofErr w:type="spellStart"/>
      <w:r w:rsidRPr="00E237B5">
        <w:t>volorum</w:t>
      </w:r>
      <w:proofErr w:type="spellEnd"/>
      <w:r w:rsidRPr="00E237B5">
        <w:t xml:space="preserve"> </w:t>
      </w:r>
      <w:proofErr w:type="spellStart"/>
      <w:r w:rsidRPr="00E237B5">
        <w:t>voluptur</w:t>
      </w:r>
      <w:proofErr w:type="spellEnd"/>
      <w:r w:rsidRPr="00E237B5">
        <w:t xml:space="preserve">, </w:t>
      </w:r>
      <w:proofErr w:type="spellStart"/>
      <w:r w:rsidRPr="00E237B5">
        <w:t>etur</w:t>
      </w:r>
      <w:proofErr w:type="spellEnd"/>
      <w:r w:rsidRPr="00E237B5">
        <w:t xml:space="preserve"> re </w:t>
      </w:r>
      <w:proofErr w:type="spellStart"/>
      <w:r w:rsidRPr="00E237B5">
        <w:t>doluptatum</w:t>
      </w:r>
      <w:proofErr w:type="spellEnd"/>
      <w:r w:rsidRPr="00E237B5">
        <w:t xml:space="preserve"> </w:t>
      </w:r>
      <w:proofErr w:type="spellStart"/>
      <w:r w:rsidRPr="00E237B5">
        <w:t>velit</w:t>
      </w:r>
      <w:proofErr w:type="spellEnd"/>
      <w:r w:rsidRPr="00E237B5">
        <w:t xml:space="preserve"> </w:t>
      </w:r>
      <w:proofErr w:type="spellStart"/>
      <w:r w:rsidRPr="00E237B5">
        <w:t>excestrum</w:t>
      </w:r>
      <w:proofErr w:type="spellEnd"/>
      <w:r w:rsidRPr="00E237B5">
        <w:t xml:space="preserve"> </w:t>
      </w:r>
      <w:proofErr w:type="spellStart"/>
      <w:r w:rsidRPr="00E237B5">
        <w:t>aut</w:t>
      </w:r>
      <w:proofErr w:type="spellEnd"/>
      <w:r w:rsidRPr="00E237B5">
        <w:t xml:space="preserve"> </w:t>
      </w:r>
      <w:proofErr w:type="spellStart"/>
      <w:r w:rsidRPr="00E237B5">
        <w:t>verumenis</w:t>
      </w:r>
      <w:proofErr w:type="spellEnd"/>
      <w:r w:rsidRPr="00E237B5">
        <w:t xml:space="preserve"> </w:t>
      </w:r>
      <w:proofErr w:type="spellStart"/>
      <w:r w:rsidRPr="00E237B5">
        <w:t>adiam</w:t>
      </w:r>
      <w:proofErr w:type="spellEnd"/>
      <w:r w:rsidRPr="00E237B5">
        <w:t xml:space="preserve">, et </w:t>
      </w:r>
      <w:proofErr w:type="spellStart"/>
      <w:r w:rsidRPr="00E237B5">
        <w:t>moluptas</w:t>
      </w:r>
      <w:proofErr w:type="spellEnd"/>
      <w:r w:rsidRPr="00E237B5">
        <w:t xml:space="preserve"> </w:t>
      </w:r>
      <w:proofErr w:type="spellStart"/>
      <w:r w:rsidRPr="00E237B5">
        <w:t>eiunt</w:t>
      </w:r>
      <w:proofErr w:type="spellEnd"/>
      <w:r w:rsidRPr="00E237B5">
        <w:t xml:space="preserve"> que </w:t>
      </w:r>
      <w:proofErr w:type="spellStart"/>
      <w:r w:rsidRPr="00E237B5">
        <w:t>niatet</w:t>
      </w:r>
      <w:proofErr w:type="spellEnd"/>
      <w:r w:rsidRPr="00E237B5">
        <w:t xml:space="preserve">, </w:t>
      </w:r>
      <w:proofErr w:type="spellStart"/>
      <w:r w:rsidRPr="00E237B5">
        <w:t>omnissinvera</w:t>
      </w:r>
      <w:proofErr w:type="spellEnd"/>
      <w:r w:rsidRPr="00E237B5">
        <w:t xml:space="preserve"> none </w:t>
      </w:r>
      <w:proofErr w:type="spellStart"/>
      <w:r w:rsidRPr="00E237B5">
        <w:t>porpore</w:t>
      </w:r>
      <w:proofErr w:type="spellEnd"/>
      <w:r w:rsidRPr="00E237B5">
        <w:t xml:space="preserve"> </w:t>
      </w:r>
      <w:proofErr w:type="spellStart"/>
      <w:r w:rsidRPr="00E237B5">
        <w:t>ndel</w:t>
      </w:r>
      <w:proofErr w:type="spellEnd"/>
      <w:r w:rsidRPr="00E237B5">
        <w:t xml:space="preserve">- </w:t>
      </w:r>
      <w:proofErr w:type="spellStart"/>
      <w:r w:rsidRPr="00E237B5">
        <w:t>iquam</w:t>
      </w:r>
      <w:proofErr w:type="spellEnd"/>
      <w:r w:rsidRPr="00E237B5">
        <w:t xml:space="preserve">, </w:t>
      </w:r>
      <w:proofErr w:type="spellStart"/>
      <w:r w:rsidRPr="00E237B5">
        <w:t>volorem</w:t>
      </w:r>
      <w:proofErr w:type="spellEnd"/>
      <w:r w:rsidRPr="00E237B5">
        <w:t xml:space="preserve">. </w:t>
      </w:r>
      <w:proofErr w:type="spellStart"/>
      <w:r w:rsidRPr="00E237B5">
        <w:t>Vidella</w:t>
      </w:r>
      <w:proofErr w:type="spellEnd"/>
      <w:r w:rsidRPr="00E237B5">
        <w:t xml:space="preserve"> </w:t>
      </w:r>
      <w:proofErr w:type="spellStart"/>
      <w:r w:rsidRPr="00E237B5">
        <w:t>tiaerum</w:t>
      </w:r>
      <w:proofErr w:type="spellEnd"/>
      <w:r w:rsidRPr="00E237B5">
        <w:t xml:space="preserve"> </w:t>
      </w:r>
      <w:proofErr w:type="spellStart"/>
      <w:r w:rsidRPr="00E237B5">
        <w:t>eum</w:t>
      </w:r>
      <w:proofErr w:type="spellEnd"/>
      <w:r w:rsidRPr="00E237B5">
        <w:t xml:space="preserve"> et rat am, </w:t>
      </w:r>
      <w:proofErr w:type="spellStart"/>
      <w:r w:rsidRPr="00E237B5">
        <w:t>cus</w:t>
      </w:r>
      <w:proofErr w:type="spellEnd"/>
      <w:r w:rsidRPr="00E237B5">
        <w:t xml:space="preserve"> </w:t>
      </w:r>
      <w:proofErr w:type="spellStart"/>
      <w:r w:rsidRPr="00E237B5">
        <w:t>aut</w:t>
      </w:r>
      <w:proofErr w:type="spellEnd"/>
      <w:r w:rsidRPr="00E237B5">
        <w:t xml:space="preserve"> la </w:t>
      </w:r>
      <w:proofErr w:type="spellStart"/>
      <w:r w:rsidRPr="00E237B5">
        <w:t>dolupta</w:t>
      </w:r>
      <w:proofErr w:type="spellEnd"/>
      <w:r w:rsidRPr="00E237B5">
        <w:t xml:space="preserve"> </w:t>
      </w:r>
      <w:proofErr w:type="spellStart"/>
      <w:r w:rsidRPr="00E237B5">
        <w:t>tumqui</w:t>
      </w:r>
      <w:proofErr w:type="spellEnd"/>
      <w:r w:rsidRPr="00E237B5">
        <w:t xml:space="preserve"> </w:t>
      </w:r>
      <w:proofErr w:type="spellStart"/>
      <w:r w:rsidRPr="00E237B5">
        <w:t>cuptaturem</w:t>
      </w:r>
      <w:proofErr w:type="spellEnd"/>
      <w:r w:rsidRPr="00E237B5">
        <w:t>.</w:t>
      </w:r>
    </w:p>
    <w:p w14:paraId="11AF0B3A" w14:textId="77777777" w:rsidR="00D05698" w:rsidRDefault="00D05698" w:rsidP="00D05698">
      <w:pPr>
        <w:pStyle w:val="NoSpacing"/>
      </w:pPr>
    </w:p>
    <w:tbl>
      <w:tblPr>
        <w:tblStyle w:val="APTable01"/>
        <w:tblW w:w="0" w:type="auto"/>
        <w:tblLayout w:type="fixed"/>
        <w:tblLook w:val="06A0" w:firstRow="1" w:lastRow="0" w:firstColumn="1" w:lastColumn="0" w:noHBand="1" w:noVBand="1"/>
      </w:tblPr>
      <w:tblGrid>
        <w:gridCol w:w="2534"/>
        <w:gridCol w:w="2534"/>
        <w:gridCol w:w="2535"/>
        <w:gridCol w:w="2534"/>
      </w:tblGrid>
      <w:tr w:rsidR="00D05698" w:rsidRPr="000D1768" w14:paraId="56152EF1"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34" w:type="dxa"/>
          </w:tcPr>
          <w:p w14:paraId="034E5850" w14:textId="77777777" w:rsidR="00D05698" w:rsidRPr="000D1768" w:rsidRDefault="00D05698">
            <w:r w:rsidRPr="000D1768">
              <w:t>Lorem ipsum</w:t>
            </w:r>
          </w:p>
        </w:tc>
        <w:tc>
          <w:tcPr>
            <w:tcW w:w="2534" w:type="dxa"/>
          </w:tcPr>
          <w:p w14:paraId="6F9E96ED"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5" w:type="dxa"/>
          </w:tcPr>
          <w:p w14:paraId="32110633"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4" w:type="dxa"/>
          </w:tcPr>
          <w:p w14:paraId="5227A5EC"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r>
      <w:tr w:rsidR="00D05698" w:rsidRPr="000D1768" w14:paraId="099CB025"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05B6B616" w14:textId="77777777" w:rsidR="00D05698" w:rsidRPr="000D1768" w:rsidRDefault="00D05698">
            <w:r w:rsidRPr="000D1768">
              <w:t>Lorem ipsum</w:t>
            </w:r>
          </w:p>
        </w:tc>
        <w:tc>
          <w:tcPr>
            <w:tcW w:w="2534" w:type="dxa"/>
          </w:tcPr>
          <w:p w14:paraId="4D7417FF"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79C97FB4"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42351613"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712905A6" w14:textId="77777777">
        <w:trPr>
          <w:trHeight w:val="305"/>
        </w:trPr>
        <w:tc>
          <w:tcPr>
            <w:cnfStyle w:val="001000000000" w:firstRow="0" w:lastRow="0" w:firstColumn="1" w:lastColumn="0" w:oddVBand="0" w:evenVBand="0" w:oddHBand="0" w:evenHBand="0" w:firstRowFirstColumn="0" w:firstRowLastColumn="0" w:lastRowFirstColumn="0" w:lastRowLastColumn="0"/>
            <w:tcW w:w="2534" w:type="dxa"/>
          </w:tcPr>
          <w:p w14:paraId="5B1E3BBB" w14:textId="77777777" w:rsidR="00D05698" w:rsidRPr="000D1768" w:rsidRDefault="00D05698">
            <w:r w:rsidRPr="000D1768">
              <w:t>Lorem ipsum</w:t>
            </w:r>
          </w:p>
        </w:tc>
        <w:tc>
          <w:tcPr>
            <w:tcW w:w="2534" w:type="dxa"/>
          </w:tcPr>
          <w:p w14:paraId="31E648E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6A889DB0"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161650D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162DAAEC"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4DCAA990" w14:textId="77777777" w:rsidR="00D05698" w:rsidRPr="000D1768" w:rsidRDefault="00D05698">
            <w:r w:rsidRPr="000D1768">
              <w:t>Lorem ipsum</w:t>
            </w:r>
          </w:p>
        </w:tc>
        <w:tc>
          <w:tcPr>
            <w:tcW w:w="2534" w:type="dxa"/>
          </w:tcPr>
          <w:p w14:paraId="72D7E7A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5FDFED67"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2CA3778A"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 xml:space="preserve">Lorem ipsum </w:t>
            </w:r>
          </w:p>
        </w:tc>
      </w:tr>
    </w:tbl>
    <w:p w14:paraId="7102E5A4" w14:textId="77777777" w:rsidR="00D05698" w:rsidRDefault="00D05698" w:rsidP="00D05698"/>
    <w:p w14:paraId="1730B07A" w14:textId="77777777" w:rsidR="00D05698" w:rsidRDefault="00D05698" w:rsidP="00D05698">
      <w:r>
        <w:rPr>
          <w:noProof/>
        </w:rPr>
        <w:drawing>
          <wp:inline distT="0" distB="0" distL="0" distR="0" wp14:anchorId="3F14071B" wp14:editId="7E6162C8">
            <wp:extent cx="1583690" cy="2962275"/>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t xml:space="preserve">                 </w:t>
      </w:r>
      <w:r>
        <w:rPr>
          <w:noProof/>
        </w:rPr>
        <w:drawing>
          <wp:inline distT="0" distB="0" distL="0" distR="0" wp14:anchorId="791799E6" wp14:editId="19780784">
            <wp:extent cx="1583690" cy="2962275"/>
            <wp:effectExtent l="0" t="0" r="0" b="0"/>
            <wp:docPr id="55"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t xml:space="preserve">                </w:t>
      </w:r>
      <w:r>
        <w:rPr>
          <w:noProof/>
        </w:rPr>
        <w:drawing>
          <wp:inline distT="0" distB="0" distL="0" distR="0" wp14:anchorId="2CC50947" wp14:editId="1E01B6B9">
            <wp:extent cx="1583690" cy="2943225"/>
            <wp:effectExtent l="0" t="0" r="0" b="0"/>
            <wp:docPr id="56" name="Chart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1EF0160" w14:textId="77777777" w:rsidR="00D05698" w:rsidRDefault="00D05698" w:rsidP="00D05698"/>
    <w:p w14:paraId="09149D8A" w14:textId="77777777" w:rsidR="00D05698" w:rsidRDefault="00D05698" w:rsidP="00D05698">
      <w:r>
        <w:t xml:space="preserve">Ut </w:t>
      </w:r>
      <w:proofErr w:type="spellStart"/>
      <w:r>
        <w:t>aceste</w:t>
      </w:r>
      <w:proofErr w:type="spellEnd"/>
      <w:r>
        <w:t xml:space="preserve"> cum </w:t>
      </w:r>
      <w:proofErr w:type="spellStart"/>
      <w:r>
        <w:t>iuscia</w:t>
      </w:r>
      <w:proofErr w:type="spellEnd"/>
      <w:r>
        <w:t xml:space="preserve"> et </w:t>
      </w:r>
      <w:proofErr w:type="spellStart"/>
      <w:r>
        <w:t>repudandae</w:t>
      </w:r>
      <w:proofErr w:type="spellEnd"/>
      <w:r>
        <w:t xml:space="preserve"> </w:t>
      </w:r>
      <w:proofErr w:type="spellStart"/>
      <w:r>
        <w:t>volecer</w:t>
      </w:r>
      <w:proofErr w:type="spellEnd"/>
      <w:r>
        <w:t xml:space="preserve"> </w:t>
      </w:r>
      <w:proofErr w:type="spellStart"/>
      <w:r>
        <w:t>natqui</w:t>
      </w:r>
      <w:proofErr w:type="spellEnd"/>
      <w:r>
        <w:t xml:space="preserve"> </w:t>
      </w:r>
      <w:proofErr w:type="spellStart"/>
      <w:r>
        <w:t>resciis</w:t>
      </w:r>
      <w:proofErr w:type="spellEnd"/>
      <w:r>
        <w:t xml:space="preserve"> </w:t>
      </w:r>
      <w:proofErr w:type="spellStart"/>
      <w:r>
        <w:t>susda</w:t>
      </w:r>
      <w:proofErr w:type="spellEnd"/>
      <w:r>
        <w:t xml:space="preserve"> </w:t>
      </w:r>
      <w:proofErr w:type="spellStart"/>
      <w:r>
        <w:t>vento</w:t>
      </w:r>
      <w:proofErr w:type="spellEnd"/>
      <w:r>
        <w:t xml:space="preserve"> que </w:t>
      </w:r>
      <w:proofErr w:type="spellStart"/>
      <w:r>
        <w:t>voleniatia</w:t>
      </w:r>
      <w:proofErr w:type="spellEnd"/>
      <w:r>
        <w:t xml:space="preserve"> et ape </w:t>
      </w:r>
      <w:proofErr w:type="spellStart"/>
      <w:r>
        <w:t>erum</w:t>
      </w:r>
      <w:proofErr w:type="spellEnd"/>
      <w:r>
        <w:t xml:space="preserve"> </w:t>
      </w:r>
      <w:proofErr w:type="spellStart"/>
      <w:r>
        <w:t>hillectur</w:t>
      </w:r>
      <w:proofErr w:type="spellEnd"/>
      <w:r>
        <w:t xml:space="preserve"> </w:t>
      </w:r>
      <w:proofErr w:type="spellStart"/>
      <w:r>
        <w:t>maximpo</w:t>
      </w:r>
      <w:proofErr w:type="spellEnd"/>
      <w:r>
        <w:t xml:space="preserve"> </w:t>
      </w:r>
      <w:proofErr w:type="spellStart"/>
      <w:r>
        <w:t>repedit</w:t>
      </w:r>
      <w:proofErr w:type="spellEnd"/>
      <w:r>
        <w:t xml:space="preserve"> </w:t>
      </w:r>
      <w:proofErr w:type="spellStart"/>
      <w:r>
        <w:t>quis</w:t>
      </w:r>
      <w:proofErr w:type="spellEnd"/>
      <w:r>
        <w:t xml:space="preserve"> </w:t>
      </w:r>
      <w:proofErr w:type="spellStart"/>
      <w:r>
        <w:t>eos</w:t>
      </w:r>
      <w:proofErr w:type="spellEnd"/>
      <w:r>
        <w:t xml:space="preserve"> </w:t>
      </w:r>
      <w:proofErr w:type="spellStart"/>
      <w:r>
        <w:t>ea</w:t>
      </w:r>
      <w:proofErr w:type="spellEnd"/>
      <w:r>
        <w:t xml:space="preserve"> </w:t>
      </w:r>
      <w:proofErr w:type="spellStart"/>
      <w:r>
        <w:t>sandanis</w:t>
      </w:r>
      <w:proofErr w:type="spellEnd"/>
      <w:r>
        <w:t xml:space="preserve"> mod </w:t>
      </w:r>
      <w:proofErr w:type="spellStart"/>
      <w:r>
        <w:t>quisquaecus</w:t>
      </w:r>
      <w:proofErr w:type="spellEnd"/>
      <w:r>
        <w:t xml:space="preserve"> </w:t>
      </w:r>
      <w:proofErr w:type="spellStart"/>
      <w:r>
        <w:t>magnihil</w:t>
      </w:r>
      <w:proofErr w:type="spellEnd"/>
      <w:r>
        <w:t xml:space="preserve"> is </w:t>
      </w:r>
      <w:proofErr w:type="spellStart"/>
      <w:r>
        <w:t>dolorep</w:t>
      </w:r>
      <w:proofErr w:type="spellEnd"/>
      <w:r>
        <w:t xml:space="preserve"> </w:t>
      </w:r>
      <w:proofErr w:type="spellStart"/>
      <w:r>
        <w:t>ellorporrum</w:t>
      </w:r>
      <w:proofErr w:type="spellEnd"/>
      <w:r>
        <w:t xml:space="preserve"> qui </w:t>
      </w:r>
      <w:proofErr w:type="spellStart"/>
      <w:r>
        <w:t>inisto</w:t>
      </w:r>
      <w:proofErr w:type="spellEnd"/>
      <w:r>
        <w:t xml:space="preserve"> </w:t>
      </w:r>
      <w:proofErr w:type="spellStart"/>
      <w:r>
        <w:t>quae</w:t>
      </w:r>
      <w:proofErr w:type="spellEnd"/>
      <w:r>
        <w:t xml:space="preserve"> et </w:t>
      </w:r>
      <w:proofErr w:type="spellStart"/>
      <w:r>
        <w:t>volendi</w:t>
      </w:r>
      <w:proofErr w:type="spellEnd"/>
      <w:r>
        <w:t xml:space="preserve"> </w:t>
      </w:r>
      <w:proofErr w:type="spellStart"/>
      <w:r>
        <w:t>reicto</w:t>
      </w:r>
      <w:proofErr w:type="spellEnd"/>
      <w:r>
        <w:t xml:space="preserve"> </w:t>
      </w:r>
      <w:proofErr w:type="spellStart"/>
      <w:r>
        <w:t>dentiatis</w:t>
      </w:r>
      <w:proofErr w:type="spellEnd"/>
      <w:r>
        <w:t xml:space="preserve"> </w:t>
      </w:r>
      <w:proofErr w:type="spellStart"/>
      <w:r>
        <w:t>sint</w:t>
      </w:r>
      <w:proofErr w:type="spellEnd"/>
      <w:r>
        <w:t xml:space="preserve"> ad que re, sum facia </w:t>
      </w:r>
      <w:proofErr w:type="spellStart"/>
      <w:r>
        <w:t>dus</w:t>
      </w:r>
      <w:proofErr w:type="spellEnd"/>
      <w:r>
        <w:t xml:space="preserve">, </w:t>
      </w:r>
      <w:proofErr w:type="spellStart"/>
      <w:r>
        <w:t>nobit</w:t>
      </w:r>
      <w:proofErr w:type="spellEnd"/>
      <w:r>
        <w:t xml:space="preserve">, </w:t>
      </w:r>
      <w:proofErr w:type="spellStart"/>
      <w:r>
        <w:t>ullor</w:t>
      </w:r>
      <w:proofErr w:type="spellEnd"/>
      <w:r>
        <w:t xml:space="preserve"> sum num debit </w:t>
      </w:r>
      <w:proofErr w:type="spellStart"/>
      <w:r>
        <w:t>estistem</w:t>
      </w:r>
      <w:proofErr w:type="spellEnd"/>
      <w:r>
        <w:t xml:space="preserve">. </w:t>
      </w:r>
      <w:proofErr w:type="spellStart"/>
      <w:r>
        <w:t>Ehenimus</w:t>
      </w:r>
      <w:proofErr w:type="spellEnd"/>
      <w:r>
        <w:t xml:space="preserve">. </w:t>
      </w:r>
      <w:proofErr w:type="spellStart"/>
      <w:r>
        <w:t>Sitiumet</w:t>
      </w:r>
      <w:proofErr w:type="spellEnd"/>
      <w:r>
        <w:t xml:space="preserve"> </w:t>
      </w:r>
      <w:proofErr w:type="spellStart"/>
      <w:r>
        <w:t>officid</w:t>
      </w:r>
      <w:proofErr w:type="spellEnd"/>
      <w:r>
        <w:t> </w:t>
      </w:r>
      <w:proofErr w:type="spellStart"/>
      <w:r>
        <w:t>magnatus</w:t>
      </w:r>
      <w:proofErr w:type="spellEnd"/>
      <w:r>
        <w:t>.</w:t>
      </w:r>
    </w:p>
    <w:p w14:paraId="76EC6C8E" w14:textId="77777777" w:rsidR="00D05698" w:rsidRDefault="00D05698" w:rsidP="00D05698">
      <w:r>
        <w:t>Sincerely,</w:t>
      </w:r>
    </w:p>
    <w:p w14:paraId="670D70FB" w14:textId="77777777" w:rsidR="00D05698" w:rsidRDefault="00D05698" w:rsidP="00D05698">
      <w:r>
        <w:rPr>
          <w:noProof/>
        </w:rPr>
        <w:drawing>
          <wp:inline distT="0" distB="0" distL="0" distR="0" wp14:anchorId="42CB8716" wp14:editId="710B984B">
            <wp:extent cx="1039370" cy="335281"/>
            <wp:effectExtent l="0" t="0" r="8890" b="762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39370" cy="335281"/>
                    </a:xfrm>
                    <a:prstGeom prst="rect">
                      <a:avLst/>
                    </a:prstGeom>
                  </pic:spPr>
                </pic:pic>
              </a:graphicData>
            </a:graphic>
          </wp:inline>
        </w:drawing>
      </w:r>
    </w:p>
    <w:p w14:paraId="09B42E85" w14:textId="77777777" w:rsidR="00D05698" w:rsidRDefault="00D05698" w:rsidP="00D05698">
      <w:r>
        <w:t xml:space="preserve">Name </w:t>
      </w:r>
      <w:proofErr w:type="spellStart"/>
      <w:r>
        <w:t>Name</w:t>
      </w:r>
      <w:proofErr w:type="spellEnd"/>
      <w:r>
        <w:br/>
        <w:t>Title</w:t>
      </w:r>
    </w:p>
    <w:bookmarkEnd w:id="2"/>
    <w:bookmarkEnd w:id="1"/>
    <w:bookmarkEnd w:id="0"/>
    <w:p w14:paraId="606955EB" w14:textId="77777777" w:rsidR="004167A7" w:rsidRDefault="004167A7"/>
    <w:sectPr w:rsidR="004167A7" w:rsidSect="00302685">
      <w:headerReference w:type="default" r:id="rId22"/>
      <w:footerReference w:type="default" r:id="rId23"/>
      <w:pgSz w:w="11906" w:h="16838" w:code="9"/>
      <w:pgMar w:top="2268" w:right="851" w:bottom="1361" w:left="851"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6BE61" w14:textId="77777777" w:rsidR="00482133" w:rsidRDefault="00482133" w:rsidP="007A260A">
      <w:pPr>
        <w:spacing w:after="0" w:line="240" w:lineRule="auto"/>
      </w:pPr>
      <w:r>
        <w:separator/>
      </w:r>
    </w:p>
  </w:endnote>
  <w:endnote w:type="continuationSeparator" w:id="0">
    <w:p w14:paraId="126E14EC" w14:textId="77777777" w:rsidR="00482133" w:rsidRDefault="00482133" w:rsidP="007A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in Light">
    <w:altName w:val="Calibri"/>
    <w:panose1 w:val="020B0604020202020204"/>
    <w:charset w:val="00"/>
    <w:family w:val="swiss"/>
    <w:pitch w:val="variable"/>
    <w:sig w:usb0="8000002F" w:usb1="00002000" w:usb2="00000000" w:usb3="00000000" w:csb0="00000093"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CB79" w14:textId="2072A044" w:rsidR="007A260A" w:rsidRPr="007A260A" w:rsidRDefault="0086013B" w:rsidP="0086013B">
    <w:pPr>
      <w:pStyle w:val="Footer"/>
      <w:tabs>
        <w:tab w:val="clear" w:pos="4513"/>
        <w:tab w:val="clear" w:pos="9026"/>
        <w:tab w:val="center" w:pos="7371"/>
        <w:tab w:val="right" w:pos="10204"/>
      </w:tabs>
    </w:pPr>
    <w:r w:rsidRPr="0086013B">
      <w:rPr>
        <w:b w:val="0"/>
        <w:bCs w:val="0"/>
      </w:rPr>
      <w:fldChar w:fldCharType="begin"/>
    </w:r>
    <w:r w:rsidRPr="0086013B">
      <w:rPr>
        <w:b w:val="0"/>
        <w:bCs w:val="0"/>
      </w:rPr>
      <w:instrText xml:space="preserve"> STYLEREF  Title  \* MERGEFORMAT </w:instrText>
    </w:r>
    <w:r w:rsidRPr="0086013B">
      <w:rPr>
        <w:b w:val="0"/>
        <w:bCs w:val="0"/>
      </w:rPr>
      <w:fldChar w:fldCharType="separate"/>
    </w:r>
    <w:r w:rsidR="004515ED" w:rsidRPr="004515ED">
      <w:rPr>
        <w:noProof/>
        <w:lang w:val="en-GB"/>
      </w:rPr>
      <w:t>AP+ Project Acacia Findings</w:t>
    </w:r>
    <w:r w:rsidRPr="0086013B">
      <w:rPr>
        <w:b w:val="0"/>
        <w:bCs w:val="0"/>
        <w:noProof/>
      </w:rPr>
      <w:fldChar w:fldCharType="end"/>
    </w:r>
    <w:r>
      <w:rPr>
        <w:noProof/>
        <w:lang w:val="en-US"/>
      </w:rPr>
      <w:t xml:space="preserve"> </w:t>
    </w:r>
    <w:r>
      <w:rPr>
        <w:noProof/>
        <w:lang w:val="en-US"/>
      </w:rPr>
      <w:tab/>
    </w:r>
    <w:r w:rsidRPr="00CF23F3">
      <w:rPr>
        <w:b w:val="0"/>
        <w:bCs w:val="0"/>
        <w:noProof/>
        <w:lang w:val="en-US"/>
      </w:rPr>
      <w:t>Confidential | © Australian Payments Plus Limited</w:t>
    </w:r>
    <w:r>
      <w:rPr>
        <w:b w:val="0"/>
        <w:bCs w:val="0"/>
        <w:noProof/>
        <w:lang w:val="en-US"/>
      </w:rPr>
      <w:tab/>
    </w:r>
    <w:r>
      <w:rPr>
        <w:noProof/>
        <w:lang w:val="en-US"/>
      </w:rPr>
      <w:t xml:space="preserve"> </w:t>
    </w:r>
    <w:r w:rsidRPr="002F2012">
      <w:rPr>
        <w:noProof/>
        <w:lang w:val="en-US"/>
      </w:rPr>
      <w:fldChar w:fldCharType="begin"/>
    </w:r>
    <w:r w:rsidRPr="002F2012">
      <w:rPr>
        <w:noProof/>
        <w:lang w:val="en-US"/>
      </w:rPr>
      <w:instrText xml:space="preserve"> PAGE   \* MERGEFORMAT </w:instrText>
    </w:r>
    <w:r w:rsidRPr="002F2012">
      <w:rPr>
        <w:noProof/>
        <w:lang w:val="en-US"/>
      </w:rPr>
      <w:fldChar w:fldCharType="separate"/>
    </w:r>
    <w:r>
      <w:rPr>
        <w:noProof/>
        <w:lang w:val="en-US"/>
      </w:rPr>
      <w:t>1</w:t>
    </w:r>
    <w:r w:rsidRPr="002F201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8E796A" w14:textId="77777777" w:rsidR="00482133" w:rsidRDefault="00482133" w:rsidP="007A260A">
      <w:pPr>
        <w:spacing w:after="0" w:line="240" w:lineRule="auto"/>
      </w:pPr>
      <w:r>
        <w:separator/>
      </w:r>
    </w:p>
  </w:footnote>
  <w:footnote w:type="continuationSeparator" w:id="0">
    <w:p w14:paraId="23FADCA3" w14:textId="77777777" w:rsidR="00482133" w:rsidRDefault="00482133" w:rsidP="007A260A">
      <w:pPr>
        <w:spacing w:after="0" w:line="240" w:lineRule="auto"/>
      </w:pPr>
      <w:r>
        <w:continuationSeparator/>
      </w:r>
    </w:p>
  </w:footnote>
  <w:footnote w:id="1">
    <w:p w14:paraId="125CBA6A" w14:textId="5B70F7E3" w:rsidR="00A625CD" w:rsidRDefault="00A625CD">
      <w:pPr>
        <w:pStyle w:val="FootnoteText"/>
      </w:pPr>
      <w:r>
        <w:rPr>
          <w:rStyle w:val="FootnoteReference"/>
        </w:rPr>
        <w:footnoteRef/>
      </w:r>
      <w:r>
        <w:t xml:space="preserve"> The New Payments Platform (NPP), </w:t>
      </w:r>
      <w:proofErr w:type="spellStart"/>
      <w:r>
        <w:t>eftpos</w:t>
      </w:r>
      <w:proofErr w:type="spellEnd"/>
      <w:r>
        <w:t>, and BPAY.</w:t>
      </w:r>
    </w:p>
  </w:footnote>
  <w:footnote w:id="2">
    <w:p w14:paraId="5ADFCEB8" w14:textId="1A734705" w:rsidR="0015241E" w:rsidRDefault="0015241E">
      <w:pPr>
        <w:pStyle w:val="FootnoteText"/>
      </w:pPr>
      <w:r>
        <w:rPr>
          <w:rStyle w:val="FootnoteReference"/>
        </w:rPr>
        <w:footnoteRef/>
      </w:r>
      <w:r>
        <w:t xml:space="preserve"> </w:t>
      </w:r>
      <w:r w:rsidR="0024516D">
        <w:t xml:space="preserve">ESA </w:t>
      </w:r>
      <w:r w:rsidR="0024516D">
        <w:t xml:space="preserve">balances </w:t>
      </w:r>
      <w:r w:rsidR="00A20033">
        <w:t xml:space="preserve">– “reserves” – </w:t>
      </w:r>
      <w:r w:rsidR="0024516D">
        <w:t>settle interbank payments in RITS</w:t>
      </w:r>
      <w:r w:rsidR="0024516D">
        <w:t xml:space="preserve">. </w:t>
      </w:r>
      <w:r>
        <w:t>The</w:t>
      </w:r>
      <w:r w:rsidR="00A20033">
        <w:t xml:space="preserve"> overnight</w:t>
      </w:r>
      <w:r>
        <w:t xml:space="preserve"> cost</w:t>
      </w:r>
      <w:r w:rsidR="00A970E5">
        <w:t xml:space="preserve"> </w:t>
      </w:r>
      <w:r>
        <w:t>of obtaining the</w:t>
      </w:r>
      <w:r w:rsidR="00A970E5">
        <w:t xml:space="preserve">se </w:t>
      </w:r>
      <w:r w:rsidR="00A20033">
        <w:t>reserves</w:t>
      </w:r>
      <w:r>
        <w:t xml:space="preserve"> is </w:t>
      </w:r>
      <w:r w:rsidR="00A970E5">
        <w:t>managed</w:t>
      </w:r>
      <w:r>
        <w:t xml:space="preserve"> by the </w:t>
      </w:r>
      <w:r w:rsidR="00A970E5">
        <w:t>Reserve Bank</w:t>
      </w:r>
      <w:r>
        <w:t xml:space="preserve"> as the </w:t>
      </w:r>
      <w:r w:rsidR="00A20033">
        <w:t>main</w:t>
      </w:r>
      <w:r>
        <w:t xml:space="preserve"> instrument of monetary policy.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F164E" w14:textId="77777777" w:rsidR="007A260A" w:rsidRPr="007A260A" w:rsidRDefault="005E238F" w:rsidP="007A260A">
    <w:pPr>
      <w:pStyle w:val="Header"/>
    </w:pPr>
    <w:r>
      <w:rPr>
        <w:noProof/>
      </w:rPr>
      <w:drawing>
        <wp:anchor distT="0" distB="0" distL="114300" distR="114300" simplePos="0" relativeHeight="251658240" behindDoc="1" locked="1" layoutInCell="1" allowOverlap="1" wp14:anchorId="2C86314E" wp14:editId="331E4C76">
          <wp:simplePos x="0" y="0"/>
          <wp:positionH relativeFrom="column">
            <wp:posOffset>4965893</wp:posOffset>
          </wp:positionH>
          <wp:positionV relativeFrom="page">
            <wp:posOffset>504190</wp:posOffset>
          </wp:positionV>
          <wp:extent cx="1526400" cy="633600"/>
          <wp:effectExtent l="0" t="0" r="0" b="0"/>
          <wp:wrapNone/>
          <wp:docPr id="1071080950" name="Graphic 107108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75EA3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CE25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6A54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9C68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4079C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3697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C612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FAA3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F1E3B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21E2"/>
    <w:multiLevelType w:val="multilevel"/>
    <w:tmpl w:val="5BF05FCA"/>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05E67424"/>
    <w:multiLevelType w:val="hybridMultilevel"/>
    <w:tmpl w:val="CE7CE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20FBA"/>
    <w:multiLevelType w:val="hybridMultilevel"/>
    <w:tmpl w:val="15187F98"/>
    <w:lvl w:ilvl="0" w:tplc="85D0012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E37044"/>
    <w:multiLevelType w:val="hybridMultilevel"/>
    <w:tmpl w:val="5DD2B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C82A81"/>
    <w:multiLevelType w:val="multilevel"/>
    <w:tmpl w:val="B026549E"/>
    <w:lvl w:ilvl="0">
      <w:start w:val="1"/>
      <w:numFmt w:val="bullet"/>
      <w:pStyle w:val="ListBullet"/>
      <w:lvlText w:val="•"/>
      <w:lvlJc w:val="left"/>
      <w:pPr>
        <w:ind w:left="284" w:hanging="284"/>
      </w:pPr>
      <w:rPr>
        <w:rFonts w:ascii="Plain Light" w:hAnsi="Plain Light" w:hint="default"/>
        <w:color w:val="auto"/>
      </w:rPr>
    </w:lvl>
    <w:lvl w:ilvl="1">
      <w:start w:val="1"/>
      <w:numFmt w:val="bullet"/>
      <w:pStyle w:val="ListBullet2"/>
      <w:lvlText w:val="•"/>
      <w:lvlJc w:val="left"/>
      <w:pPr>
        <w:ind w:left="568" w:hanging="284"/>
      </w:pPr>
      <w:rPr>
        <w:rFonts w:ascii="Plain Light" w:hAnsi="Plain Light" w:hint="default"/>
        <w:color w:val="0D003C" w:themeColor="accent1"/>
      </w:rPr>
    </w:lvl>
    <w:lvl w:ilvl="2">
      <w:start w:val="1"/>
      <w:numFmt w:val="bullet"/>
      <w:pStyle w:val="ListBullet3"/>
      <w:lvlText w:val="•"/>
      <w:lvlJc w:val="left"/>
      <w:pPr>
        <w:ind w:left="852" w:hanging="284"/>
      </w:pPr>
      <w:rPr>
        <w:rFonts w:ascii="Plain Light" w:hAnsi="Plain Light" w:hint="default"/>
        <w:color w:val="0D003C"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num w:numId="1" w16cid:durableId="1906211381">
    <w:abstractNumId w:val="13"/>
  </w:num>
  <w:num w:numId="2" w16cid:durableId="1389108928">
    <w:abstractNumId w:val="7"/>
  </w:num>
  <w:num w:numId="3" w16cid:durableId="264073200">
    <w:abstractNumId w:val="6"/>
  </w:num>
  <w:num w:numId="4" w16cid:durableId="1378891707">
    <w:abstractNumId w:val="5"/>
  </w:num>
  <w:num w:numId="5" w16cid:durableId="1615332363">
    <w:abstractNumId w:val="4"/>
  </w:num>
  <w:num w:numId="6" w16cid:durableId="1248877774">
    <w:abstractNumId w:val="9"/>
  </w:num>
  <w:num w:numId="7" w16cid:durableId="215628743">
    <w:abstractNumId w:val="3"/>
  </w:num>
  <w:num w:numId="8" w16cid:durableId="1838299363">
    <w:abstractNumId w:val="2"/>
  </w:num>
  <w:num w:numId="9" w16cid:durableId="448819675">
    <w:abstractNumId w:val="1"/>
  </w:num>
  <w:num w:numId="10" w16cid:durableId="1321035128">
    <w:abstractNumId w:val="0"/>
  </w:num>
  <w:num w:numId="11" w16cid:durableId="19959125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7168828">
    <w:abstractNumId w:val="8"/>
  </w:num>
  <w:num w:numId="13" w16cid:durableId="18561848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164201">
    <w:abstractNumId w:val="11"/>
  </w:num>
  <w:num w:numId="15" w16cid:durableId="1547718754">
    <w:abstractNumId w:val="10"/>
  </w:num>
  <w:num w:numId="16" w16cid:durableId="6995465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67"/>
    <w:rsid w:val="00020DB7"/>
    <w:rsid w:val="00023906"/>
    <w:rsid w:val="000275A4"/>
    <w:rsid w:val="00033458"/>
    <w:rsid w:val="000341C4"/>
    <w:rsid w:val="00036E7C"/>
    <w:rsid w:val="00082F20"/>
    <w:rsid w:val="000A5150"/>
    <w:rsid w:val="000B6CFB"/>
    <w:rsid w:val="000C4527"/>
    <w:rsid w:val="000D1768"/>
    <w:rsid w:val="000F1969"/>
    <w:rsid w:val="001309B2"/>
    <w:rsid w:val="001336C3"/>
    <w:rsid w:val="0015241E"/>
    <w:rsid w:val="00160C0C"/>
    <w:rsid w:val="00165E44"/>
    <w:rsid w:val="0019070A"/>
    <w:rsid w:val="001A1BC9"/>
    <w:rsid w:val="001D0915"/>
    <w:rsid w:val="001E462B"/>
    <w:rsid w:val="00243FA9"/>
    <w:rsid w:val="0024516D"/>
    <w:rsid w:val="002557AC"/>
    <w:rsid w:val="002666E4"/>
    <w:rsid w:val="00280B70"/>
    <w:rsid w:val="00297DE2"/>
    <w:rsid w:val="002A0B0F"/>
    <w:rsid w:val="002B35E3"/>
    <w:rsid w:val="002C6879"/>
    <w:rsid w:val="002D267C"/>
    <w:rsid w:val="002E00CE"/>
    <w:rsid w:val="00301217"/>
    <w:rsid w:val="00302685"/>
    <w:rsid w:val="00315FB1"/>
    <w:rsid w:val="0031713B"/>
    <w:rsid w:val="00320C94"/>
    <w:rsid w:val="003252DA"/>
    <w:rsid w:val="00375636"/>
    <w:rsid w:val="00383E73"/>
    <w:rsid w:val="003853E9"/>
    <w:rsid w:val="00397DAE"/>
    <w:rsid w:val="003A54E1"/>
    <w:rsid w:val="003A7162"/>
    <w:rsid w:val="003B0351"/>
    <w:rsid w:val="003D0560"/>
    <w:rsid w:val="003D2AC0"/>
    <w:rsid w:val="003F59B0"/>
    <w:rsid w:val="00402584"/>
    <w:rsid w:val="004167A7"/>
    <w:rsid w:val="0042039B"/>
    <w:rsid w:val="00424FD0"/>
    <w:rsid w:val="00432AB7"/>
    <w:rsid w:val="00440AEC"/>
    <w:rsid w:val="00440B9B"/>
    <w:rsid w:val="00450F7D"/>
    <w:rsid w:val="004515ED"/>
    <w:rsid w:val="00482133"/>
    <w:rsid w:val="004832EF"/>
    <w:rsid w:val="004928EF"/>
    <w:rsid w:val="004B2EE4"/>
    <w:rsid w:val="004C0355"/>
    <w:rsid w:val="00515B56"/>
    <w:rsid w:val="00517A97"/>
    <w:rsid w:val="00537E95"/>
    <w:rsid w:val="005452F3"/>
    <w:rsid w:val="00574B46"/>
    <w:rsid w:val="00575EF3"/>
    <w:rsid w:val="005764EE"/>
    <w:rsid w:val="00580202"/>
    <w:rsid w:val="005918F9"/>
    <w:rsid w:val="00593CCD"/>
    <w:rsid w:val="005A42A2"/>
    <w:rsid w:val="005A4433"/>
    <w:rsid w:val="005A66E9"/>
    <w:rsid w:val="005B40C3"/>
    <w:rsid w:val="005C3220"/>
    <w:rsid w:val="005C69BB"/>
    <w:rsid w:val="005D26A3"/>
    <w:rsid w:val="005E238F"/>
    <w:rsid w:val="006059DD"/>
    <w:rsid w:val="00606C78"/>
    <w:rsid w:val="00621035"/>
    <w:rsid w:val="00626EA2"/>
    <w:rsid w:val="00634CFC"/>
    <w:rsid w:val="006473D9"/>
    <w:rsid w:val="00653032"/>
    <w:rsid w:val="0065439B"/>
    <w:rsid w:val="006C3A91"/>
    <w:rsid w:val="006D0F33"/>
    <w:rsid w:val="006F7BC9"/>
    <w:rsid w:val="0073172D"/>
    <w:rsid w:val="0073793C"/>
    <w:rsid w:val="00761636"/>
    <w:rsid w:val="00774D4E"/>
    <w:rsid w:val="00774F36"/>
    <w:rsid w:val="0078667B"/>
    <w:rsid w:val="00790AC1"/>
    <w:rsid w:val="00791FAC"/>
    <w:rsid w:val="007A260A"/>
    <w:rsid w:val="007A46B9"/>
    <w:rsid w:val="007D5842"/>
    <w:rsid w:val="00811753"/>
    <w:rsid w:val="008161EF"/>
    <w:rsid w:val="00820735"/>
    <w:rsid w:val="00844910"/>
    <w:rsid w:val="00857A46"/>
    <w:rsid w:val="0086013B"/>
    <w:rsid w:val="008803C8"/>
    <w:rsid w:val="008852B8"/>
    <w:rsid w:val="00891007"/>
    <w:rsid w:val="00896378"/>
    <w:rsid w:val="008A4714"/>
    <w:rsid w:val="008B4B05"/>
    <w:rsid w:val="008C222F"/>
    <w:rsid w:val="008E2C82"/>
    <w:rsid w:val="008E37CB"/>
    <w:rsid w:val="008E5D44"/>
    <w:rsid w:val="0091240E"/>
    <w:rsid w:val="00921EB0"/>
    <w:rsid w:val="00931814"/>
    <w:rsid w:val="00943B2B"/>
    <w:rsid w:val="009518DD"/>
    <w:rsid w:val="009662F1"/>
    <w:rsid w:val="009678DD"/>
    <w:rsid w:val="00970B67"/>
    <w:rsid w:val="00971097"/>
    <w:rsid w:val="00976521"/>
    <w:rsid w:val="009779B7"/>
    <w:rsid w:val="009A7874"/>
    <w:rsid w:val="009C4332"/>
    <w:rsid w:val="009E7697"/>
    <w:rsid w:val="009F0F8A"/>
    <w:rsid w:val="00A20033"/>
    <w:rsid w:val="00A22C4A"/>
    <w:rsid w:val="00A427EB"/>
    <w:rsid w:val="00A442C5"/>
    <w:rsid w:val="00A625CD"/>
    <w:rsid w:val="00A63FE2"/>
    <w:rsid w:val="00A80CFF"/>
    <w:rsid w:val="00A9271B"/>
    <w:rsid w:val="00A970E5"/>
    <w:rsid w:val="00AA0984"/>
    <w:rsid w:val="00AD6566"/>
    <w:rsid w:val="00AE03B7"/>
    <w:rsid w:val="00AE2C25"/>
    <w:rsid w:val="00AE4BCC"/>
    <w:rsid w:val="00AF1458"/>
    <w:rsid w:val="00B033F4"/>
    <w:rsid w:val="00B043BA"/>
    <w:rsid w:val="00B27A86"/>
    <w:rsid w:val="00B34794"/>
    <w:rsid w:val="00B43824"/>
    <w:rsid w:val="00B4782C"/>
    <w:rsid w:val="00B60423"/>
    <w:rsid w:val="00B6093E"/>
    <w:rsid w:val="00B77051"/>
    <w:rsid w:val="00B80309"/>
    <w:rsid w:val="00B813C5"/>
    <w:rsid w:val="00B86BEE"/>
    <w:rsid w:val="00B93059"/>
    <w:rsid w:val="00BB2FA3"/>
    <w:rsid w:val="00BC1656"/>
    <w:rsid w:val="00BC6A8F"/>
    <w:rsid w:val="00BC73FB"/>
    <w:rsid w:val="00BD245D"/>
    <w:rsid w:val="00BD661A"/>
    <w:rsid w:val="00BF4046"/>
    <w:rsid w:val="00BF4D86"/>
    <w:rsid w:val="00C12B54"/>
    <w:rsid w:val="00C16AA6"/>
    <w:rsid w:val="00C22129"/>
    <w:rsid w:val="00C239EE"/>
    <w:rsid w:val="00C37C81"/>
    <w:rsid w:val="00C477EA"/>
    <w:rsid w:val="00C62960"/>
    <w:rsid w:val="00C64746"/>
    <w:rsid w:val="00C77C01"/>
    <w:rsid w:val="00CB1E77"/>
    <w:rsid w:val="00CB7A6C"/>
    <w:rsid w:val="00CD32B9"/>
    <w:rsid w:val="00CE20FA"/>
    <w:rsid w:val="00CE299D"/>
    <w:rsid w:val="00CE5D72"/>
    <w:rsid w:val="00CF6044"/>
    <w:rsid w:val="00D01093"/>
    <w:rsid w:val="00D01B3D"/>
    <w:rsid w:val="00D01C28"/>
    <w:rsid w:val="00D05698"/>
    <w:rsid w:val="00D17A41"/>
    <w:rsid w:val="00D27554"/>
    <w:rsid w:val="00D47E3D"/>
    <w:rsid w:val="00D55402"/>
    <w:rsid w:val="00D676B6"/>
    <w:rsid w:val="00D72452"/>
    <w:rsid w:val="00D809A7"/>
    <w:rsid w:val="00D90FBD"/>
    <w:rsid w:val="00D94478"/>
    <w:rsid w:val="00D9523E"/>
    <w:rsid w:val="00DA2748"/>
    <w:rsid w:val="00DD201A"/>
    <w:rsid w:val="00DD509F"/>
    <w:rsid w:val="00DD7984"/>
    <w:rsid w:val="00E2027E"/>
    <w:rsid w:val="00E237B5"/>
    <w:rsid w:val="00E533B8"/>
    <w:rsid w:val="00E610D6"/>
    <w:rsid w:val="00E664A4"/>
    <w:rsid w:val="00E950E9"/>
    <w:rsid w:val="00EA2EB0"/>
    <w:rsid w:val="00EA35FD"/>
    <w:rsid w:val="00EB0A12"/>
    <w:rsid w:val="00ED3911"/>
    <w:rsid w:val="00EE359B"/>
    <w:rsid w:val="00F105FA"/>
    <w:rsid w:val="00F13EEE"/>
    <w:rsid w:val="00F54DCE"/>
    <w:rsid w:val="00F56CC9"/>
    <w:rsid w:val="00F61589"/>
    <w:rsid w:val="00F64D0C"/>
    <w:rsid w:val="00F721F7"/>
    <w:rsid w:val="00F75D8D"/>
    <w:rsid w:val="00F84907"/>
    <w:rsid w:val="00F9599B"/>
    <w:rsid w:val="00FB480D"/>
    <w:rsid w:val="00FB5640"/>
    <w:rsid w:val="00FE1671"/>
    <w:rsid w:val="00FE1F5A"/>
    <w:rsid w:val="00FE3F8C"/>
    <w:rsid w:val="00FF55CF"/>
    <w:rsid w:val="300985A2"/>
    <w:rsid w:val="4623146E"/>
    <w:rsid w:val="46BF1865"/>
    <w:rsid w:val="5B286806"/>
    <w:rsid w:val="5DD14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277D"/>
  <w15:chartTrackingRefBased/>
  <w15:docId w15:val="{14BC53A1-6FD3-4686-8998-D72B5DF9E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D003C" w:themeColor="text2"/>
        <w:lang w:val="en-AU" w:eastAsia="en-US" w:bidi="ar-SA"/>
      </w:rPr>
    </w:rPrDefault>
    <w:pPrDefault>
      <w:pPr>
        <w:spacing w:after="1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F3"/>
    <w:rPr>
      <w:spacing w:val="4"/>
    </w:rPr>
  </w:style>
  <w:style w:type="paragraph" w:styleId="Heading1">
    <w:name w:val="heading 1"/>
    <w:basedOn w:val="Normal"/>
    <w:next w:val="Normal"/>
    <w:link w:val="Heading1Char"/>
    <w:uiPriority w:val="9"/>
    <w:qFormat/>
    <w:rsid w:val="00402584"/>
    <w:pPr>
      <w:keepNext/>
      <w:keepLines/>
      <w:spacing w:before="300" w:after="300"/>
      <w:outlineLvl w:val="0"/>
    </w:pPr>
    <w:rPr>
      <w:sz w:val="40"/>
      <w:szCs w:val="32"/>
    </w:rPr>
  </w:style>
  <w:style w:type="paragraph" w:styleId="Heading2">
    <w:name w:val="heading 2"/>
    <w:basedOn w:val="Normal"/>
    <w:next w:val="Normal"/>
    <w:link w:val="Heading2Char"/>
    <w:uiPriority w:val="9"/>
    <w:unhideWhenUsed/>
    <w:qFormat/>
    <w:rsid w:val="00E237B5"/>
    <w:pPr>
      <w:keepNext/>
      <w:keepLines/>
      <w:spacing w:before="300" w:after="300" w:line="240" w:lineRule="auto"/>
      <w:outlineLvl w:val="1"/>
    </w:pPr>
    <w:rPr>
      <w:b/>
      <w:bCs/>
      <w:spacing w:val="0"/>
      <w:sz w:val="28"/>
      <w:szCs w:val="28"/>
    </w:rPr>
  </w:style>
  <w:style w:type="paragraph" w:styleId="Heading3">
    <w:name w:val="heading 3"/>
    <w:basedOn w:val="Normal"/>
    <w:next w:val="Normal"/>
    <w:link w:val="Heading3Char"/>
    <w:uiPriority w:val="9"/>
    <w:unhideWhenUsed/>
    <w:qFormat/>
    <w:rsid w:val="00E237B5"/>
    <w:pPr>
      <w:keepNext/>
      <w:keepLines/>
      <w:spacing w:before="240" w:after="240"/>
      <w:outlineLvl w:val="2"/>
    </w:pPr>
    <w:rPr>
      <w:spacing w:val="0"/>
      <w:sz w:val="28"/>
      <w:szCs w:val="28"/>
    </w:rPr>
  </w:style>
  <w:style w:type="paragraph" w:styleId="Heading4">
    <w:name w:val="heading 4"/>
    <w:basedOn w:val="Normal"/>
    <w:next w:val="Normal"/>
    <w:link w:val="Heading4Char"/>
    <w:uiPriority w:val="9"/>
    <w:unhideWhenUsed/>
    <w:qFormat/>
    <w:rsid w:val="00E237B5"/>
    <w:pPr>
      <w:keepNext/>
      <w:keepLines/>
      <w:spacing w:before="240" w:after="240"/>
      <w:outlineLvl w:val="3"/>
    </w:pPr>
    <w:rPr>
      <w:b/>
      <w:bCs/>
      <w:spacing w:val="0"/>
      <w:sz w:val="24"/>
      <w:szCs w:val="24"/>
    </w:rPr>
  </w:style>
  <w:style w:type="paragraph" w:styleId="Heading5">
    <w:name w:val="heading 5"/>
    <w:basedOn w:val="Normal"/>
    <w:next w:val="Normal"/>
    <w:link w:val="Heading5Char"/>
    <w:uiPriority w:val="9"/>
    <w:unhideWhenUsed/>
    <w:qFormat/>
    <w:rsid w:val="00E237B5"/>
    <w:pPr>
      <w:keepNext/>
      <w:keepLines/>
      <w:spacing w:before="180"/>
      <w:outlineLvl w:val="4"/>
    </w:pPr>
    <w:rPr>
      <w:b/>
      <w:bCs/>
      <w:spacing w:val="8"/>
    </w:rPr>
  </w:style>
  <w:style w:type="paragraph" w:styleId="Heading6">
    <w:name w:val="heading 6"/>
    <w:basedOn w:val="Normal"/>
    <w:next w:val="Normal"/>
    <w:link w:val="Heading6Char"/>
    <w:uiPriority w:val="9"/>
    <w:semiHidden/>
    <w:unhideWhenUsed/>
    <w:qFormat/>
    <w:rsid w:val="00B770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84"/>
    <w:rPr>
      <w:spacing w:val="4"/>
      <w:sz w:val="40"/>
      <w:szCs w:val="32"/>
    </w:rPr>
  </w:style>
  <w:style w:type="character" w:customStyle="1" w:styleId="Heading2Char">
    <w:name w:val="Heading 2 Char"/>
    <w:basedOn w:val="DefaultParagraphFont"/>
    <w:link w:val="Heading2"/>
    <w:uiPriority w:val="9"/>
    <w:rsid w:val="00E237B5"/>
    <w:rPr>
      <w:b/>
      <w:bCs/>
      <w:sz w:val="28"/>
      <w:szCs w:val="28"/>
    </w:rPr>
  </w:style>
  <w:style w:type="character" w:customStyle="1" w:styleId="Heading3Char">
    <w:name w:val="Heading 3 Char"/>
    <w:basedOn w:val="DefaultParagraphFont"/>
    <w:link w:val="Heading3"/>
    <w:uiPriority w:val="9"/>
    <w:rsid w:val="00E237B5"/>
    <w:rPr>
      <w:sz w:val="28"/>
      <w:szCs w:val="28"/>
    </w:rPr>
  </w:style>
  <w:style w:type="character" w:customStyle="1" w:styleId="Heading4Char">
    <w:name w:val="Heading 4 Char"/>
    <w:basedOn w:val="DefaultParagraphFont"/>
    <w:link w:val="Heading4"/>
    <w:uiPriority w:val="9"/>
    <w:rsid w:val="00E237B5"/>
    <w:rPr>
      <w:b/>
      <w:bCs/>
      <w:sz w:val="24"/>
      <w:szCs w:val="24"/>
    </w:rPr>
  </w:style>
  <w:style w:type="character" w:customStyle="1" w:styleId="Heading5Char">
    <w:name w:val="Heading 5 Char"/>
    <w:basedOn w:val="DefaultParagraphFont"/>
    <w:link w:val="Heading5"/>
    <w:uiPriority w:val="9"/>
    <w:rsid w:val="00E237B5"/>
    <w:rPr>
      <w:b/>
      <w:bCs/>
      <w:spacing w:val="8"/>
    </w:rPr>
  </w:style>
  <w:style w:type="paragraph" w:styleId="ListBullet">
    <w:name w:val="List Bullet"/>
    <w:basedOn w:val="Normal"/>
    <w:uiPriority w:val="10"/>
    <w:unhideWhenUsed/>
    <w:qFormat/>
    <w:rsid w:val="00B93059"/>
    <w:pPr>
      <w:numPr>
        <w:numId w:val="1"/>
      </w:numPr>
    </w:pPr>
  </w:style>
  <w:style w:type="paragraph" w:styleId="ListBullet2">
    <w:name w:val="List Bullet 2"/>
    <w:basedOn w:val="Normal"/>
    <w:uiPriority w:val="10"/>
    <w:unhideWhenUsed/>
    <w:qFormat/>
    <w:rsid w:val="00B93059"/>
    <w:pPr>
      <w:numPr>
        <w:ilvl w:val="1"/>
        <w:numId w:val="1"/>
      </w:numPr>
    </w:pPr>
  </w:style>
  <w:style w:type="paragraph" w:styleId="ListBullet3">
    <w:name w:val="List Bullet 3"/>
    <w:basedOn w:val="Normal"/>
    <w:uiPriority w:val="10"/>
    <w:unhideWhenUsed/>
    <w:qFormat/>
    <w:rsid w:val="00B93059"/>
    <w:pPr>
      <w:numPr>
        <w:ilvl w:val="2"/>
        <w:numId w:val="1"/>
      </w:numPr>
    </w:pPr>
  </w:style>
  <w:style w:type="paragraph" w:styleId="Header">
    <w:name w:val="header"/>
    <w:basedOn w:val="Normal"/>
    <w:link w:val="HeaderChar"/>
    <w:uiPriority w:val="99"/>
    <w:unhideWhenUsed/>
    <w:rsid w:val="007A260A"/>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7A260A"/>
    <w:rPr>
      <w:spacing w:val="4"/>
    </w:rPr>
  </w:style>
  <w:style w:type="paragraph" w:styleId="Footer">
    <w:name w:val="footer"/>
    <w:basedOn w:val="Normal"/>
    <w:link w:val="FooterChar"/>
    <w:uiPriority w:val="99"/>
    <w:unhideWhenUsed/>
    <w:rsid w:val="00160C0C"/>
    <w:pPr>
      <w:pBdr>
        <w:top w:val="single" w:sz="8" w:space="5" w:color="9C88ED" w:themeColor="accent2"/>
      </w:pBdr>
      <w:tabs>
        <w:tab w:val="center" w:pos="4513"/>
        <w:tab w:val="right" w:pos="9026"/>
      </w:tabs>
      <w:spacing w:after="0" w:line="240" w:lineRule="auto"/>
    </w:pPr>
    <w:rPr>
      <w:b/>
      <w:bCs/>
      <w:sz w:val="18"/>
      <w:szCs w:val="18"/>
    </w:rPr>
  </w:style>
  <w:style w:type="character" w:customStyle="1" w:styleId="FooterChar">
    <w:name w:val="Footer Char"/>
    <w:basedOn w:val="DefaultParagraphFont"/>
    <w:link w:val="Footer"/>
    <w:uiPriority w:val="99"/>
    <w:rsid w:val="00160C0C"/>
    <w:rPr>
      <w:b/>
      <w:bCs/>
      <w:spacing w:val="4"/>
      <w:sz w:val="18"/>
      <w:szCs w:val="18"/>
    </w:rPr>
  </w:style>
  <w:style w:type="paragraph" w:styleId="Title">
    <w:name w:val="Title"/>
    <w:basedOn w:val="Normal"/>
    <w:next w:val="Normal"/>
    <w:link w:val="TitleChar"/>
    <w:uiPriority w:val="10"/>
    <w:qFormat/>
    <w:rsid w:val="00F84907"/>
    <w:pPr>
      <w:spacing w:after="440"/>
      <w:ind w:left="3249"/>
    </w:pPr>
    <w:rPr>
      <w:b/>
      <w:bCs/>
      <w:color w:val="FFFFFF" w:themeColor="background1"/>
      <w:sz w:val="80"/>
      <w:szCs w:val="80"/>
    </w:rPr>
  </w:style>
  <w:style w:type="character" w:customStyle="1" w:styleId="TitleChar">
    <w:name w:val="Title Char"/>
    <w:basedOn w:val="DefaultParagraphFont"/>
    <w:link w:val="Title"/>
    <w:uiPriority w:val="10"/>
    <w:rsid w:val="00F84907"/>
    <w:rPr>
      <w:b/>
      <w:bCs/>
      <w:color w:val="FFFFFF" w:themeColor="background1"/>
      <w:spacing w:val="4"/>
      <w:sz w:val="80"/>
      <w:szCs w:val="80"/>
    </w:rPr>
  </w:style>
  <w:style w:type="paragraph" w:customStyle="1" w:styleId="Spacer-cover">
    <w:name w:val="Spacer - cover"/>
    <w:basedOn w:val="Normal"/>
    <w:rsid w:val="00F84907"/>
    <w:pPr>
      <w:spacing w:after="5600"/>
    </w:pPr>
  </w:style>
  <w:style w:type="paragraph" w:styleId="Subtitle">
    <w:name w:val="Subtitle"/>
    <w:basedOn w:val="Normal"/>
    <w:next w:val="Normal"/>
    <w:link w:val="SubtitleChar"/>
    <w:uiPriority w:val="11"/>
    <w:qFormat/>
    <w:rsid w:val="00F84907"/>
    <w:pPr>
      <w:spacing w:before="360" w:after="800"/>
      <w:ind w:left="3249"/>
    </w:pPr>
    <w:rPr>
      <w:b/>
      <w:bCs/>
      <w:color w:val="9C88ED" w:themeColor="accent2"/>
      <w:sz w:val="42"/>
      <w:szCs w:val="42"/>
    </w:rPr>
  </w:style>
  <w:style w:type="character" w:customStyle="1" w:styleId="SubtitleChar">
    <w:name w:val="Subtitle Char"/>
    <w:basedOn w:val="DefaultParagraphFont"/>
    <w:link w:val="Subtitle"/>
    <w:uiPriority w:val="11"/>
    <w:rsid w:val="00F84907"/>
    <w:rPr>
      <w:b/>
      <w:bCs/>
      <w:color w:val="9C88ED" w:themeColor="accent2"/>
      <w:spacing w:val="4"/>
      <w:sz w:val="42"/>
      <w:szCs w:val="42"/>
    </w:rPr>
  </w:style>
  <w:style w:type="paragraph" w:styleId="Date">
    <w:name w:val="Date"/>
    <w:basedOn w:val="Normal"/>
    <w:next w:val="Normal"/>
    <w:link w:val="DateChar"/>
    <w:uiPriority w:val="99"/>
    <w:unhideWhenUsed/>
    <w:qFormat/>
    <w:rsid w:val="005918F9"/>
    <w:pPr>
      <w:spacing w:before="240"/>
      <w:ind w:left="3249"/>
    </w:pPr>
    <w:rPr>
      <w:color w:val="FFFFFF" w:themeColor="background1"/>
      <w:sz w:val="28"/>
      <w:szCs w:val="28"/>
    </w:rPr>
  </w:style>
  <w:style w:type="character" w:customStyle="1" w:styleId="DateChar">
    <w:name w:val="Date Char"/>
    <w:basedOn w:val="DefaultParagraphFont"/>
    <w:link w:val="Date"/>
    <w:uiPriority w:val="99"/>
    <w:rsid w:val="005918F9"/>
    <w:rPr>
      <w:color w:val="FFFFFF" w:themeColor="background1"/>
      <w:spacing w:val="4"/>
      <w:sz w:val="28"/>
      <w:szCs w:val="28"/>
    </w:rPr>
  </w:style>
  <w:style w:type="paragraph" w:customStyle="1" w:styleId="URLTeal">
    <w:name w:val="URL Teal"/>
    <w:basedOn w:val="Normal"/>
    <w:rsid w:val="008803C8"/>
    <w:pPr>
      <w:jc w:val="right"/>
    </w:pPr>
    <w:rPr>
      <w:b/>
      <w:bCs/>
      <w:color w:val="33E0C0" w:themeColor="background2"/>
      <w:sz w:val="24"/>
      <w:szCs w:val="24"/>
    </w:rPr>
  </w:style>
  <w:style w:type="paragraph" w:customStyle="1" w:styleId="URLLavendar">
    <w:name w:val="URL Lavendar"/>
    <w:basedOn w:val="URLTeal"/>
    <w:rsid w:val="00EE359B"/>
    <w:rPr>
      <w:color w:val="9C88ED" w:themeColor="accent2"/>
    </w:rPr>
  </w:style>
  <w:style w:type="paragraph" w:styleId="TOCHeading">
    <w:name w:val="TOC Heading"/>
    <w:basedOn w:val="Normal"/>
    <w:next w:val="Normal"/>
    <w:uiPriority w:val="39"/>
    <w:unhideWhenUsed/>
    <w:qFormat/>
    <w:rsid w:val="00402584"/>
    <w:rPr>
      <w:sz w:val="40"/>
      <w:szCs w:val="34"/>
    </w:rPr>
  </w:style>
  <w:style w:type="paragraph" w:customStyle="1" w:styleId="APBody10125APStyles">
    <w:name w:val="AP+_Body_10/12.5 (AP+ Styles)"/>
    <w:basedOn w:val="Normal"/>
    <w:uiPriority w:val="99"/>
    <w:rsid w:val="00C239EE"/>
    <w:pPr>
      <w:tabs>
        <w:tab w:val="left" w:pos="280"/>
        <w:tab w:val="left" w:pos="540"/>
      </w:tabs>
      <w:suppressAutoHyphens/>
      <w:autoSpaceDE w:val="0"/>
      <w:autoSpaceDN w:val="0"/>
      <w:adjustRightInd w:val="0"/>
      <w:spacing w:after="170" w:line="250" w:lineRule="atLeast"/>
      <w:textAlignment w:val="center"/>
    </w:pPr>
    <w:rPr>
      <w:rFonts w:ascii="ArialMT" w:hAnsi="ArialMT" w:cs="ArialMT"/>
      <w:color w:val="0D003C"/>
      <w:spacing w:val="2"/>
      <w:lang w:val="en-US"/>
    </w:rPr>
  </w:style>
  <w:style w:type="table" w:customStyle="1" w:styleId="APTable01">
    <w:name w:val="AP+ Table 01"/>
    <w:basedOn w:val="TableNormal"/>
    <w:uiPriority w:val="99"/>
    <w:rsid w:val="000D1768"/>
    <w:pPr>
      <w:spacing w:before="20" w:after="20"/>
    </w:pPr>
    <w:tblPr>
      <w:tblStyleRowBandSize w:val="1"/>
      <w:tblStyleColBandSize w:val="1"/>
      <w:tblBorders>
        <w:bottom w:val="single" w:sz="8" w:space="0" w:color="0D003C" w:themeColor="text2"/>
        <w:insideH w:val="single" w:sz="4" w:space="0" w:color="BEBEBE" w:themeColor="accent4"/>
      </w:tblBorders>
    </w:tblPr>
    <w:tblStylePr w:type="firstRow">
      <w:rPr>
        <w:b/>
      </w:rPr>
      <w:tblPr/>
      <w:tcPr>
        <w:tcBorders>
          <w:bottom w:val="single" w:sz="8" w:space="0" w:color="0D003C" w:themeColor="text2"/>
        </w:tcBorders>
        <w:shd w:val="clear" w:color="auto" w:fill="FFFFFF" w:themeFill="background1"/>
      </w:tcPr>
    </w:tblStylePr>
    <w:tblStylePr w:type="lastRow">
      <w:rPr>
        <w:b/>
      </w:rPr>
    </w:tblStylePr>
    <w:tblStylePr w:type="firstCol">
      <w:rPr>
        <w:b/>
      </w:rPr>
      <w:tblPr/>
      <w:tcPr>
        <w:shd w:val="clear" w:color="auto" w:fill="F1F2F2"/>
      </w:tcPr>
    </w:tblStylePr>
    <w:tblStylePr w:type="lastCol">
      <w:rPr>
        <w:b/>
      </w:rPr>
    </w:tblStylePr>
    <w:tblStylePr w:type="band2Vert">
      <w:tblPr/>
      <w:tcPr>
        <w:shd w:val="clear" w:color="auto" w:fill="F1F2F2"/>
      </w:tcPr>
    </w:tblStylePr>
    <w:tblStylePr w:type="band1Horz">
      <w:tblPr/>
      <w:tcPr>
        <w:shd w:val="clear" w:color="auto" w:fill="F1F2F2"/>
      </w:tcPr>
    </w:tblStylePr>
  </w:style>
  <w:style w:type="table" w:styleId="TableGrid">
    <w:name w:val="Table Grid"/>
    <w:basedOn w:val="TableNormal"/>
    <w:uiPriority w:val="39"/>
    <w:rsid w:val="000D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9523E"/>
    <w:pPr>
      <w:spacing w:before="120" w:after="0"/>
    </w:pPr>
    <w:rPr>
      <w:rFonts w:cstheme="minorHAnsi"/>
      <w:b/>
      <w:bCs/>
      <w:i/>
      <w:iCs/>
      <w:sz w:val="24"/>
      <w:szCs w:val="24"/>
    </w:rPr>
  </w:style>
  <w:style w:type="paragraph" w:styleId="TOC2">
    <w:name w:val="toc 2"/>
    <w:basedOn w:val="Normal"/>
    <w:next w:val="Normal"/>
    <w:autoRedefine/>
    <w:uiPriority w:val="39"/>
    <w:unhideWhenUsed/>
    <w:rsid w:val="00D9523E"/>
    <w:pPr>
      <w:spacing w:before="120" w:after="0"/>
      <w:ind w:left="200"/>
    </w:pPr>
    <w:rPr>
      <w:rFonts w:cstheme="minorHAnsi"/>
      <w:b/>
      <w:bCs/>
      <w:sz w:val="22"/>
      <w:szCs w:val="22"/>
    </w:rPr>
  </w:style>
  <w:style w:type="character" w:styleId="Hyperlink">
    <w:name w:val="Hyperlink"/>
    <w:basedOn w:val="DefaultParagraphFont"/>
    <w:uiPriority w:val="99"/>
    <w:unhideWhenUsed/>
    <w:rsid w:val="00D47E3D"/>
    <w:rPr>
      <w:color w:val="0D003C" w:themeColor="hyperlink"/>
      <w:u w:val="single"/>
    </w:rPr>
  </w:style>
  <w:style w:type="paragraph" w:styleId="ListNumber">
    <w:name w:val="List Number"/>
    <w:basedOn w:val="Normal"/>
    <w:uiPriority w:val="99"/>
    <w:unhideWhenUsed/>
    <w:qFormat/>
    <w:rsid w:val="00375636"/>
    <w:pPr>
      <w:numPr>
        <w:numId w:val="6"/>
      </w:numPr>
    </w:pPr>
  </w:style>
  <w:style w:type="paragraph" w:styleId="ListNumber2">
    <w:name w:val="List Number 2"/>
    <w:basedOn w:val="Normal"/>
    <w:uiPriority w:val="99"/>
    <w:unhideWhenUsed/>
    <w:qFormat/>
    <w:rsid w:val="00375636"/>
    <w:pPr>
      <w:numPr>
        <w:ilvl w:val="1"/>
        <w:numId w:val="6"/>
      </w:numPr>
    </w:pPr>
  </w:style>
  <w:style w:type="paragraph" w:styleId="ListNumber3">
    <w:name w:val="List Number 3"/>
    <w:basedOn w:val="Normal"/>
    <w:uiPriority w:val="99"/>
    <w:unhideWhenUsed/>
    <w:qFormat/>
    <w:rsid w:val="00375636"/>
    <w:pPr>
      <w:numPr>
        <w:ilvl w:val="2"/>
        <w:numId w:val="6"/>
      </w:numPr>
      <w:ind w:left="851"/>
    </w:pPr>
  </w:style>
  <w:style w:type="paragraph" w:styleId="NoSpacing">
    <w:name w:val="No Spacing"/>
    <w:uiPriority w:val="1"/>
    <w:qFormat/>
    <w:rsid w:val="00AF1458"/>
    <w:pPr>
      <w:spacing w:after="0" w:line="240" w:lineRule="auto"/>
    </w:pPr>
    <w:rPr>
      <w:spacing w:val="4"/>
    </w:rPr>
  </w:style>
  <w:style w:type="paragraph" w:styleId="TOC3">
    <w:name w:val="toc 3"/>
    <w:basedOn w:val="Normal"/>
    <w:next w:val="Normal"/>
    <w:autoRedefine/>
    <w:uiPriority w:val="39"/>
    <w:unhideWhenUsed/>
    <w:rsid w:val="00761636"/>
    <w:pPr>
      <w:spacing w:after="0"/>
      <w:ind w:left="400"/>
    </w:pPr>
    <w:rPr>
      <w:rFonts w:cstheme="minorHAnsi"/>
    </w:rPr>
  </w:style>
  <w:style w:type="paragraph" w:styleId="TOC4">
    <w:name w:val="toc 4"/>
    <w:basedOn w:val="Normal"/>
    <w:next w:val="Normal"/>
    <w:autoRedefine/>
    <w:uiPriority w:val="39"/>
    <w:semiHidden/>
    <w:unhideWhenUsed/>
    <w:rsid w:val="00D55402"/>
    <w:pPr>
      <w:spacing w:after="0"/>
      <w:ind w:left="600"/>
    </w:pPr>
    <w:rPr>
      <w:rFonts w:cstheme="minorHAnsi"/>
    </w:rPr>
  </w:style>
  <w:style w:type="paragraph" w:styleId="TOC5">
    <w:name w:val="toc 5"/>
    <w:basedOn w:val="Normal"/>
    <w:next w:val="Normal"/>
    <w:autoRedefine/>
    <w:uiPriority w:val="39"/>
    <w:semiHidden/>
    <w:unhideWhenUsed/>
    <w:rsid w:val="00D55402"/>
    <w:pPr>
      <w:spacing w:after="0"/>
      <w:ind w:left="800"/>
    </w:pPr>
    <w:rPr>
      <w:rFonts w:cstheme="minorHAnsi"/>
    </w:rPr>
  </w:style>
  <w:style w:type="paragraph" w:styleId="TOC6">
    <w:name w:val="toc 6"/>
    <w:basedOn w:val="Normal"/>
    <w:next w:val="Normal"/>
    <w:autoRedefine/>
    <w:uiPriority w:val="39"/>
    <w:semiHidden/>
    <w:unhideWhenUsed/>
    <w:rsid w:val="00D55402"/>
    <w:pPr>
      <w:spacing w:after="0"/>
      <w:ind w:left="1000"/>
    </w:pPr>
    <w:rPr>
      <w:rFonts w:cstheme="minorHAnsi"/>
    </w:rPr>
  </w:style>
  <w:style w:type="paragraph" w:styleId="TOC7">
    <w:name w:val="toc 7"/>
    <w:basedOn w:val="Normal"/>
    <w:next w:val="Normal"/>
    <w:autoRedefine/>
    <w:uiPriority w:val="39"/>
    <w:semiHidden/>
    <w:unhideWhenUsed/>
    <w:rsid w:val="00D55402"/>
    <w:pPr>
      <w:spacing w:after="0"/>
      <w:ind w:left="1200"/>
    </w:pPr>
    <w:rPr>
      <w:rFonts w:cstheme="minorHAnsi"/>
    </w:rPr>
  </w:style>
  <w:style w:type="paragraph" w:styleId="TOC8">
    <w:name w:val="toc 8"/>
    <w:basedOn w:val="Normal"/>
    <w:next w:val="Normal"/>
    <w:autoRedefine/>
    <w:uiPriority w:val="39"/>
    <w:semiHidden/>
    <w:unhideWhenUsed/>
    <w:rsid w:val="00D55402"/>
    <w:pPr>
      <w:spacing w:after="0"/>
      <w:ind w:left="1400"/>
    </w:pPr>
    <w:rPr>
      <w:rFonts w:cstheme="minorHAnsi"/>
    </w:rPr>
  </w:style>
  <w:style w:type="paragraph" w:styleId="TOC9">
    <w:name w:val="toc 9"/>
    <w:basedOn w:val="Normal"/>
    <w:next w:val="Normal"/>
    <w:autoRedefine/>
    <w:uiPriority w:val="39"/>
    <w:semiHidden/>
    <w:unhideWhenUsed/>
    <w:rsid w:val="00D55402"/>
    <w:pPr>
      <w:spacing w:after="0"/>
      <w:ind w:left="1600"/>
    </w:pPr>
    <w:rPr>
      <w:rFonts w:cstheme="minorHAnsi"/>
    </w:rPr>
  </w:style>
  <w:style w:type="paragraph" w:styleId="ListParagraph">
    <w:name w:val="List Paragraph"/>
    <w:basedOn w:val="Normal"/>
    <w:uiPriority w:val="34"/>
    <w:qFormat/>
    <w:rsid w:val="001A1BC9"/>
    <w:pPr>
      <w:ind w:left="720"/>
      <w:contextualSpacing/>
    </w:pPr>
  </w:style>
  <w:style w:type="paragraph" w:styleId="FootnoteText">
    <w:name w:val="footnote text"/>
    <w:basedOn w:val="Normal"/>
    <w:link w:val="FootnoteTextChar"/>
    <w:uiPriority w:val="99"/>
    <w:semiHidden/>
    <w:unhideWhenUsed/>
    <w:rsid w:val="00A625CD"/>
    <w:pPr>
      <w:spacing w:after="0" w:line="240" w:lineRule="auto"/>
    </w:pPr>
  </w:style>
  <w:style w:type="character" w:customStyle="1" w:styleId="FootnoteTextChar">
    <w:name w:val="Footnote Text Char"/>
    <w:basedOn w:val="DefaultParagraphFont"/>
    <w:link w:val="FootnoteText"/>
    <w:uiPriority w:val="99"/>
    <w:semiHidden/>
    <w:rsid w:val="00A625CD"/>
    <w:rPr>
      <w:spacing w:val="4"/>
    </w:rPr>
  </w:style>
  <w:style w:type="character" w:styleId="FootnoteReference">
    <w:name w:val="footnote reference"/>
    <w:basedOn w:val="DefaultParagraphFont"/>
    <w:uiPriority w:val="99"/>
    <w:semiHidden/>
    <w:unhideWhenUsed/>
    <w:rsid w:val="00A625CD"/>
    <w:rPr>
      <w:vertAlign w:val="superscript"/>
    </w:rPr>
  </w:style>
  <w:style w:type="character" w:styleId="UnresolvedMention">
    <w:name w:val="Unresolved Mention"/>
    <w:basedOn w:val="DefaultParagraphFont"/>
    <w:uiPriority w:val="99"/>
    <w:semiHidden/>
    <w:unhideWhenUsed/>
    <w:rsid w:val="00ED3911"/>
    <w:rPr>
      <w:color w:val="605E5C"/>
      <w:shd w:val="clear" w:color="auto" w:fill="E1DFDD"/>
    </w:rPr>
  </w:style>
  <w:style w:type="character" w:styleId="FollowedHyperlink">
    <w:name w:val="FollowedHyperlink"/>
    <w:basedOn w:val="DefaultParagraphFont"/>
    <w:uiPriority w:val="99"/>
    <w:semiHidden/>
    <w:unhideWhenUsed/>
    <w:rsid w:val="009F0F8A"/>
    <w:rPr>
      <w:color w:val="0D003C" w:themeColor="followedHyperlink"/>
      <w:u w:val="single"/>
    </w:rPr>
  </w:style>
  <w:style w:type="character" w:customStyle="1" w:styleId="Heading6Char">
    <w:name w:val="Heading 6 Char"/>
    <w:basedOn w:val="DefaultParagraphFont"/>
    <w:link w:val="Heading6"/>
    <w:uiPriority w:val="9"/>
    <w:semiHidden/>
    <w:rsid w:val="00B77051"/>
    <w:rPr>
      <w:rFonts w:eastAsiaTheme="majorEastAsia" w:cstheme="majorBidi"/>
      <w:i/>
      <w:iCs/>
      <w:color w:val="595959" w:themeColor="text1" w:themeTint="A6"/>
      <w:spacing w:val="4"/>
    </w:rPr>
  </w:style>
  <w:style w:type="character" w:customStyle="1" w:styleId="Heading7Char">
    <w:name w:val="Heading 7 Char"/>
    <w:basedOn w:val="DefaultParagraphFont"/>
    <w:link w:val="Heading7"/>
    <w:uiPriority w:val="9"/>
    <w:semiHidden/>
    <w:rsid w:val="00B77051"/>
    <w:rPr>
      <w:rFonts w:eastAsiaTheme="majorEastAsia" w:cstheme="majorBidi"/>
      <w:color w:val="595959" w:themeColor="text1" w:themeTint="A6"/>
      <w:spacing w:val="4"/>
    </w:rPr>
  </w:style>
  <w:style w:type="character" w:customStyle="1" w:styleId="Heading8Char">
    <w:name w:val="Heading 8 Char"/>
    <w:basedOn w:val="DefaultParagraphFont"/>
    <w:link w:val="Heading8"/>
    <w:uiPriority w:val="9"/>
    <w:semiHidden/>
    <w:rsid w:val="00B77051"/>
    <w:rPr>
      <w:rFonts w:eastAsiaTheme="majorEastAsia" w:cstheme="majorBidi"/>
      <w:i/>
      <w:iCs/>
      <w:color w:val="272727" w:themeColor="text1" w:themeTint="D8"/>
      <w:spacing w:val="4"/>
    </w:rPr>
  </w:style>
  <w:style w:type="character" w:customStyle="1" w:styleId="Heading9Char">
    <w:name w:val="Heading 9 Char"/>
    <w:basedOn w:val="DefaultParagraphFont"/>
    <w:link w:val="Heading9"/>
    <w:uiPriority w:val="9"/>
    <w:semiHidden/>
    <w:rsid w:val="00B77051"/>
    <w:rPr>
      <w:rFonts w:eastAsiaTheme="majorEastAsia" w:cstheme="majorBidi"/>
      <w:color w:val="272727" w:themeColor="text1" w:themeTint="D8"/>
      <w:spacing w:val="4"/>
    </w:rPr>
  </w:style>
  <w:style w:type="paragraph" w:styleId="Quote">
    <w:name w:val="Quote"/>
    <w:basedOn w:val="Normal"/>
    <w:next w:val="Normal"/>
    <w:link w:val="QuoteChar"/>
    <w:uiPriority w:val="29"/>
    <w:qFormat/>
    <w:rsid w:val="00B770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7051"/>
    <w:rPr>
      <w:i/>
      <w:iCs/>
      <w:color w:val="404040" w:themeColor="text1" w:themeTint="BF"/>
      <w:spacing w:val="4"/>
    </w:rPr>
  </w:style>
  <w:style w:type="character" w:styleId="IntenseEmphasis">
    <w:name w:val="Intense Emphasis"/>
    <w:basedOn w:val="DefaultParagraphFont"/>
    <w:uiPriority w:val="21"/>
    <w:qFormat/>
    <w:rsid w:val="00B77051"/>
    <w:rPr>
      <w:i/>
      <w:iCs/>
      <w:color w:val="09002C" w:themeColor="accent1" w:themeShade="BF"/>
    </w:rPr>
  </w:style>
  <w:style w:type="paragraph" w:styleId="IntenseQuote">
    <w:name w:val="Intense Quote"/>
    <w:basedOn w:val="Normal"/>
    <w:next w:val="Normal"/>
    <w:link w:val="IntenseQuoteChar"/>
    <w:uiPriority w:val="30"/>
    <w:qFormat/>
    <w:rsid w:val="00B77051"/>
    <w:pPr>
      <w:pBdr>
        <w:top w:val="single" w:sz="4" w:space="10" w:color="09002C" w:themeColor="accent1" w:themeShade="BF"/>
        <w:bottom w:val="single" w:sz="4" w:space="10" w:color="09002C" w:themeColor="accent1" w:themeShade="BF"/>
      </w:pBdr>
      <w:spacing w:before="360" w:after="360"/>
      <w:ind w:left="864" w:right="864"/>
      <w:jc w:val="center"/>
    </w:pPr>
    <w:rPr>
      <w:i/>
      <w:iCs/>
      <w:color w:val="09002C" w:themeColor="accent1" w:themeShade="BF"/>
    </w:rPr>
  </w:style>
  <w:style w:type="character" w:customStyle="1" w:styleId="IntenseQuoteChar">
    <w:name w:val="Intense Quote Char"/>
    <w:basedOn w:val="DefaultParagraphFont"/>
    <w:link w:val="IntenseQuote"/>
    <w:uiPriority w:val="30"/>
    <w:rsid w:val="00B77051"/>
    <w:rPr>
      <w:i/>
      <w:iCs/>
      <w:color w:val="09002C" w:themeColor="accent1" w:themeShade="BF"/>
      <w:spacing w:val="4"/>
    </w:rPr>
  </w:style>
  <w:style w:type="character" w:styleId="IntenseReference">
    <w:name w:val="Intense Reference"/>
    <w:basedOn w:val="DefaultParagraphFont"/>
    <w:uiPriority w:val="32"/>
    <w:qFormat/>
    <w:rsid w:val="00B77051"/>
    <w:rPr>
      <w:b/>
      <w:bCs/>
      <w:smallCaps/>
      <w:color w:val="09002C"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39338">
      <w:bodyDiv w:val="1"/>
      <w:marLeft w:val="0"/>
      <w:marRight w:val="0"/>
      <w:marTop w:val="0"/>
      <w:marBottom w:val="0"/>
      <w:divBdr>
        <w:top w:val="none" w:sz="0" w:space="0" w:color="auto"/>
        <w:left w:val="none" w:sz="0" w:space="0" w:color="auto"/>
        <w:bottom w:val="none" w:sz="0" w:space="0" w:color="auto"/>
        <w:right w:val="none" w:sz="0" w:space="0" w:color="auto"/>
      </w:divBdr>
      <w:divsChild>
        <w:div w:id="492379725">
          <w:marLeft w:val="0"/>
          <w:marRight w:val="0"/>
          <w:marTop w:val="0"/>
          <w:marBottom w:val="0"/>
          <w:divBdr>
            <w:top w:val="none" w:sz="0" w:space="0" w:color="auto"/>
            <w:left w:val="none" w:sz="0" w:space="0" w:color="auto"/>
            <w:bottom w:val="none" w:sz="0" w:space="0" w:color="auto"/>
            <w:right w:val="none" w:sz="0" w:space="0" w:color="auto"/>
          </w:divBdr>
          <w:divsChild>
            <w:div w:id="1726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6925">
      <w:bodyDiv w:val="1"/>
      <w:marLeft w:val="0"/>
      <w:marRight w:val="0"/>
      <w:marTop w:val="0"/>
      <w:marBottom w:val="0"/>
      <w:divBdr>
        <w:top w:val="none" w:sz="0" w:space="0" w:color="auto"/>
        <w:left w:val="none" w:sz="0" w:space="0" w:color="auto"/>
        <w:bottom w:val="none" w:sz="0" w:space="0" w:color="auto"/>
        <w:right w:val="none" w:sz="0" w:space="0" w:color="auto"/>
      </w:divBdr>
      <w:divsChild>
        <w:div w:id="694235984">
          <w:marLeft w:val="0"/>
          <w:marRight w:val="0"/>
          <w:marTop w:val="0"/>
          <w:marBottom w:val="0"/>
          <w:divBdr>
            <w:top w:val="none" w:sz="0" w:space="0" w:color="auto"/>
            <w:left w:val="none" w:sz="0" w:space="0" w:color="auto"/>
            <w:bottom w:val="none" w:sz="0" w:space="0" w:color="auto"/>
            <w:right w:val="none" w:sz="0" w:space="0" w:color="auto"/>
          </w:divBdr>
          <w:divsChild>
            <w:div w:id="10715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0179">
      <w:bodyDiv w:val="1"/>
      <w:marLeft w:val="0"/>
      <w:marRight w:val="0"/>
      <w:marTop w:val="0"/>
      <w:marBottom w:val="0"/>
      <w:divBdr>
        <w:top w:val="none" w:sz="0" w:space="0" w:color="auto"/>
        <w:left w:val="none" w:sz="0" w:space="0" w:color="auto"/>
        <w:bottom w:val="none" w:sz="0" w:space="0" w:color="auto"/>
        <w:right w:val="none" w:sz="0" w:space="0" w:color="auto"/>
      </w:divBdr>
      <w:divsChild>
        <w:div w:id="852720743">
          <w:marLeft w:val="0"/>
          <w:marRight w:val="0"/>
          <w:marTop w:val="0"/>
          <w:marBottom w:val="0"/>
          <w:divBdr>
            <w:top w:val="none" w:sz="0" w:space="0" w:color="auto"/>
            <w:left w:val="none" w:sz="0" w:space="0" w:color="auto"/>
            <w:bottom w:val="none" w:sz="0" w:space="0" w:color="auto"/>
            <w:right w:val="none" w:sz="0" w:space="0" w:color="auto"/>
          </w:divBdr>
          <w:divsChild>
            <w:div w:id="202521460">
              <w:marLeft w:val="0"/>
              <w:marRight w:val="0"/>
              <w:marTop w:val="0"/>
              <w:marBottom w:val="0"/>
              <w:divBdr>
                <w:top w:val="none" w:sz="0" w:space="0" w:color="auto"/>
                <w:left w:val="none" w:sz="0" w:space="0" w:color="auto"/>
                <w:bottom w:val="none" w:sz="0" w:space="0" w:color="auto"/>
                <w:right w:val="none" w:sz="0" w:space="0" w:color="auto"/>
              </w:divBdr>
            </w:div>
            <w:div w:id="1780644650">
              <w:marLeft w:val="0"/>
              <w:marRight w:val="0"/>
              <w:marTop w:val="0"/>
              <w:marBottom w:val="0"/>
              <w:divBdr>
                <w:top w:val="none" w:sz="0" w:space="0" w:color="auto"/>
                <w:left w:val="none" w:sz="0" w:space="0" w:color="auto"/>
                <w:bottom w:val="none" w:sz="0" w:space="0" w:color="auto"/>
                <w:right w:val="none" w:sz="0" w:space="0" w:color="auto"/>
              </w:divBdr>
            </w:div>
            <w:div w:id="334498915">
              <w:marLeft w:val="0"/>
              <w:marRight w:val="0"/>
              <w:marTop w:val="0"/>
              <w:marBottom w:val="0"/>
              <w:divBdr>
                <w:top w:val="none" w:sz="0" w:space="0" w:color="auto"/>
                <w:left w:val="none" w:sz="0" w:space="0" w:color="auto"/>
                <w:bottom w:val="none" w:sz="0" w:space="0" w:color="auto"/>
                <w:right w:val="none" w:sz="0" w:space="0" w:color="auto"/>
              </w:divBdr>
            </w:div>
            <w:div w:id="1341002125">
              <w:marLeft w:val="0"/>
              <w:marRight w:val="0"/>
              <w:marTop w:val="0"/>
              <w:marBottom w:val="0"/>
              <w:divBdr>
                <w:top w:val="none" w:sz="0" w:space="0" w:color="auto"/>
                <w:left w:val="none" w:sz="0" w:space="0" w:color="auto"/>
                <w:bottom w:val="none" w:sz="0" w:space="0" w:color="auto"/>
                <w:right w:val="none" w:sz="0" w:space="0" w:color="auto"/>
              </w:divBdr>
            </w:div>
            <w:div w:id="1456488597">
              <w:marLeft w:val="0"/>
              <w:marRight w:val="0"/>
              <w:marTop w:val="0"/>
              <w:marBottom w:val="0"/>
              <w:divBdr>
                <w:top w:val="none" w:sz="0" w:space="0" w:color="auto"/>
                <w:left w:val="none" w:sz="0" w:space="0" w:color="auto"/>
                <w:bottom w:val="none" w:sz="0" w:space="0" w:color="auto"/>
                <w:right w:val="none" w:sz="0" w:space="0" w:color="auto"/>
              </w:divBdr>
            </w:div>
            <w:div w:id="1012684891">
              <w:marLeft w:val="0"/>
              <w:marRight w:val="0"/>
              <w:marTop w:val="0"/>
              <w:marBottom w:val="0"/>
              <w:divBdr>
                <w:top w:val="none" w:sz="0" w:space="0" w:color="auto"/>
                <w:left w:val="none" w:sz="0" w:space="0" w:color="auto"/>
                <w:bottom w:val="none" w:sz="0" w:space="0" w:color="auto"/>
                <w:right w:val="none" w:sz="0" w:space="0" w:color="auto"/>
              </w:divBdr>
            </w:div>
            <w:div w:id="1187906233">
              <w:marLeft w:val="0"/>
              <w:marRight w:val="0"/>
              <w:marTop w:val="0"/>
              <w:marBottom w:val="0"/>
              <w:divBdr>
                <w:top w:val="none" w:sz="0" w:space="0" w:color="auto"/>
                <w:left w:val="none" w:sz="0" w:space="0" w:color="auto"/>
                <w:bottom w:val="none" w:sz="0" w:space="0" w:color="auto"/>
                <w:right w:val="none" w:sz="0" w:space="0" w:color="auto"/>
              </w:divBdr>
            </w:div>
            <w:div w:id="1985424613">
              <w:marLeft w:val="0"/>
              <w:marRight w:val="0"/>
              <w:marTop w:val="0"/>
              <w:marBottom w:val="0"/>
              <w:divBdr>
                <w:top w:val="none" w:sz="0" w:space="0" w:color="auto"/>
                <w:left w:val="none" w:sz="0" w:space="0" w:color="auto"/>
                <w:bottom w:val="none" w:sz="0" w:space="0" w:color="auto"/>
                <w:right w:val="none" w:sz="0" w:space="0" w:color="auto"/>
              </w:divBdr>
            </w:div>
            <w:div w:id="1495873831">
              <w:marLeft w:val="0"/>
              <w:marRight w:val="0"/>
              <w:marTop w:val="0"/>
              <w:marBottom w:val="0"/>
              <w:divBdr>
                <w:top w:val="none" w:sz="0" w:space="0" w:color="auto"/>
                <w:left w:val="none" w:sz="0" w:space="0" w:color="auto"/>
                <w:bottom w:val="none" w:sz="0" w:space="0" w:color="auto"/>
                <w:right w:val="none" w:sz="0" w:space="0" w:color="auto"/>
              </w:divBdr>
            </w:div>
            <w:div w:id="708069987">
              <w:marLeft w:val="0"/>
              <w:marRight w:val="0"/>
              <w:marTop w:val="0"/>
              <w:marBottom w:val="0"/>
              <w:divBdr>
                <w:top w:val="none" w:sz="0" w:space="0" w:color="auto"/>
                <w:left w:val="none" w:sz="0" w:space="0" w:color="auto"/>
                <w:bottom w:val="none" w:sz="0" w:space="0" w:color="auto"/>
                <w:right w:val="none" w:sz="0" w:space="0" w:color="auto"/>
              </w:divBdr>
            </w:div>
            <w:div w:id="1397585938">
              <w:marLeft w:val="0"/>
              <w:marRight w:val="0"/>
              <w:marTop w:val="0"/>
              <w:marBottom w:val="0"/>
              <w:divBdr>
                <w:top w:val="none" w:sz="0" w:space="0" w:color="auto"/>
                <w:left w:val="none" w:sz="0" w:space="0" w:color="auto"/>
                <w:bottom w:val="none" w:sz="0" w:space="0" w:color="auto"/>
                <w:right w:val="none" w:sz="0" w:space="0" w:color="auto"/>
              </w:divBdr>
            </w:div>
            <w:div w:id="1790274108">
              <w:marLeft w:val="0"/>
              <w:marRight w:val="0"/>
              <w:marTop w:val="0"/>
              <w:marBottom w:val="0"/>
              <w:divBdr>
                <w:top w:val="none" w:sz="0" w:space="0" w:color="auto"/>
                <w:left w:val="none" w:sz="0" w:space="0" w:color="auto"/>
                <w:bottom w:val="none" w:sz="0" w:space="0" w:color="auto"/>
                <w:right w:val="none" w:sz="0" w:space="0" w:color="auto"/>
              </w:divBdr>
            </w:div>
            <w:div w:id="942954862">
              <w:marLeft w:val="0"/>
              <w:marRight w:val="0"/>
              <w:marTop w:val="0"/>
              <w:marBottom w:val="0"/>
              <w:divBdr>
                <w:top w:val="none" w:sz="0" w:space="0" w:color="auto"/>
                <w:left w:val="none" w:sz="0" w:space="0" w:color="auto"/>
                <w:bottom w:val="none" w:sz="0" w:space="0" w:color="auto"/>
                <w:right w:val="none" w:sz="0" w:space="0" w:color="auto"/>
              </w:divBdr>
            </w:div>
            <w:div w:id="1745374738">
              <w:marLeft w:val="0"/>
              <w:marRight w:val="0"/>
              <w:marTop w:val="0"/>
              <w:marBottom w:val="0"/>
              <w:divBdr>
                <w:top w:val="none" w:sz="0" w:space="0" w:color="auto"/>
                <w:left w:val="none" w:sz="0" w:space="0" w:color="auto"/>
                <w:bottom w:val="none" w:sz="0" w:space="0" w:color="auto"/>
                <w:right w:val="none" w:sz="0" w:space="0" w:color="auto"/>
              </w:divBdr>
            </w:div>
            <w:div w:id="598683527">
              <w:marLeft w:val="0"/>
              <w:marRight w:val="0"/>
              <w:marTop w:val="0"/>
              <w:marBottom w:val="0"/>
              <w:divBdr>
                <w:top w:val="none" w:sz="0" w:space="0" w:color="auto"/>
                <w:left w:val="none" w:sz="0" w:space="0" w:color="auto"/>
                <w:bottom w:val="none" w:sz="0" w:space="0" w:color="auto"/>
                <w:right w:val="none" w:sz="0" w:space="0" w:color="auto"/>
              </w:divBdr>
            </w:div>
            <w:div w:id="1408379411">
              <w:marLeft w:val="0"/>
              <w:marRight w:val="0"/>
              <w:marTop w:val="0"/>
              <w:marBottom w:val="0"/>
              <w:divBdr>
                <w:top w:val="none" w:sz="0" w:space="0" w:color="auto"/>
                <w:left w:val="none" w:sz="0" w:space="0" w:color="auto"/>
                <w:bottom w:val="none" w:sz="0" w:space="0" w:color="auto"/>
                <w:right w:val="none" w:sz="0" w:space="0" w:color="auto"/>
              </w:divBdr>
            </w:div>
            <w:div w:id="1002898101">
              <w:marLeft w:val="0"/>
              <w:marRight w:val="0"/>
              <w:marTop w:val="0"/>
              <w:marBottom w:val="0"/>
              <w:divBdr>
                <w:top w:val="none" w:sz="0" w:space="0" w:color="auto"/>
                <w:left w:val="none" w:sz="0" w:space="0" w:color="auto"/>
                <w:bottom w:val="none" w:sz="0" w:space="0" w:color="auto"/>
                <w:right w:val="none" w:sz="0" w:space="0" w:color="auto"/>
              </w:divBdr>
            </w:div>
            <w:div w:id="1832718325">
              <w:marLeft w:val="0"/>
              <w:marRight w:val="0"/>
              <w:marTop w:val="0"/>
              <w:marBottom w:val="0"/>
              <w:divBdr>
                <w:top w:val="none" w:sz="0" w:space="0" w:color="auto"/>
                <w:left w:val="none" w:sz="0" w:space="0" w:color="auto"/>
                <w:bottom w:val="none" w:sz="0" w:space="0" w:color="auto"/>
                <w:right w:val="none" w:sz="0" w:space="0" w:color="auto"/>
              </w:divBdr>
            </w:div>
            <w:div w:id="8256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6868">
      <w:bodyDiv w:val="1"/>
      <w:marLeft w:val="0"/>
      <w:marRight w:val="0"/>
      <w:marTop w:val="0"/>
      <w:marBottom w:val="0"/>
      <w:divBdr>
        <w:top w:val="none" w:sz="0" w:space="0" w:color="auto"/>
        <w:left w:val="none" w:sz="0" w:space="0" w:color="auto"/>
        <w:bottom w:val="none" w:sz="0" w:space="0" w:color="auto"/>
        <w:right w:val="none" w:sz="0" w:space="0" w:color="auto"/>
      </w:divBdr>
    </w:div>
    <w:div w:id="554437527">
      <w:bodyDiv w:val="1"/>
      <w:marLeft w:val="0"/>
      <w:marRight w:val="0"/>
      <w:marTop w:val="0"/>
      <w:marBottom w:val="0"/>
      <w:divBdr>
        <w:top w:val="none" w:sz="0" w:space="0" w:color="auto"/>
        <w:left w:val="none" w:sz="0" w:space="0" w:color="auto"/>
        <w:bottom w:val="none" w:sz="0" w:space="0" w:color="auto"/>
        <w:right w:val="none" w:sz="0" w:space="0" w:color="auto"/>
      </w:divBdr>
      <w:divsChild>
        <w:div w:id="519587345">
          <w:marLeft w:val="0"/>
          <w:marRight w:val="0"/>
          <w:marTop w:val="0"/>
          <w:marBottom w:val="0"/>
          <w:divBdr>
            <w:top w:val="none" w:sz="0" w:space="0" w:color="auto"/>
            <w:left w:val="none" w:sz="0" w:space="0" w:color="auto"/>
            <w:bottom w:val="none" w:sz="0" w:space="0" w:color="auto"/>
            <w:right w:val="none" w:sz="0" w:space="0" w:color="auto"/>
          </w:divBdr>
          <w:divsChild>
            <w:div w:id="1140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59">
      <w:bodyDiv w:val="1"/>
      <w:marLeft w:val="0"/>
      <w:marRight w:val="0"/>
      <w:marTop w:val="0"/>
      <w:marBottom w:val="0"/>
      <w:divBdr>
        <w:top w:val="none" w:sz="0" w:space="0" w:color="auto"/>
        <w:left w:val="none" w:sz="0" w:space="0" w:color="auto"/>
        <w:bottom w:val="none" w:sz="0" w:space="0" w:color="auto"/>
        <w:right w:val="none" w:sz="0" w:space="0" w:color="auto"/>
      </w:divBdr>
      <w:divsChild>
        <w:div w:id="91782297">
          <w:marLeft w:val="0"/>
          <w:marRight w:val="0"/>
          <w:marTop w:val="0"/>
          <w:marBottom w:val="0"/>
          <w:divBdr>
            <w:top w:val="none" w:sz="0" w:space="0" w:color="auto"/>
            <w:left w:val="none" w:sz="0" w:space="0" w:color="auto"/>
            <w:bottom w:val="none" w:sz="0" w:space="0" w:color="auto"/>
            <w:right w:val="none" w:sz="0" w:space="0" w:color="auto"/>
          </w:divBdr>
          <w:divsChild>
            <w:div w:id="958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2155">
      <w:bodyDiv w:val="1"/>
      <w:marLeft w:val="0"/>
      <w:marRight w:val="0"/>
      <w:marTop w:val="0"/>
      <w:marBottom w:val="0"/>
      <w:divBdr>
        <w:top w:val="none" w:sz="0" w:space="0" w:color="auto"/>
        <w:left w:val="none" w:sz="0" w:space="0" w:color="auto"/>
        <w:bottom w:val="none" w:sz="0" w:space="0" w:color="auto"/>
        <w:right w:val="none" w:sz="0" w:space="0" w:color="auto"/>
      </w:divBdr>
      <w:divsChild>
        <w:div w:id="941841008">
          <w:marLeft w:val="0"/>
          <w:marRight w:val="0"/>
          <w:marTop w:val="0"/>
          <w:marBottom w:val="0"/>
          <w:divBdr>
            <w:top w:val="none" w:sz="0" w:space="0" w:color="auto"/>
            <w:left w:val="none" w:sz="0" w:space="0" w:color="auto"/>
            <w:bottom w:val="none" w:sz="0" w:space="0" w:color="auto"/>
            <w:right w:val="none" w:sz="0" w:space="0" w:color="auto"/>
          </w:divBdr>
          <w:divsChild>
            <w:div w:id="18171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409">
      <w:bodyDiv w:val="1"/>
      <w:marLeft w:val="0"/>
      <w:marRight w:val="0"/>
      <w:marTop w:val="0"/>
      <w:marBottom w:val="0"/>
      <w:divBdr>
        <w:top w:val="none" w:sz="0" w:space="0" w:color="auto"/>
        <w:left w:val="none" w:sz="0" w:space="0" w:color="auto"/>
        <w:bottom w:val="none" w:sz="0" w:space="0" w:color="auto"/>
        <w:right w:val="none" w:sz="0" w:space="0" w:color="auto"/>
      </w:divBdr>
    </w:div>
    <w:div w:id="858930621">
      <w:bodyDiv w:val="1"/>
      <w:marLeft w:val="0"/>
      <w:marRight w:val="0"/>
      <w:marTop w:val="0"/>
      <w:marBottom w:val="0"/>
      <w:divBdr>
        <w:top w:val="none" w:sz="0" w:space="0" w:color="auto"/>
        <w:left w:val="none" w:sz="0" w:space="0" w:color="auto"/>
        <w:bottom w:val="none" w:sz="0" w:space="0" w:color="auto"/>
        <w:right w:val="none" w:sz="0" w:space="0" w:color="auto"/>
      </w:divBdr>
    </w:div>
    <w:div w:id="878783867">
      <w:bodyDiv w:val="1"/>
      <w:marLeft w:val="0"/>
      <w:marRight w:val="0"/>
      <w:marTop w:val="0"/>
      <w:marBottom w:val="0"/>
      <w:divBdr>
        <w:top w:val="none" w:sz="0" w:space="0" w:color="auto"/>
        <w:left w:val="none" w:sz="0" w:space="0" w:color="auto"/>
        <w:bottom w:val="none" w:sz="0" w:space="0" w:color="auto"/>
        <w:right w:val="none" w:sz="0" w:space="0" w:color="auto"/>
      </w:divBdr>
      <w:divsChild>
        <w:div w:id="736710076">
          <w:marLeft w:val="0"/>
          <w:marRight w:val="0"/>
          <w:marTop w:val="0"/>
          <w:marBottom w:val="0"/>
          <w:divBdr>
            <w:top w:val="none" w:sz="0" w:space="0" w:color="auto"/>
            <w:left w:val="none" w:sz="0" w:space="0" w:color="auto"/>
            <w:bottom w:val="none" w:sz="0" w:space="0" w:color="auto"/>
            <w:right w:val="none" w:sz="0" w:space="0" w:color="auto"/>
          </w:divBdr>
          <w:divsChild>
            <w:div w:id="94518238">
              <w:marLeft w:val="0"/>
              <w:marRight w:val="0"/>
              <w:marTop w:val="0"/>
              <w:marBottom w:val="0"/>
              <w:divBdr>
                <w:top w:val="none" w:sz="0" w:space="0" w:color="auto"/>
                <w:left w:val="none" w:sz="0" w:space="0" w:color="auto"/>
                <w:bottom w:val="none" w:sz="0" w:space="0" w:color="auto"/>
                <w:right w:val="none" w:sz="0" w:space="0" w:color="auto"/>
              </w:divBdr>
            </w:div>
            <w:div w:id="1059939275">
              <w:marLeft w:val="0"/>
              <w:marRight w:val="0"/>
              <w:marTop w:val="0"/>
              <w:marBottom w:val="0"/>
              <w:divBdr>
                <w:top w:val="none" w:sz="0" w:space="0" w:color="auto"/>
                <w:left w:val="none" w:sz="0" w:space="0" w:color="auto"/>
                <w:bottom w:val="none" w:sz="0" w:space="0" w:color="auto"/>
                <w:right w:val="none" w:sz="0" w:space="0" w:color="auto"/>
              </w:divBdr>
            </w:div>
            <w:div w:id="2075621002">
              <w:marLeft w:val="0"/>
              <w:marRight w:val="0"/>
              <w:marTop w:val="0"/>
              <w:marBottom w:val="0"/>
              <w:divBdr>
                <w:top w:val="none" w:sz="0" w:space="0" w:color="auto"/>
                <w:left w:val="none" w:sz="0" w:space="0" w:color="auto"/>
                <w:bottom w:val="none" w:sz="0" w:space="0" w:color="auto"/>
                <w:right w:val="none" w:sz="0" w:space="0" w:color="auto"/>
              </w:divBdr>
            </w:div>
            <w:div w:id="939606663">
              <w:marLeft w:val="0"/>
              <w:marRight w:val="0"/>
              <w:marTop w:val="0"/>
              <w:marBottom w:val="0"/>
              <w:divBdr>
                <w:top w:val="none" w:sz="0" w:space="0" w:color="auto"/>
                <w:left w:val="none" w:sz="0" w:space="0" w:color="auto"/>
                <w:bottom w:val="none" w:sz="0" w:space="0" w:color="auto"/>
                <w:right w:val="none" w:sz="0" w:space="0" w:color="auto"/>
              </w:divBdr>
            </w:div>
            <w:div w:id="1425806377">
              <w:marLeft w:val="0"/>
              <w:marRight w:val="0"/>
              <w:marTop w:val="0"/>
              <w:marBottom w:val="0"/>
              <w:divBdr>
                <w:top w:val="none" w:sz="0" w:space="0" w:color="auto"/>
                <w:left w:val="none" w:sz="0" w:space="0" w:color="auto"/>
                <w:bottom w:val="none" w:sz="0" w:space="0" w:color="auto"/>
                <w:right w:val="none" w:sz="0" w:space="0" w:color="auto"/>
              </w:divBdr>
            </w:div>
            <w:div w:id="105974841">
              <w:marLeft w:val="0"/>
              <w:marRight w:val="0"/>
              <w:marTop w:val="0"/>
              <w:marBottom w:val="0"/>
              <w:divBdr>
                <w:top w:val="none" w:sz="0" w:space="0" w:color="auto"/>
                <w:left w:val="none" w:sz="0" w:space="0" w:color="auto"/>
                <w:bottom w:val="none" w:sz="0" w:space="0" w:color="auto"/>
                <w:right w:val="none" w:sz="0" w:space="0" w:color="auto"/>
              </w:divBdr>
            </w:div>
            <w:div w:id="2099978750">
              <w:marLeft w:val="0"/>
              <w:marRight w:val="0"/>
              <w:marTop w:val="0"/>
              <w:marBottom w:val="0"/>
              <w:divBdr>
                <w:top w:val="none" w:sz="0" w:space="0" w:color="auto"/>
                <w:left w:val="none" w:sz="0" w:space="0" w:color="auto"/>
                <w:bottom w:val="none" w:sz="0" w:space="0" w:color="auto"/>
                <w:right w:val="none" w:sz="0" w:space="0" w:color="auto"/>
              </w:divBdr>
            </w:div>
            <w:div w:id="540290966">
              <w:marLeft w:val="0"/>
              <w:marRight w:val="0"/>
              <w:marTop w:val="0"/>
              <w:marBottom w:val="0"/>
              <w:divBdr>
                <w:top w:val="none" w:sz="0" w:space="0" w:color="auto"/>
                <w:left w:val="none" w:sz="0" w:space="0" w:color="auto"/>
                <w:bottom w:val="none" w:sz="0" w:space="0" w:color="auto"/>
                <w:right w:val="none" w:sz="0" w:space="0" w:color="auto"/>
              </w:divBdr>
            </w:div>
            <w:div w:id="573047918">
              <w:marLeft w:val="0"/>
              <w:marRight w:val="0"/>
              <w:marTop w:val="0"/>
              <w:marBottom w:val="0"/>
              <w:divBdr>
                <w:top w:val="none" w:sz="0" w:space="0" w:color="auto"/>
                <w:left w:val="none" w:sz="0" w:space="0" w:color="auto"/>
                <w:bottom w:val="none" w:sz="0" w:space="0" w:color="auto"/>
                <w:right w:val="none" w:sz="0" w:space="0" w:color="auto"/>
              </w:divBdr>
            </w:div>
            <w:div w:id="1918517312">
              <w:marLeft w:val="0"/>
              <w:marRight w:val="0"/>
              <w:marTop w:val="0"/>
              <w:marBottom w:val="0"/>
              <w:divBdr>
                <w:top w:val="none" w:sz="0" w:space="0" w:color="auto"/>
                <w:left w:val="none" w:sz="0" w:space="0" w:color="auto"/>
                <w:bottom w:val="none" w:sz="0" w:space="0" w:color="auto"/>
                <w:right w:val="none" w:sz="0" w:space="0" w:color="auto"/>
              </w:divBdr>
            </w:div>
            <w:div w:id="2084372613">
              <w:marLeft w:val="0"/>
              <w:marRight w:val="0"/>
              <w:marTop w:val="0"/>
              <w:marBottom w:val="0"/>
              <w:divBdr>
                <w:top w:val="none" w:sz="0" w:space="0" w:color="auto"/>
                <w:left w:val="none" w:sz="0" w:space="0" w:color="auto"/>
                <w:bottom w:val="none" w:sz="0" w:space="0" w:color="auto"/>
                <w:right w:val="none" w:sz="0" w:space="0" w:color="auto"/>
              </w:divBdr>
            </w:div>
            <w:div w:id="1842744209">
              <w:marLeft w:val="0"/>
              <w:marRight w:val="0"/>
              <w:marTop w:val="0"/>
              <w:marBottom w:val="0"/>
              <w:divBdr>
                <w:top w:val="none" w:sz="0" w:space="0" w:color="auto"/>
                <w:left w:val="none" w:sz="0" w:space="0" w:color="auto"/>
                <w:bottom w:val="none" w:sz="0" w:space="0" w:color="auto"/>
                <w:right w:val="none" w:sz="0" w:space="0" w:color="auto"/>
              </w:divBdr>
            </w:div>
            <w:div w:id="1285429990">
              <w:marLeft w:val="0"/>
              <w:marRight w:val="0"/>
              <w:marTop w:val="0"/>
              <w:marBottom w:val="0"/>
              <w:divBdr>
                <w:top w:val="none" w:sz="0" w:space="0" w:color="auto"/>
                <w:left w:val="none" w:sz="0" w:space="0" w:color="auto"/>
                <w:bottom w:val="none" w:sz="0" w:space="0" w:color="auto"/>
                <w:right w:val="none" w:sz="0" w:space="0" w:color="auto"/>
              </w:divBdr>
            </w:div>
            <w:div w:id="1793136585">
              <w:marLeft w:val="0"/>
              <w:marRight w:val="0"/>
              <w:marTop w:val="0"/>
              <w:marBottom w:val="0"/>
              <w:divBdr>
                <w:top w:val="none" w:sz="0" w:space="0" w:color="auto"/>
                <w:left w:val="none" w:sz="0" w:space="0" w:color="auto"/>
                <w:bottom w:val="none" w:sz="0" w:space="0" w:color="auto"/>
                <w:right w:val="none" w:sz="0" w:space="0" w:color="auto"/>
              </w:divBdr>
            </w:div>
            <w:div w:id="195048816">
              <w:marLeft w:val="0"/>
              <w:marRight w:val="0"/>
              <w:marTop w:val="0"/>
              <w:marBottom w:val="0"/>
              <w:divBdr>
                <w:top w:val="none" w:sz="0" w:space="0" w:color="auto"/>
                <w:left w:val="none" w:sz="0" w:space="0" w:color="auto"/>
                <w:bottom w:val="none" w:sz="0" w:space="0" w:color="auto"/>
                <w:right w:val="none" w:sz="0" w:space="0" w:color="auto"/>
              </w:divBdr>
            </w:div>
            <w:div w:id="663359847">
              <w:marLeft w:val="0"/>
              <w:marRight w:val="0"/>
              <w:marTop w:val="0"/>
              <w:marBottom w:val="0"/>
              <w:divBdr>
                <w:top w:val="none" w:sz="0" w:space="0" w:color="auto"/>
                <w:left w:val="none" w:sz="0" w:space="0" w:color="auto"/>
                <w:bottom w:val="none" w:sz="0" w:space="0" w:color="auto"/>
                <w:right w:val="none" w:sz="0" w:space="0" w:color="auto"/>
              </w:divBdr>
            </w:div>
            <w:div w:id="936791849">
              <w:marLeft w:val="0"/>
              <w:marRight w:val="0"/>
              <w:marTop w:val="0"/>
              <w:marBottom w:val="0"/>
              <w:divBdr>
                <w:top w:val="none" w:sz="0" w:space="0" w:color="auto"/>
                <w:left w:val="none" w:sz="0" w:space="0" w:color="auto"/>
                <w:bottom w:val="none" w:sz="0" w:space="0" w:color="auto"/>
                <w:right w:val="none" w:sz="0" w:space="0" w:color="auto"/>
              </w:divBdr>
            </w:div>
            <w:div w:id="165903484">
              <w:marLeft w:val="0"/>
              <w:marRight w:val="0"/>
              <w:marTop w:val="0"/>
              <w:marBottom w:val="0"/>
              <w:divBdr>
                <w:top w:val="none" w:sz="0" w:space="0" w:color="auto"/>
                <w:left w:val="none" w:sz="0" w:space="0" w:color="auto"/>
                <w:bottom w:val="none" w:sz="0" w:space="0" w:color="auto"/>
                <w:right w:val="none" w:sz="0" w:space="0" w:color="auto"/>
              </w:divBdr>
            </w:div>
            <w:div w:id="1338968247">
              <w:marLeft w:val="0"/>
              <w:marRight w:val="0"/>
              <w:marTop w:val="0"/>
              <w:marBottom w:val="0"/>
              <w:divBdr>
                <w:top w:val="none" w:sz="0" w:space="0" w:color="auto"/>
                <w:left w:val="none" w:sz="0" w:space="0" w:color="auto"/>
                <w:bottom w:val="none" w:sz="0" w:space="0" w:color="auto"/>
                <w:right w:val="none" w:sz="0" w:space="0" w:color="auto"/>
              </w:divBdr>
            </w:div>
            <w:div w:id="1443453711">
              <w:marLeft w:val="0"/>
              <w:marRight w:val="0"/>
              <w:marTop w:val="0"/>
              <w:marBottom w:val="0"/>
              <w:divBdr>
                <w:top w:val="none" w:sz="0" w:space="0" w:color="auto"/>
                <w:left w:val="none" w:sz="0" w:space="0" w:color="auto"/>
                <w:bottom w:val="none" w:sz="0" w:space="0" w:color="auto"/>
                <w:right w:val="none" w:sz="0" w:space="0" w:color="auto"/>
              </w:divBdr>
            </w:div>
            <w:div w:id="1754812562">
              <w:marLeft w:val="0"/>
              <w:marRight w:val="0"/>
              <w:marTop w:val="0"/>
              <w:marBottom w:val="0"/>
              <w:divBdr>
                <w:top w:val="none" w:sz="0" w:space="0" w:color="auto"/>
                <w:left w:val="none" w:sz="0" w:space="0" w:color="auto"/>
                <w:bottom w:val="none" w:sz="0" w:space="0" w:color="auto"/>
                <w:right w:val="none" w:sz="0" w:space="0" w:color="auto"/>
              </w:divBdr>
            </w:div>
            <w:div w:id="6948687">
              <w:marLeft w:val="0"/>
              <w:marRight w:val="0"/>
              <w:marTop w:val="0"/>
              <w:marBottom w:val="0"/>
              <w:divBdr>
                <w:top w:val="none" w:sz="0" w:space="0" w:color="auto"/>
                <w:left w:val="none" w:sz="0" w:space="0" w:color="auto"/>
                <w:bottom w:val="none" w:sz="0" w:space="0" w:color="auto"/>
                <w:right w:val="none" w:sz="0" w:space="0" w:color="auto"/>
              </w:divBdr>
            </w:div>
            <w:div w:id="1641955993">
              <w:marLeft w:val="0"/>
              <w:marRight w:val="0"/>
              <w:marTop w:val="0"/>
              <w:marBottom w:val="0"/>
              <w:divBdr>
                <w:top w:val="none" w:sz="0" w:space="0" w:color="auto"/>
                <w:left w:val="none" w:sz="0" w:space="0" w:color="auto"/>
                <w:bottom w:val="none" w:sz="0" w:space="0" w:color="auto"/>
                <w:right w:val="none" w:sz="0" w:space="0" w:color="auto"/>
              </w:divBdr>
            </w:div>
            <w:div w:id="126238343">
              <w:marLeft w:val="0"/>
              <w:marRight w:val="0"/>
              <w:marTop w:val="0"/>
              <w:marBottom w:val="0"/>
              <w:divBdr>
                <w:top w:val="none" w:sz="0" w:space="0" w:color="auto"/>
                <w:left w:val="none" w:sz="0" w:space="0" w:color="auto"/>
                <w:bottom w:val="none" w:sz="0" w:space="0" w:color="auto"/>
                <w:right w:val="none" w:sz="0" w:space="0" w:color="auto"/>
              </w:divBdr>
            </w:div>
            <w:div w:id="1301108190">
              <w:marLeft w:val="0"/>
              <w:marRight w:val="0"/>
              <w:marTop w:val="0"/>
              <w:marBottom w:val="0"/>
              <w:divBdr>
                <w:top w:val="none" w:sz="0" w:space="0" w:color="auto"/>
                <w:left w:val="none" w:sz="0" w:space="0" w:color="auto"/>
                <w:bottom w:val="none" w:sz="0" w:space="0" w:color="auto"/>
                <w:right w:val="none" w:sz="0" w:space="0" w:color="auto"/>
              </w:divBdr>
            </w:div>
            <w:div w:id="1022363535">
              <w:marLeft w:val="0"/>
              <w:marRight w:val="0"/>
              <w:marTop w:val="0"/>
              <w:marBottom w:val="0"/>
              <w:divBdr>
                <w:top w:val="none" w:sz="0" w:space="0" w:color="auto"/>
                <w:left w:val="none" w:sz="0" w:space="0" w:color="auto"/>
                <w:bottom w:val="none" w:sz="0" w:space="0" w:color="auto"/>
                <w:right w:val="none" w:sz="0" w:space="0" w:color="auto"/>
              </w:divBdr>
            </w:div>
            <w:div w:id="21712208">
              <w:marLeft w:val="0"/>
              <w:marRight w:val="0"/>
              <w:marTop w:val="0"/>
              <w:marBottom w:val="0"/>
              <w:divBdr>
                <w:top w:val="none" w:sz="0" w:space="0" w:color="auto"/>
                <w:left w:val="none" w:sz="0" w:space="0" w:color="auto"/>
                <w:bottom w:val="none" w:sz="0" w:space="0" w:color="auto"/>
                <w:right w:val="none" w:sz="0" w:space="0" w:color="auto"/>
              </w:divBdr>
            </w:div>
            <w:div w:id="93400808">
              <w:marLeft w:val="0"/>
              <w:marRight w:val="0"/>
              <w:marTop w:val="0"/>
              <w:marBottom w:val="0"/>
              <w:divBdr>
                <w:top w:val="none" w:sz="0" w:space="0" w:color="auto"/>
                <w:left w:val="none" w:sz="0" w:space="0" w:color="auto"/>
                <w:bottom w:val="none" w:sz="0" w:space="0" w:color="auto"/>
                <w:right w:val="none" w:sz="0" w:space="0" w:color="auto"/>
              </w:divBdr>
            </w:div>
            <w:div w:id="8336412">
              <w:marLeft w:val="0"/>
              <w:marRight w:val="0"/>
              <w:marTop w:val="0"/>
              <w:marBottom w:val="0"/>
              <w:divBdr>
                <w:top w:val="none" w:sz="0" w:space="0" w:color="auto"/>
                <w:left w:val="none" w:sz="0" w:space="0" w:color="auto"/>
                <w:bottom w:val="none" w:sz="0" w:space="0" w:color="auto"/>
                <w:right w:val="none" w:sz="0" w:space="0" w:color="auto"/>
              </w:divBdr>
            </w:div>
            <w:div w:id="542988850">
              <w:marLeft w:val="0"/>
              <w:marRight w:val="0"/>
              <w:marTop w:val="0"/>
              <w:marBottom w:val="0"/>
              <w:divBdr>
                <w:top w:val="none" w:sz="0" w:space="0" w:color="auto"/>
                <w:left w:val="none" w:sz="0" w:space="0" w:color="auto"/>
                <w:bottom w:val="none" w:sz="0" w:space="0" w:color="auto"/>
                <w:right w:val="none" w:sz="0" w:space="0" w:color="auto"/>
              </w:divBdr>
            </w:div>
            <w:div w:id="1212226597">
              <w:marLeft w:val="0"/>
              <w:marRight w:val="0"/>
              <w:marTop w:val="0"/>
              <w:marBottom w:val="0"/>
              <w:divBdr>
                <w:top w:val="none" w:sz="0" w:space="0" w:color="auto"/>
                <w:left w:val="none" w:sz="0" w:space="0" w:color="auto"/>
                <w:bottom w:val="none" w:sz="0" w:space="0" w:color="auto"/>
                <w:right w:val="none" w:sz="0" w:space="0" w:color="auto"/>
              </w:divBdr>
            </w:div>
            <w:div w:id="1058088554">
              <w:marLeft w:val="0"/>
              <w:marRight w:val="0"/>
              <w:marTop w:val="0"/>
              <w:marBottom w:val="0"/>
              <w:divBdr>
                <w:top w:val="none" w:sz="0" w:space="0" w:color="auto"/>
                <w:left w:val="none" w:sz="0" w:space="0" w:color="auto"/>
                <w:bottom w:val="none" w:sz="0" w:space="0" w:color="auto"/>
                <w:right w:val="none" w:sz="0" w:space="0" w:color="auto"/>
              </w:divBdr>
            </w:div>
            <w:div w:id="926157814">
              <w:marLeft w:val="0"/>
              <w:marRight w:val="0"/>
              <w:marTop w:val="0"/>
              <w:marBottom w:val="0"/>
              <w:divBdr>
                <w:top w:val="none" w:sz="0" w:space="0" w:color="auto"/>
                <w:left w:val="none" w:sz="0" w:space="0" w:color="auto"/>
                <w:bottom w:val="none" w:sz="0" w:space="0" w:color="auto"/>
                <w:right w:val="none" w:sz="0" w:space="0" w:color="auto"/>
              </w:divBdr>
            </w:div>
            <w:div w:id="1578056126">
              <w:marLeft w:val="0"/>
              <w:marRight w:val="0"/>
              <w:marTop w:val="0"/>
              <w:marBottom w:val="0"/>
              <w:divBdr>
                <w:top w:val="none" w:sz="0" w:space="0" w:color="auto"/>
                <w:left w:val="none" w:sz="0" w:space="0" w:color="auto"/>
                <w:bottom w:val="none" w:sz="0" w:space="0" w:color="auto"/>
                <w:right w:val="none" w:sz="0" w:space="0" w:color="auto"/>
              </w:divBdr>
            </w:div>
            <w:div w:id="1514952233">
              <w:marLeft w:val="0"/>
              <w:marRight w:val="0"/>
              <w:marTop w:val="0"/>
              <w:marBottom w:val="0"/>
              <w:divBdr>
                <w:top w:val="none" w:sz="0" w:space="0" w:color="auto"/>
                <w:left w:val="none" w:sz="0" w:space="0" w:color="auto"/>
                <w:bottom w:val="none" w:sz="0" w:space="0" w:color="auto"/>
                <w:right w:val="none" w:sz="0" w:space="0" w:color="auto"/>
              </w:divBdr>
            </w:div>
            <w:div w:id="2120876877">
              <w:marLeft w:val="0"/>
              <w:marRight w:val="0"/>
              <w:marTop w:val="0"/>
              <w:marBottom w:val="0"/>
              <w:divBdr>
                <w:top w:val="none" w:sz="0" w:space="0" w:color="auto"/>
                <w:left w:val="none" w:sz="0" w:space="0" w:color="auto"/>
                <w:bottom w:val="none" w:sz="0" w:space="0" w:color="auto"/>
                <w:right w:val="none" w:sz="0" w:space="0" w:color="auto"/>
              </w:divBdr>
            </w:div>
            <w:div w:id="605164149">
              <w:marLeft w:val="0"/>
              <w:marRight w:val="0"/>
              <w:marTop w:val="0"/>
              <w:marBottom w:val="0"/>
              <w:divBdr>
                <w:top w:val="none" w:sz="0" w:space="0" w:color="auto"/>
                <w:left w:val="none" w:sz="0" w:space="0" w:color="auto"/>
                <w:bottom w:val="none" w:sz="0" w:space="0" w:color="auto"/>
                <w:right w:val="none" w:sz="0" w:space="0" w:color="auto"/>
              </w:divBdr>
            </w:div>
            <w:div w:id="582496927">
              <w:marLeft w:val="0"/>
              <w:marRight w:val="0"/>
              <w:marTop w:val="0"/>
              <w:marBottom w:val="0"/>
              <w:divBdr>
                <w:top w:val="none" w:sz="0" w:space="0" w:color="auto"/>
                <w:left w:val="none" w:sz="0" w:space="0" w:color="auto"/>
                <w:bottom w:val="none" w:sz="0" w:space="0" w:color="auto"/>
                <w:right w:val="none" w:sz="0" w:space="0" w:color="auto"/>
              </w:divBdr>
            </w:div>
            <w:div w:id="79450515">
              <w:marLeft w:val="0"/>
              <w:marRight w:val="0"/>
              <w:marTop w:val="0"/>
              <w:marBottom w:val="0"/>
              <w:divBdr>
                <w:top w:val="none" w:sz="0" w:space="0" w:color="auto"/>
                <w:left w:val="none" w:sz="0" w:space="0" w:color="auto"/>
                <w:bottom w:val="none" w:sz="0" w:space="0" w:color="auto"/>
                <w:right w:val="none" w:sz="0" w:space="0" w:color="auto"/>
              </w:divBdr>
            </w:div>
            <w:div w:id="165173617">
              <w:marLeft w:val="0"/>
              <w:marRight w:val="0"/>
              <w:marTop w:val="0"/>
              <w:marBottom w:val="0"/>
              <w:divBdr>
                <w:top w:val="none" w:sz="0" w:space="0" w:color="auto"/>
                <w:left w:val="none" w:sz="0" w:space="0" w:color="auto"/>
                <w:bottom w:val="none" w:sz="0" w:space="0" w:color="auto"/>
                <w:right w:val="none" w:sz="0" w:space="0" w:color="auto"/>
              </w:divBdr>
            </w:div>
            <w:div w:id="1792356291">
              <w:marLeft w:val="0"/>
              <w:marRight w:val="0"/>
              <w:marTop w:val="0"/>
              <w:marBottom w:val="0"/>
              <w:divBdr>
                <w:top w:val="none" w:sz="0" w:space="0" w:color="auto"/>
                <w:left w:val="none" w:sz="0" w:space="0" w:color="auto"/>
                <w:bottom w:val="none" w:sz="0" w:space="0" w:color="auto"/>
                <w:right w:val="none" w:sz="0" w:space="0" w:color="auto"/>
              </w:divBdr>
            </w:div>
            <w:div w:id="1600289259">
              <w:marLeft w:val="0"/>
              <w:marRight w:val="0"/>
              <w:marTop w:val="0"/>
              <w:marBottom w:val="0"/>
              <w:divBdr>
                <w:top w:val="none" w:sz="0" w:space="0" w:color="auto"/>
                <w:left w:val="none" w:sz="0" w:space="0" w:color="auto"/>
                <w:bottom w:val="none" w:sz="0" w:space="0" w:color="auto"/>
                <w:right w:val="none" w:sz="0" w:space="0" w:color="auto"/>
              </w:divBdr>
            </w:div>
            <w:div w:id="1670719744">
              <w:marLeft w:val="0"/>
              <w:marRight w:val="0"/>
              <w:marTop w:val="0"/>
              <w:marBottom w:val="0"/>
              <w:divBdr>
                <w:top w:val="none" w:sz="0" w:space="0" w:color="auto"/>
                <w:left w:val="none" w:sz="0" w:space="0" w:color="auto"/>
                <w:bottom w:val="none" w:sz="0" w:space="0" w:color="auto"/>
                <w:right w:val="none" w:sz="0" w:space="0" w:color="auto"/>
              </w:divBdr>
            </w:div>
            <w:div w:id="1766421536">
              <w:marLeft w:val="0"/>
              <w:marRight w:val="0"/>
              <w:marTop w:val="0"/>
              <w:marBottom w:val="0"/>
              <w:divBdr>
                <w:top w:val="none" w:sz="0" w:space="0" w:color="auto"/>
                <w:left w:val="none" w:sz="0" w:space="0" w:color="auto"/>
                <w:bottom w:val="none" w:sz="0" w:space="0" w:color="auto"/>
                <w:right w:val="none" w:sz="0" w:space="0" w:color="auto"/>
              </w:divBdr>
            </w:div>
            <w:div w:id="371655621">
              <w:marLeft w:val="0"/>
              <w:marRight w:val="0"/>
              <w:marTop w:val="0"/>
              <w:marBottom w:val="0"/>
              <w:divBdr>
                <w:top w:val="none" w:sz="0" w:space="0" w:color="auto"/>
                <w:left w:val="none" w:sz="0" w:space="0" w:color="auto"/>
                <w:bottom w:val="none" w:sz="0" w:space="0" w:color="auto"/>
                <w:right w:val="none" w:sz="0" w:space="0" w:color="auto"/>
              </w:divBdr>
            </w:div>
            <w:div w:id="404765828">
              <w:marLeft w:val="0"/>
              <w:marRight w:val="0"/>
              <w:marTop w:val="0"/>
              <w:marBottom w:val="0"/>
              <w:divBdr>
                <w:top w:val="none" w:sz="0" w:space="0" w:color="auto"/>
                <w:left w:val="none" w:sz="0" w:space="0" w:color="auto"/>
                <w:bottom w:val="none" w:sz="0" w:space="0" w:color="auto"/>
                <w:right w:val="none" w:sz="0" w:space="0" w:color="auto"/>
              </w:divBdr>
            </w:div>
            <w:div w:id="1026373137">
              <w:marLeft w:val="0"/>
              <w:marRight w:val="0"/>
              <w:marTop w:val="0"/>
              <w:marBottom w:val="0"/>
              <w:divBdr>
                <w:top w:val="none" w:sz="0" w:space="0" w:color="auto"/>
                <w:left w:val="none" w:sz="0" w:space="0" w:color="auto"/>
                <w:bottom w:val="none" w:sz="0" w:space="0" w:color="auto"/>
                <w:right w:val="none" w:sz="0" w:space="0" w:color="auto"/>
              </w:divBdr>
            </w:div>
            <w:div w:id="1323704256">
              <w:marLeft w:val="0"/>
              <w:marRight w:val="0"/>
              <w:marTop w:val="0"/>
              <w:marBottom w:val="0"/>
              <w:divBdr>
                <w:top w:val="none" w:sz="0" w:space="0" w:color="auto"/>
                <w:left w:val="none" w:sz="0" w:space="0" w:color="auto"/>
                <w:bottom w:val="none" w:sz="0" w:space="0" w:color="auto"/>
                <w:right w:val="none" w:sz="0" w:space="0" w:color="auto"/>
              </w:divBdr>
            </w:div>
            <w:div w:id="724454161">
              <w:marLeft w:val="0"/>
              <w:marRight w:val="0"/>
              <w:marTop w:val="0"/>
              <w:marBottom w:val="0"/>
              <w:divBdr>
                <w:top w:val="none" w:sz="0" w:space="0" w:color="auto"/>
                <w:left w:val="none" w:sz="0" w:space="0" w:color="auto"/>
                <w:bottom w:val="none" w:sz="0" w:space="0" w:color="auto"/>
                <w:right w:val="none" w:sz="0" w:space="0" w:color="auto"/>
              </w:divBdr>
            </w:div>
            <w:div w:id="1450784696">
              <w:marLeft w:val="0"/>
              <w:marRight w:val="0"/>
              <w:marTop w:val="0"/>
              <w:marBottom w:val="0"/>
              <w:divBdr>
                <w:top w:val="none" w:sz="0" w:space="0" w:color="auto"/>
                <w:left w:val="none" w:sz="0" w:space="0" w:color="auto"/>
                <w:bottom w:val="none" w:sz="0" w:space="0" w:color="auto"/>
                <w:right w:val="none" w:sz="0" w:space="0" w:color="auto"/>
              </w:divBdr>
            </w:div>
            <w:div w:id="651058307">
              <w:marLeft w:val="0"/>
              <w:marRight w:val="0"/>
              <w:marTop w:val="0"/>
              <w:marBottom w:val="0"/>
              <w:divBdr>
                <w:top w:val="none" w:sz="0" w:space="0" w:color="auto"/>
                <w:left w:val="none" w:sz="0" w:space="0" w:color="auto"/>
                <w:bottom w:val="none" w:sz="0" w:space="0" w:color="auto"/>
                <w:right w:val="none" w:sz="0" w:space="0" w:color="auto"/>
              </w:divBdr>
            </w:div>
            <w:div w:id="660886081">
              <w:marLeft w:val="0"/>
              <w:marRight w:val="0"/>
              <w:marTop w:val="0"/>
              <w:marBottom w:val="0"/>
              <w:divBdr>
                <w:top w:val="none" w:sz="0" w:space="0" w:color="auto"/>
                <w:left w:val="none" w:sz="0" w:space="0" w:color="auto"/>
                <w:bottom w:val="none" w:sz="0" w:space="0" w:color="auto"/>
                <w:right w:val="none" w:sz="0" w:space="0" w:color="auto"/>
              </w:divBdr>
            </w:div>
            <w:div w:id="479932166">
              <w:marLeft w:val="0"/>
              <w:marRight w:val="0"/>
              <w:marTop w:val="0"/>
              <w:marBottom w:val="0"/>
              <w:divBdr>
                <w:top w:val="none" w:sz="0" w:space="0" w:color="auto"/>
                <w:left w:val="none" w:sz="0" w:space="0" w:color="auto"/>
                <w:bottom w:val="none" w:sz="0" w:space="0" w:color="auto"/>
                <w:right w:val="none" w:sz="0" w:space="0" w:color="auto"/>
              </w:divBdr>
            </w:div>
            <w:div w:id="308630436">
              <w:marLeft w:val="0"/>
              <w:marRight w:val="0"/>
              <w:marTop w:val="0"/>
              <w:marBottom w:val="0"/>
              <w:divBdr>
                <w:top w:val="none" w:sz="0" w:space="0" w:color="auto"/>
                <w:left w:val="none" w:sz="0" w:space="0" w:color="auto"/>
                <w:bottom w:val="none" w:sz="0" w:space="0" w:color="auto"/>
                <w:right w:val="none" w:sz="0" w:space="0" w:color="auto"/>
              </w:divBdr>
            </w:div>
            <w:div w:id="1707028171">
              <w:marLeft w:val="0"/>
              <w:marRight w:val="0"/>
              <w:marTop w:val="0"/>
              <w:marBottom w:val="0"/>
              <w:divBdr>
                <w:top w:val="none" w:sz="0" w:space="0" w:color="auto"/>
                <w:left w:val="none" w:sz="0" w:space="0" w:color="auto"/>
                <w:bottom w:val="none" w:sz="0" w:space="0" w:color="auto"/>
                <w:right w:val="none" w:sz="0" w:space="0" w:color="auto"/>
              </w:divBdr>
            </w:div>
            <w:div w:id="1020475030">
              <w:marLeft w:val="0"/>
              <w:marRight w:val="0"/>
              <w:marTop w:val="0"/>
              <w:marBottom w:val="0"/>
              <w:divBdr>
                <w:top w:val="none" w:sz="0" w:space="0" w:color="auto"/>
                <w:left w:val="none" w:sz="0" w:space="0" w:color="auto"/>
                <w:bottom w:val="none" w:sz="0" w:space="0" w:color="auto"/>
                <w:right w:val="none" w:sz="0" w:space="0" w:color="auto"/>
              </w:divBdr>
            </w:div>
            <w:div w:id="836775050">
              <w:marLeft w:val="0"/>
              <w:marRight w:val="0"/>
              <w:marTop w:val="0"/>
              <w:marBottom w:val="0"/>
              <w:divBdr>
                <w:top w:val="none" w:sz="0" w:space="0" w:color="auto"/>
                <w:left w:val="none" w:sz="0" w:space="0" w:color="auto"/>
                <w:bottom w:val="none" w:sz="0" w:space="0" w:color="auto"/>
                <w:right w:val="none" w:sz="0" w:space="0" w:color="auto"/>
              </w:divBdr>
            </w:div>
            <w:div w:id="960037172">
              <w:marLeft w:val="0"/>
              <w:marRight w:val="0"/>
              <w:marTop w:val="0"/>
              <w:marBottom w:val="0"/>
              <w:divBdr>
                <w:top w:val="none" w:sz="0" w:space="0" w:color="auto"/>
                <w:left w:val="none" w:sz="0" w:space="0" w:color="auto"/>
                <w:bottom w:val="none" w:sz="0" w:space="0" w:color="auto"/>
                <w:right w:val="none" w:sz="0" w:space="0" w:color="auto"/>
              </w:divBdr>
            </w:div>
            <w:div w:id="1126847639">
              <w:marLeft w:val="0"/>
              <w:marRight w:val="0"/>
              <w:marTop w:val="0"/>
              <w:marBottom w:val="0"/>
              <w:divBdr>
                <w:top w:val="none" w:sz="0" w:space="0" w:color="auto"/>
                <w:left w:val="none" w:sz="0" w:space="0" w:color="auto"/>
                <w:bottom w:val="none" w:sz="0" w:space="0" w:color="auto"/>
                <w:right w:val="none" w:sz="0" w:space="0" w:color="auto"/>
              </w:divBdr>
            </w:div>
            <w:div w:id="1109928840">
              <w:marLeft w:val="0"/>
              <w:marRight w:val="0"/>
              <w:marTop w:val="0"/>
              <w:marBottom w:val="0"/>
              <w:divBdr>
                <w:top w:val="none" w:sz="0" w:space="0" w:color="auto"/>
                <w:left w:val="none" w:sz="0" w:space="0" w:color="auto"/>
                <w:bottom w:val="none" w:sz="0" w:space="0" w:color="auto"/>
                <w:right w:val="none" w:sz="0" w:space="0" w:color="auto"/>
              </w:divBdr>
            </w:div>
            <w:div w:id="371853000">
              <w:marLeft w:val="0"/>
              <w:marRight w:val="0"/>
              <w:marTop w:val="0"/>
              <w:marBottom w:val="0"/>
              <w:divBdr>
                <w:top w:val="none" w:sz="0" w:space="0" w:color="auto"/>
                <w:left w:val="none" w:sz="0" w:space="0" w:color="auto"/>
                <w:bottom w:val="none" w:sz="0" w:space="0" w:color="auto"/>
                <w:right w:val="none" w:sz="0" w:space="0" w:color="auto"/>
              </w:divBdr>
            </w:div>
            <w:div w:id="1125202036">
              <w:marLeft w:val="0"/>
              <w:marRight w:val="0"/>
              <w:marTop w:val="0"/>
              <w:marBottom w:val="0"/>
              <w:divBdr>
                <w:top w:val="none" w:sz="0" w:space="0" w:color="auto"/>
                <w:left w:val="none" w:sz="0" w:space="0" w:color="auto"/>
                <w:bottom w:val="none" w:sz="0" w:space="0" w:color="auto"/>
                <w:right w:val="none" w:sz="0" w:space="0" w:color="auto"/>
              </w:divBdr>
            </w:div>
            <w:div w:id="1652439908">
              <w:marLeft w:val="0"/>
              <w:marRight w:val="0"/>
              <w:marTop w:val="0"/>
              <w:marBottom w:val="0"/>
              <w:divBdr>
                <w:top w:val="none" w:sz="0" w:space="0" w:color="auto"/>
                <w:left w:val="none" w:sz="0" w:space="0" w:color="auto"/>
                <w:bottom w:val="none" w:sz="0" w:space="0" w:color="auto"/>
                <w:right w:val="none" w:sz="0" w:space="0" w:color="auto"/>
              </w:divBdr>
            </w:div>
            <w:div w:id="2063748781">
              <w:marLeft w:val="0"/>
              <w:marRight w:val="0"/>
              <w:marTop w:val="0"/>
              <w:marBottom w:val="0"/>
              <w:divBdr>
                <w:top w:val="none" w:sz="0" w:space="0" w:color="auto"/>
                <w:left w:val="none" w:sz="0" w:space="0" w:color="auto"/>
                <w:bottom w:val="none" w:sz="0" w:space="0" w:color="auto"/>
                <w:right w:val="none" w:sz="0" w:space="0" w:color="auto"/>
              </w:divBdr>
            </w:div>
            <w:div w:id="1556232215">
              <w:marLeft w:val="0"/>
              <w:marRight w:val="0"/>
              <w:marTop w:val="0"/>
              <w:marBottom w:val="0"/>
              <w:divBdr>
                <w:top w:val="none" w:sz="0" w:space="0" w:color="auto"/>
                <w:left w:val="none" w:sz="0" w:space="0" w:color="auto"/>
                <w:bottom w:val="none" w:sz="0" w:space="0" w:color="auto"/>
                <w:right w:val="none" w:sz="0" w:space="0" w:color="auto"/>
              </w:divBdr>
            </w:div>
            <w:div w:id="1848253401">
              <w:marLeft w:val="0"/>
              <w:marRight w:val="0"/>
              <w:marTop w:val="0"/>
              <w:marBottom w:val="0"/>
              <w:divBdr>
                <w:top w:val="none" w:sz="0" w:space="0" w:color="auto"/>
                <w:left w:val="none" w:sz="0" w:space="0" w:color="auto"/>
                <w:bottom w:val="none" w:sz="0" w:space="0" w:color="auto"/>
                <w:right w:val="none" w:sz="0" w:space="0" w:color="auto"/>
              </w:divBdr>
            </w:div>
            <w:div w:id="1746145901">
              <w:marLeft w:val="0"/>
              <w:marRight w:val="0"/>
              <w:marTop w:val="0"/>
              <w:marBottom w:val="0"/>
              <w:divBdr>
                <w:top w:val="none" w:sz="0" w:space="0" w:color="auto"/>
                <w:left w:val="none" w:sz="0" w:space="0" w:color="auto"/>
                <w:bottom w:val="none" w:sz="0" w:space="0" w:color="auto"/>
                <w:right w:val="none" w:sz="0" w:space="0" w:color="auto"/>
              </w:divBdr>
            </w:div>
            <w:div w:id="1820994584">
              <w:marLeft w:val="0"/>
              <w:marRight w:val="0"/>
              <w:marTop w:val="0"/>
              <w:marBottom w:val="0"/>
              <w:divBdr>
                <w:top w:val="none" w:sz="0" w:space="0" w:color="auto"/>
                <w:left w:val="none" w:sz="0" w:space="0" w:color="auto"/>
                <w:bottom w:val="none" w:sz="0" w:space="0" w:color="auto"/>
                <w:right w:val="none" w:sz="0" w:space="0" w:color="auto"/>
              </w:divBdr>
            </w:div>
            <w:div w:id="420031167">
              <w:marLeft w:val="0"/>
              <w:marRight w:val="0"/>
              <w:marTop w:val="0"/>
              <w:marBottom w:val="0"/>
              <w:divBdr>
                <w:top w:val="none" w:sz="0" w:space="0" w:color="auto"/>
                <w:left w:val="none" w:sz="0" w:space="0" w:color="auto"/>
                <w:bottom w:val="none" w:sz="0" w:space="0" w:color="auto"/>
                <w:right w:val="none" w:sz="0" w:space="0" w:color="auto"/>
              </w:divBdr>
            </w:div>
            <w:div w:id="1702701843">
              <w:marLeft w:val="0"/>
              <w:marRight w:val="0"/>
              <w:marTop w:val="0"/>
              <w:marBottom w:val="0"/>
              <w:divBdr>
                <w:top w:val="none" w:sz="0" w:space="0" w:color="auto"/>
                <w:left w:val="none" w:sz="0" w:space="0" w:color="auto"/>
                <w:bottom w:val="none" w:sz="0" w:space="0" w:color="auto"/>
                <w:right w:val="none" w:sz="0" w:space="0" w:color="auto"/>
              </w:divBdr>
            </w:div>
            <w:div w:id="307059175">
              <w:marLeft w:val="0"/>
              <w:marRight w:val="0"/>
              <w:marTop w:val="0"/>
              <w:marBottom w:val="0"/>
              <w:divBdr>
                <w:top w:val="none" w:sz="0" w:space="0" w:color="auto"/>
                <w:left w:val="none" w:sz="0" w:space="0" w:color="auto"/>
                <w:bottom w:val="none" w:sz="0" w:space="0" w:color="auto"/>
                <w:right w:val="none" w:sz="0" w:space="0" w:color="auto"/>
              </w:divBdr>
            </w:div>
            <w:div w:id="507793070">
              <w:marLeft w:val="0"/>
              <w:marRight w:val="0"/>
              <w:marTop w:val="0"/>
              <w:marBottom w:val="0"/>
              <w:divBdr>
                <w:top w:val="none" w:sz="0" w:space="0" w:color="auto"/>
                <w:left w:val="none" w:sz="0" w:space="0" w:color="auto"/>
                <w:bottom w:val="none" w:sz="0" w:space="0" w:color="auto"/>
                <w:right w:val="none" w:sz="0" w:space="0" w:color="auto"/>
              </w:divBdr>
            </w:div>
            <w:div w:id="2031711562">
              <w:marLeft w:val="0"/>
              <w:marRight w:val="0"/>
              <w:marTop w:val="0"/>
              <w:marBottom w:val="0"/>
              <w:divBdr>
                <w:top w:val="none" w:sz="0" w:space="0" w:color="auto"/>
                <w:left w:val="none" w:sz="0" w:space="0" w:color="auto"/>
                <w:bottom w:val="none" w:sz="0" w:space="0" w:color="auto"/>
                <w:right w:val="none" w:sz="0" w:space="0" w:color="auto"/>
              </w:divBdr>
            </w:div>
            <w:div w:id="1363363389">
              <w:marLeft w:val="0"/>
              <w:marRight w:val="0"/>
              <w:marTop w:val="0"/>
              <w:marBottom w:val="0"/>
              <w:divBdr>
                <w:top w:val="none" w:sz="0" w:space="0" w:color="auto"/>
                <w:left w:val="none" w:sz="0" w:space="0" w:color="auto"/>
                <w:bottom w:val="none" w:sz="0" w:space="0" w:color="auto"/>
                <w:right w:val="none" w:sz="0" w:space="0" w:color="auto"/>
              </w:divBdr>
            </w:div>
            <w:div w:id="856818467">
              <w:marLeft w:val="0"/>
              <w:marRight w:val="0"/>
              <w:marTop w:val="0"/>
              <w:marBottom w:val="0"/>
              <w:divBdr>
                <w:top w:val="none" w:sz="0" w:space="0" w:color="auto"/>
                <w:left w:val="none" w:sz="0" w:space="0" w:color="auto"/>
                <w:bottom w:val="none" w:sz="0" w:space="0" w:color="auto"/>
                <w:right w:val="none" w:sz="0" w:space="0" w:color="auto"/>
              </w:divBdr>
            </w:div>
            <w:div w:id="1345355212">
              <w:marLeft w:val="0"/>
              <w:marRight w:val="0"/>
              <w:marTop w:val="0"/>
              <w:marBottom w:val="0"/>
              <w:divBdr>
                <w:top w:val="none" w:sz="0" w:space="0" w:color="auto"/>
                <w:left w:val="none" w:sz="0" w:space="0" w:color="auto"/>
                <w:bottom w:val="none" w:sz="0" w:space="0" w:color="auto"/>
                <w:right w:val="none" w:sz="0" w:space="0" w:color="auto"/>
              </w:divBdr>
            </w:div>
            <w:div w:id="558521001">
              <w:marLeft w:val="0"/>
              <w:marRight w:val="0"/>
              <w:marTop w:val="0"/>
              <w:marBottom w:val="0"/>
              <w:divBdr>
                <w:top w:val="none" w:sz="0" w:space="0" w:color="auto"/>
                <w:left w:val="none" w:sz="0" w:space="0" w:color="auto"/>
                <w:bottom w:val="none" w:sz="0" w:space="0" w:color="auto"/>
                <w:right w:val="none" w:sz="0" w:space="0" w:color="auto"/>
              </w:divBdr>
            </w:div>
            <w:div w:id="566962832">
              <w:marLeft w:val="0"/>
              <w:marRight w:val="0"/>
              <w:marTop w:val="0"/>
              <w:marBottom w:val="0"/>
              <w:divBdr>
                <w:top w:val="none" w:sz="0" w:space="0" w:color="auto"/>
                <w:left w:val="none" w:sz="0" w:space="0" w:color="auto"/>
                <w:bottom w:val="none" w:sz="0" w:space="0" w:color="auto"/>
                <w:right w:val="none" w:sz="0" w:space="0" w:color="auto"/>
              </w:divBdr>
            </w:div>
            <w:div w:id="2079087606">
              <w:marLeft w:val="0"/>
              <w:marRight w:val="0"/>
              <w:marTop w:val="0"/>
              <w:marBottom w:val="0"/>
              <w:divBdr>
                <w:top w:val="none" w:sz="0" w:space="0" w:color="auto"/>
                <w:left w:val="none" w:sz="0" w:space="0" w:color="auto"/>
                <w:bottom w:val="none" w:sz="0" w:space="0" w:color="auto"/>
                <w:right w:val="none" w:sz="0" w:space="0" w:color="auto"/>
              </w:divBdr>
            </w:div>
            <w:div w:id="462382323">
              <w:marLeft w:val="0"/>
              <w:marRight w:val="0"/>
              <w:marTop w:val="0"/>
              <w:marBottom w:val="0"/>
              <w:divBdr>
                <w:top w:val="none" w:sz="0" w:space="0" w:color="auto"/>
                <w:left w:val="none" w:sz="0" w:space="0" w:color="auto"/>
                <w:bottom w:val="none" w:sz="0" w:space="0" w:color="auto"/>
                <w:right w:val="none" w:sz="0" w:space="0" w:color="auto"/>
              </w:divBdr>
            </w:div>
            <w:div w:id="1529827615">
              <w:marLeft w:val="0"/>
              <w:marRight w:val="0"/>
              <w:marTop w:val="0"/>
              <w:marBottom w:val="0"/>
              <w:divBdr>
                <w:top w:val="none" w:sz="0" w:space="0" w:color="auto"/>
                <w:left w:val="none" w:sz="0" w:space="0" w:color="auto"/>
                <w:bottom w:val="none" w:sz="0" w:space="0" w:color="auto"/>
                <w:right w:val="none" w:sz="0" w:space="0" w:color="auto"/>
              </w:divBdr>
            </w:div>
            <w:div w:id="10854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5760">
      <w:bodyDiv w:val="1"/>
      <w:marLeft w:val="0"/>
      <w:marRight w:val="0"/>
      <w:marTop w:val="0"/>
      <w:marBottom w:val="0"/>
      <w:divBdr>
        <w:top w:val="none" w:sz="0" w:space="0" w:color="auto"/>
        <w:left w:val="none" w:sz="0" w:space="0" w:color="auto"/>
        <w:bottom w:val="none" w:sz="0" w:space="0" w:color="auto"/>
        <w:right w:val="none" w:sz="0" w:space="0" w:color="auto"/>
      </w:divBdr>
      <w:divsChild>
        <w:div w:id="1402288594">
          <w:marLeft w:val="0"/>
          <w:marRight w:val="0"/>
          <w:marTop w:val="0"/>
          <w:marBottom w:val="0"/>
          <w:divBdr>
            <w:top w:val="none" w:sz="0" w:space="0" w:color="auto"/>
            <w:left w:val="none" w:sz="0" w:space="0" w:color="auto"/>
            <w:bottom w:val="none" w:sz="0" w:space="0" w:color="auto"/>
            <w:right w:val="none" w:sz="0" w:space="0" w:color="auto"/>
          </w:divBdr>
          <w:divsChild>
            <w:div w:id="2042972918">
              <w:marLeft w:val="0"/>
              <w:marRight w:val="0"/>
              <w:marTop w:val="0"/>
              <w:marBottom w:val="0"/>
              <w:divBdr>
                <w:top w:val="none" w:sz="0" w:space="0" w:color="auto"/>
                <w:left w:val="none" w:sz="0" w:space="0" w:color="auto"/>
                <w:bottom w:val="none" w:sz="0" w:space="0" w:color="auto"/>
                <w:right w:val="none" w:sz="0" w:space="0" w:color="auto"/>
              </w:divBdr>
            </w:div>
            <w:div w:id="1717774966">
              <w:marLeft w:val="0"/>
              <w:marRight w:val="0"/>
              <w:marTop w:val="0"/>
              <w:marBottom w:val="0"/>
              <w:divBdr>
                <w:top w:val="none" w:sz="0" w:space="0" w:color="auto"/>
                <w:left w:val="none" w:sz="0" w:space="0" w:color="auto"/>
                <w:bottom w:val="none" w:sz="0" w:space="0" w:color="auto"/>
                <w:right w:val="none" w:sz="0" w:space="0" w:color="auto"/>
              </w:divBdr>
            </w:div>
            <w:div w:id="173303874">
              <w:marLeft w:val="0"/>
              <w:marRight w:val="0"/>
              <w:marTop w:val="0"/>
              <w:marBottom w:val="0"/>
              <w:divBdr>
                <w:top w:val="none" w:sz="0" w:space="0" w:color="auto"/>
                <w:left w:val="none" w:sz="0" w:space="0" w:color="auto"/>
                <w:bottom w:val="none" w:sz="0" w:space="0" w:color="auto"/>
                <w:right w:val="none" w:sz="0" w:space="0" w:color="auto"/>
              </w:divBdr>
            </w:div>
            <w:div w:id="1617635895">
              <w:marLeft w:val="0"/>
              <w:marRight w:val="0"/>
              <w:marTop w:val="0"/>
              <w:marBottom w:val="0"/>
              <w:divBdr>
                <w:top w:val="none" w:sz="0" w:space="0" w:color="auto"/>
                <w:left w:val="none" w:sz="0" w:space="0" w:color="auto"/>
                <w:bottom w:val="none" w:sz="0" w:space="0" w:color="auto"/>
                <w:right w:val="none" w:sz="0" w:space="0" w:color="auto"/>
              </w:divBdr>
            </w:div>
            <w:div w:id="563151648">
              <w:marLeft w:val="0"/>
              <w:marRight w:val="0"/>
              <w:marTop w:val="0"/>
              <w:marBottom w:val="0"/>
              <w:divBdr>
                <w:top w:val="none" w:sz="0" w:space="0" w:color="auto"/>
                <w:left w:val="none" w:sz="0" w:space="0" w:color="auto"/>
                <w:bottom w:val="none" w:sz="0" w:space="0" w:color="auto"/>
                <w:right w:val="none" w:sz="0" w:space="0" w:color="auto"/>
              </w:divBdr>
            </w:div>
            <w:div w:id="2008824048">
              <w:marLeft w:val="0"/>
              <w:marRight w:val="0"/>
              <w:marTop w:val="0"/>
              <w:marBottom w:val="0"/>
              <w:divBdr>
                <w:top w:val="none" w:sz="0" w:space="0" w:color="auto"/>
                <w:left w:val="none" w:sz="0" w:space="0" w:color="auto"/>
                <w:bottom w:val="none" w:sz="0" w:space="0" w:color="auto"/>
                <w:right w:val="none" w:sz="0" w:space="0" w:color="auto"/>
              </w:divBdr>
            </w:div>
            <w:div w:id="1876112558">
              <w:marLeft w:val="0"/>
              <w:marRight w:val="0"/>
              <w:marTop w:val="0"/>
              <w:marBottom w:val="0"/>
              <w:divBdr>
                <w:top w:val="none" w:sz="0" w:space="0" w:color="auto"/>
                <w:left w:val="none" w:sz="0" w:space="0" w:color="auto"/>
                <w:bottom w:val="none" w:sz="0" w:space="0" w:color="auto"/>
                <w:right w:val="none" w:sz="0" w:space="0" w:color="auto"/>
              </w:divBdr>
            </w:div>
            <w:div w:id="75329962">
              <w:marLeft w:val="0"/>
              <w:marRight w:val="0"/>
              <w:marTop w:val="0"/>
              <w:marBottom w:val="0"/>
              <w:divBdr>
                <w:top w:val="none" w:sz="0" w:space="0" w:color="auto"/>
                <w:left w:val="none" w:sz="0" w:space="0" w:color="auto"/>
                <w:bottom w:val="none" w:sz="0" w:space="0" w:color="auto"/>
                <w:right w:val="none" w:sz="0" w:space="0" w:color="auto"/>
              </w:divBdr>
            </w:div>
            <w:div w:id="701370454">
              <w:marLeft w:val="0"/>
              <w:marRight w:val="0"/>
              <w:marTop w:val="0"/>
              <w:marBottom w:val="0"/>
              <w:divBdr>
                <w:top w:val="none" w:sz="0" w:space="0" w:color="auto"/>
                <w:left w:val="none" w:sz="0" w:space="0" w:color="auto"/>
                <w:bottom w:val="none" w:sz="0" w:space="0" w:color="auto"/>
                <w:right w:val="none" w:sz="0" w:space="0" w:color="auto"/>
              </w:divBdr>
            </w:div>
            <w:div w:id="1008482342">
              <w:marLeft w:val="0"/>
              <w:marRight w:val="0"/>
              <w:marTop w:val="0"/>
              <w:marBottom w:val="0"/>
              <w:divBdr>
                <w:top w:val="none" w:sz="0" w:space="0" w:color="auto"/>
                <w:left w:val="none" w:sz="0" w:space="0" w:color="auto"/>
                <w:bottom w:val="none" w:sz="0" w:space="0" w:color="auto"/>
                <w:right w:val="none" w:sz="0" w:space="0" w:color="auto"/>
              </w:divBdr>
            </w:div>
            <w:div w:id="685643464">
              <w:marLeft w:val="0"/>
              <w:marRight w:val="0"/>
              <w:marTop w:val="0"/>
              <w:marBottom w:val="0"/>
              <w:divBdr>
                <w:top w:val="none" w:sz="0" w:space="0" w:color="auto"/>
                <w:left w:val="none" w:sz="0" w:space="0" w:color="auto"/>
                <w:bottom w:val="none" w:sz="0" w:space="0" w:color="auto"/>
                <w:right w:val="none" w:sz="0" w:space="0" w:color="auto"/>
              </w:divBdr>
            </w:div>
            <w:div w:id="311521068">
              <w:marLeft w:val="0"/>
              <w:marRight w:val="0"/>
              <w:marTop w:val="0"/>
              <w:marBottom w:val="0"/>
              <w:divBdr>
                <w:top w:val="none" w:sz="0" w:space="0" w:color="auto"/>
                <w:left w:val="none" w:sz="0" w:space="0" w:color="auto"/>
                <w:bottom w:val="none" w:sz="0" w:space="0" w:color="auto"/>
                <w:right w:val="none" w:sz="0" w:space="0" w:color="auto"/>
              </w:divBdr>
            </w:div>
            <w:div w:id="148836500">
              <w:marLeft w:val="0"/>
              <w:marRight w:val="0"/>
              <w:marTop w:val="0"/>
              <w:marBottom w:val="0"/>
              <w:divBdr>
                <w:top w:val="none" w:sz="0" w:space="0" w:color="auto"/>
                <w:left w:val="none" w:sz="0" w:space="0" w:color="auto"/>
                <w:bottom w:val="none" w:sz="0" w:space="0" w:color="auto"/>
                <w:right w:val="none" w:sz="0" w:space="0" w:color="auto"/>
              </w:divBdr>
            </w:div>
            <w:div w:id="167259172">
              <w:marLeft w:val="0"/>
              <w:marRight w:val="0"/>
              <w:marTop w:val="0"/>
              <w:marBottom w:val="0"/>
              <w:divBdr>
                <w:top w:val="none" w:sz="0" w:space="0" w:color="auto"/>
                <w:left w:val="none" w:sz="0" w:space="0" w:color="auto"/>
                <w:bottom w:val="none" w:sz="0" w:space="0" w:color="auto"/>
                <w:right w:val="none" w:sz="0" w:space="0" w:color="auto"/>
              </w:divBdr>
            </w:div>
            <w:div w:id="1900088472">
              <w:marLeft w:val="0"/>
              <w:marRight w:val="0"/>
              <w:marTop w:val="0"/>
              <w:marBottom w:val="0"/>
              <w:divBdr>
                <w:top w:val="none" w:sz="0" w:space="0" w:color="auto"/>
                <w:left w:val="none" w:sz="0" w:space="0" w:color="auto"/>
                <w:bottom w:val="none" w:sz="0" w:space="0" w:color="auto"/>
                <w:right w:val="none" w:sz="0" w:space="0" w:color="auto"/>
              </w:divBdr>
            </w:div>
            <w:div w:id="985083099">
              <w:marLeft w:val="0"/>
              <w:marRight w:val="0"/>
              <w:marTop w:val="0"/>
              <w:marBottom w:val="0"/>
              <w:divBdr>
                <w:top w:val="none" w:sz="0" w:space="0" w:color="auto"/>
                <w:left w:val="none" w:sz="0" w:space="0" w:color="auto"/>
                <w:bottom w:val="none" w:sz="0" w:space="0" w:color="auto"/>
                <w:right w:val="none" w:sz="0" w:space="0" w:color="auto"/>
              </w:divBdr>
            </w:div>
            <w:div w:id="1690138602">
              <w:marLeft w:val="0"/>
              <w:marRight w:val="0"/>
              <w:marTop w:val="0"/>
              <w:marBottom w:val="0"/>
              <w:divBdr>
                <w:top w:val="none" w:sz="0" w:space="0" w:color="auto"/>
                <w:left w:val="none" w:sz="0" w:space="0" w:color="auto"/>
                <w:bottom w:val="none" w:sz="0" w:space="0" w:color="auto"/>
                <w:right w:val="none" w:sz="0" w:space="0" w:color="auto"/>
              </w:divBdr>
            </w:div>
            <w:div w:id="151416437">
              <w:marLeft w:val="0"/>
              <w:marRight w:val="0"/>
              <w:marTop w:val="0"/>
              <w:marBottom w:val="0"/>
              <w:divBdr>
                <w:top w:val="none" w:sz="0" w:space="0" w:color="auto"/>
                <w:left w:val="none" w:sz="0" w:space="0" w:color="auto"/>
                <w:bottom w:val="none" w:sz="0" w:space="0" w:color="auto"/>
                <w:right w:val="none" w:sz="0" w:space="0" w:color="auto"/>
              </w:divBdr>
            </w:div>
            <w:div w:id="6051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6840">
      <w:bodyDiv w:val="1"/>
      <w:marLeft w:val="0"/>
      <w:marRight w:val="0"/>
      <w:marTop w:val="0"/>
      <w:marBottom w:val="0"/>
      <w:divBdr>
        <w:top w:val="none" w:sz="0" w:space="0" w:color="auto"/>
        <w:left w:val="none" w:sz="0" w:space="0" w:color="auto"/>
        <w:bottom w:val="none" w:sz="0" w:space="0" w:color="auto"/>
        <w:right w:val="none" w:sz="0" w:space="0" w:color="auto"/>
      </w:divBdr>
      <w:divsChild>
        <w:div w:id="596325528">
          <w:marLeft w:val="0"/>
          <w:marRight w:val="0"/>
          <w:marTop w:val="0"/>
          <w:marBottom w:val="0"/>
          <w:divBdr>
            <w:top w:val="none" w:sz="0" w:space="0" w:color="auto"/>
            <w:left w:val="none" w:sz="0" w:space="0" w:color="auto"/>
            <w:bottom w:val="none" w:sz="0" w:space="0" w:color="auto"/>
            <w:right w:val="none" w:sz="0" w:space="0" w:color="auto"/>
          </w:divBdr>
          <w:divsChild>
            <w:div w:id="13004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49921">
      <w:bodyDiv w:val="1"/>
      <w:marLeft w:val="0"/>
      <w:marRight w:val="0"/>
      <w:marTop w:val="0"/>
      <w:marBottom w:val="0"/>
      <w:divBdr>
        <w:top w:val="none" w:sz="0" w:space="0" w:color="auto"/>
        <w:left w:val="none" w:sz="0" w:space="0" w:color="auto"/>
        <w:bottom w:val="none" w:sz="0" w:space="0" w:color="auto"/>
        <w:right w:val="none" w:sz="0" w:space="0" w:color="auto"/>
      </w:divBdr>
      <w:divsChild>
        <w:div w:id="1628318361">
          <w:marLeft w:val="0"/>
          <w:marRight w:val="0"/>
          <w:marTop w:val="0"/>
          <w:marBottom w:val="0"/>
          <w:divBdr>
            <w:top w:val="none" w:sz="0" w:space="0" w:color="auto"/>
            <w:left w:val="none" w:sz="0" w:space="0" w:color="auto"/>
            <w:bottom w:val="none" w:sz="0" w:space="0" w:color="auto"/>
            <w:right w:val="none" w:sz="0" w:space="0" w:color="auto"/>
          </w:divBdr>
          <w:divsChild>
            <w:div w:id="13352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98">
      <w:bodyDiv w:val="1"/>
      <w:marLeft w:val="0"/>
      <w:marRight w:val="0"/>
      <w:marTop w:val="0"/>
      <w:marBottom w:val="0"/>
      <w:divBdr>
        <w:top w:val="none" w:sz="0" w:space="0" w:color="auto"/>
        <w:left w:val="none" w:sz="0" w:space="0" w:color="auto"/>
        <w:bottom w:val="none" w:sz="0" w:space="0" w:color="auto"/>
        <w:right w:val="none" w:sz="0" w:space="0" w:color="auto"/>
      </w:divBdr>
      <w:divsChild>
        <w:div w:id="1739401180">
          <w:marLeft w:val="0"/>
          <w:marRight w:val="0"/>
          <w:marTop w:val="0"/>
          <w:marBottom w:val="0"/>
          <w:divBdr>
            <w:top w:val="none" w:sz="0" w:space="0" w:color="auto"/>
            <w:left w:val="none" w:sz="0" w:space="0" w:color="auto"/>
            <w:bottom w:val="none" w:sz="0" w:space="0" w:color="auto"/>
            <w:right w:val="none" w:sz="0" w:space="0" w:color="auto"/>
          </w:divBdr>
          <w:divsChild>
            <w:div w:id="18492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048">
      <w:bodyDiv w:val="1"/>
      <w:marLeft w:val="0"/>
      <w:marRight w:val="0"/>
      <w:marTop w:val="0"/>
      <w:marBottom w:val="0"/>
      <w:divBdr>
        <w:top w:val="none" w:sz="0" w:space="0" w:color="auto"/>
        <w:left w:val="none" w:sz="0" w:space="0" w:color="auto"/>
        <w:bottom w:val="none" w:sz="0" w:space="0" w:color="auto"/>
        <w:right w:val="none" w:sz="0" w:space="0" w:color="auto"/>
      </w:divBdr>
    </w:div>
    <w:div w:id="1390226633">
      <w:bodyDiv w:val="1"/>
      <w:marLeft w:val="0"/>
      <w:marRight w:val="0"/>
      <w:marTop w:val="0"/>
      <w:marBottom w:val="0"/>
      <w:divBdr>
        <w:top w:val="none" w:sz="0" w:space="0" w:color="auto"/>
        <w:left w:val="none" w:sz="0" w:space="0" w:color="auto"/>
        <w:bottom w:val="none" w:sz="0" w:space="0" w:color="auto"/>
        <w:right w:val="none" w:sz="0" w:space="0" w:color="auto"/>
      </w:divBdr>
    </w:div>
    <w:div w:id="1400975762">
      <w:bodyDiv w:val="1"/>
      <w:marLeft w:val="0"/>
      <w:marRight w:val="0"/>
      <w:marTop w:val="0"/>
      <w:marBottom w:val="0"/>
      <w:divBdr>
        <w:top w:val="none" w:sz="0" w:space="0" w:color="auto"/>
        <w:left w:val="none" w:sz="0" w:space="0" w:color="auto"/>
        <w:bottom w:val="none" w:sz="0" w:space="0" w:color="auto"/>
        <w:right w:val="none" w:sz="0" w:space="0" w:color="auto"/>
      </w:divBdr>
    </w:div>
    <w:div w:id="1528564219">
      <w:bodyDiv w:val="1"/>
      <w:marLeft w:val="0"/>
      <w:marRight w:val="0"/>
      <w:marTop w:val="0"/>
      <w:marBottom w:val="0"/>
      <w:divBdr>
        <w:top w:val="none" w:sz="0" w:space="0" w:color="auto"/>
        <w:left w:val="none" w:sz="0" w:space="0" w:color="auto"/>
        <w:bottom w:val="none" w:sz="0" w:space="0" w:color="auto"/>
        <w:right w:val="none" w:sz="0" w:space="0" w:color="auto"/>
      </w:divBdr>
      <w:divsChild>
        <w:div w:id="478037466">
          <w:marLeft w:val="0"/>
          <w:marRight w:val="0"/>
          <w:marTop w:val="0"/>
          <w:marBottom w:val="0"/>
          <w:divBdr>
            <w:top w:val="none" w:sz="0" w:space="0" w:color="auto"/>
            <w:left w:val="none" w:sz="0" w:space="0" w:color="auto"/>
            <w:bottom w:val="none" w:sz="0" w:space="0" w:color="auto"/>
            <w:right w:val="none" w:sz="0" w:space="0" w:color="auto"/>
          </w:divBdr>
          <w:divsChild>
            <w:div w:id="1765345276">
              <w:marLeft w:val="0"/>
              <w:marRight w:val="0"/>
              <w:marTop w:val="0"/>
              <w:marBottom w:val="0"/>
              <w:divBdr>
                <w:top w:val="none" w:sz="0" w:space="0" w:color="auto"/>
                <w:left w:val="none" w:sz="0" w:space="0" w:color="auto"/>
                <w:bottom w:val="none" w:sz="0" w:space="0" w:color="auto"/>
                <w:right w:val="none" w:sz="0" w:space="0" w:color="auto"/>
              </w:divBdr>
            </w:div>
            <w:div w:id="1630209966">
              <w:marLeft w:val="0"/>
              <w:marRight w:val="0"/>
              <w:marTop w:val="0"/>
              <w:marBottom w:val="0"/>
              <w:divBdr>
                <w:top w:val="none" w:sz="0" w:space="0" w:color="auto"/>
                <w:left w:val="none" w:sz="0" w:space="0" w:color="auto"/>
                <w:bottom w:val="none" w:sz="0" w:space="0" w:color="auto"/>
                <w:right w:val="none" w:sz="0" w:space="0" w:color="auto"/>
              </w:divBdr>
            </w:div>
            <w:div w:id="652412187">
              <w:marLeft w:val="0"/>
              <w:marRight w:val="0"/>
              <w:marTop w:val="0"/>
              <w:marBottom w:val="0"/>
              <w:divBdr>
                <w:top w:val="none" w:sz="0" w:space="0" w:color="auto"/>
                <w:left w:val="none" w:sz="0" w:space="0" w:color="auto"/>
                <w:bottom w:val="none" w:sz="0" w:space="0" w:color="auto"/>
                <w:right w:val="none" w:sz="0" w:space="0" w:color="auto"/>
              </w:divBdr>
            </w:div>
            <w:div w:id="1614163982">
              <w:marLeft w:val="0"/>
              <w:marRight w:val="0"/>
              <w:marTop w:val="0"/>
              <w:marBottom w:val="0"/>
              <w:divBdr>
                <w:top w:val="none" w:sz="0" w:space="0" w:color="auto"/>
                <w:left w:val="none" w:sz="0" w:space="0" w:color="auto"/>
                <w:bottom w:val="none" w:sz="0" w:space="0" w:color="auto"/>
                <w:right w:val="none" w:sz="0" w:space="0" w:color="auto"/>
              </w:divBdr>
            </w:div>
            <w:div w:id="584613629">
              <w:marLeft w:val="0"/>
              <w:marRight w:val="0"/>
              <w:marTop w:val="0"/>
              <w:marBottom w:val="0"/>
              <w:divBdr>
                <w:top w:val="none" w:sz="0" w:space="0" w:color="auto"/>
                <w:left w:val="none" w:sz="0" w:space="0" w:color="auto"/>
                <w:bottom w:val="none" w:sz="0" w:space="0" w:color="auto"/>
                <w:right w:val="none" w:sz="0" w:space="0" w:color="auto"/>
              </w:divBdr>
            </w:div>
            <w:div w:id="1393773256">
              <w:marLeft w:val="0"/>
              <w:marRight w:val="0"/>
              <w:marTop w:val="0"/>
              <w:marBottom w:val="0"/>
              <w:divBdr>
                <w:top w:val="none" w:sz="0" w:space="0" w:color="auto"/>
                <w:left w:val="none" w:sz="0" w:space="0" w:color="auto"/>
                <w:bottom w:val="none" w:sz="0" w:space="0" w:color="auto"/>
                <w:right w:val="none" w:sz="0" w:space="0" w:color="auto"/>
              </w:divBdr>
            </w:div>
            <w:div w:id="193471364">
              <w:marLeft w:val="0"/>
              <w:marRight w:val="0"/>
              <w:marTop w:val="0"/>
              <w:marBottom w:val="0"/>
              <w:divBdr>
                <w:top w:val="none" w:sz="0" w:space="0" w:color="auto"/>
                <w:left w:val="none" w:sz="0" w:space="0" w:color="auto"/>
                <w:bottom w:val="none" w:sz="0" w:space="0" w:color="auto"/>
                <w:right w:val="none" w:sz="0" w:space="0" w:color="auto"/>
              </w:divBdr>
            </w:div>
            <w:div w:id="307370510">
              <w:marLeft w:val="0"/>
              <w:marRight w:val="0"/>
              <w:marTop w:val="0"/>
              <w:marBottom w:val="0"/>
              <w:divBdr>
                <w:top w:val="none" w:sz="0" w:space="0" w:color="auto"/>
                <w:left w:val="none" w:sz="0" w:space="0" w:color="auto"/>
                <w:bottom w:val="none" w:sz="0" w:space="0" w:color="auto"/>
                <w:right w:val="none" w:sz="0" w:space="0" w:color="auto"/>
              </w:divBdr>
            </w:div>
            <w:div w:id="367221183">
              <w:marLeft w:val="0"/>
              <w:marRight w:val="0"/>
              <w:marTop w:val="0"/>
              <w:marBottom w:val="0"/>
              <w:divBdr>
                <w:top w:val="none" w:sz="0" w:space="0" w:color="auto"/>
                <w:left w:val="none" w:sz="0" w:space="0" w:color="auto"/>
                <w:bottom w:val="none" w:sz="0" w:space="0" w:color="auto"/>
                <w:right w:val="none" w:sz="0" w:space="0" w:color="auto"/>
              </w:divBdr>
            </w:div>
            <w:div w:id="415518366">
              <w:marLeft w:val="0"/>
              <w:marRight w:val="0"/>
              <w:marTop w:val="0"/>
              <w:marBottom w:val="0"/>
              <w:divBdr>
                <w:top w:val="none" w:sz="0" w:space="0" w:color="auto"/>
                <w:left w:val="none" w:sz="0" w:space="0" w:color="auto"/>
                <w:bottom w:val="none" w:sz="0" w:space="0" w:color="auto"/>
                <w:right w:val="none" w:sz="0" w:space="0" w:color="auto"/>
              </w:divBdr>
            </w:div>
            <w:div w:id="533346937">
              <w:marLeft w:val="0"/>
              <w:marRight w:val="0"/>
              <w:marTop w:val="0"/>
              <w:marBottom w:val="0"/>
              <w:divBdr>
                <w:top w:val="none" w:sz="0" w:space="0" w:color="auto"/>
                <w:left w:val="none" w:sz="0" w:space="0" w:color="auto"/>
                <w:bottom w:val="none" w:sz="0" w:space="0" w:color="auto"/>
                <w:right w:val="none" w:sz="0" w:space="0" w:color="auto"/>
              </w:divBdr>
            </w:div>
            <w:div w:id="1122698608">
              <w:marLeft w:val="0"/>
              <w:marRight w:val="0"/>
              <w:marTop w:val="0"/>
              <w:marBottom w:val="0"/>
              <w:divBdr>
                <w:top w:val="none" w:sz="0" w:space="0" w:color="auto"/>
                <w:left w:val="none" w:sz="0" w:space="0" w:color="auto"/>
                <w:bottom w:val="none" w:sz="0" w:space="0" w:color="auto"/>
                <w:right w:val="none" w:sz="0" w:space="0" w:color="auto"/>
              </w:divBdr>
            </w:div>
            <w:div w:id="806362809">
              <w:marLeft w:val="0"/>
              <w:marRight w:val="0"/>
              <w:marTop w:val="0"/>
              <w:marBottom w:val="0"/>
              <w:divBdr>
                <w:top w:val="none" w:sz="0" w:space="0" w:color="auto"/>
                <w:left w:val="none" w:sz="0" w:space="0" w:color="auto"/>
                <w:bottom w:val="none" w:sz="0" w:space="0" w:color="auto"/>
                <w:right w:val="none" w:sz="0" w:space="0" w:color="auto"/>
              </w:divBdr>
            </w:div>
            <w:div w:id="1100295352">
              <w:marLeft w:val="0"/>
              <w:marRight w:val="0"/>
              <w:marTop w:val="0"/>
              <w:marBottom w:val="0"/>
              <w:divBdr>
                <w:top w:val="none" w:sz="0" w:space="0" w:color="auto"/>
                <w:left w:val="none" w:sz="0" w:space="0" w:color="auto"/>
                <w:bottom w:val="none" w:sz="0" w:space="0" w:color="auto"/>
                <w:right w:val="none" w:sz="0" w:space="0" w:color="auto"/>
              </w:divBdr>
            </w:div>
            <w:div w:id="884757743">
              <w:marLeft w:val="0"/>
              <w:marRight w:val="0"/>
              <w:marTop w:val="0"/>
              <w:marBottom w:val="0"/>
              <w:divBdr>
                <w:top w:val="none" w:sz="0" w:space="0" w:color="auto"/>
                <w:left w:val="none" w:sz="0" w:space="0" w:color="auto"/>
                <w:bottom w:val="none" w:sz="0" w:space="0" w:color="auto"/>
                <w:right w:val="none" w:sz="0" w:space="0" w:color="auto"/>
              </w:divBdr>
            </w:div>
            <w:div w:id="2024820045">
              <w:marLeft w:val="0"/>
              <w:marRight w:val="0"/>
              <w:marTop w:val="0"/>
              <w:marBottom w:val="0"/>
              <w:divBdr>
                <w:top w:val="none" w:sz="0" w:space="0" w:color="auto"/>
                <w:left w:val="none" w:sz="0" w:space="0" w:color="auto"/>
                <w:bottom w:val="none" w:sz="0" w:space="0" w:color="auto"/>
                <w:right w:val="none" w:sz="0" w:space="0" w:color="auto"/>
              </w:divBdr>
            </w:div>
            <w:div w:id="515851219">
              <w:marLeft w:val="0"/>
              <w:marRight w:val="0"/>
              <w:marTop w:val="0"/>
              <w:marBottom w:val="0"/>
              <w:divBdr>
                <w:top w:val="none" w:sz="0" w:space="0" w:color="auto"/>
                <w:left w:val="none" w:sz="0" w:space="0" w:color="auto"/>
                <w:bottom w:val="none" w:sz="0" w:space="0" w:color="auto"/>
                <w:right w:val="none" w:sz="0" w:space="0" w:color="auto"/>
              </w:divBdr>
            </w:div>
            <w:div w:id="416440737">
              <w:marLeft w:val="0"/>
              <w:marRight w:val="0"/>
              <w:marTop w:val="0"/>
              <w:marBottom w:val="0"/>
              <w:divBdr>
                <w:top w:val="none" w:sz="0" w:space="0" w:color="auto"/>
                <w:left w:val="none" w:sz="0" w:space="0" w:color="auto"/>
                <w:bottom w:val="none" w:sz="0" w:space="0" w:color="auto"/>
                <w:right w:val="none" w:sz="0" w:space="0" w:color="auto"/>
              </w:divBdr>
            </w:div>
            <w:div w:id="30423137">
              <w:marLeft w:val="0"/>
              <w:marRight w:val="0"/>
              <w:marTop w:val="0"/>
              <w:marBottom w:val="0"/>
              <w:divBdr>
                <w:top w:val="none" w:sz="0" w:space="0" w:color="auto"/>
                <w:left w:val="none" w:sz="0" w:space="0" w:color="auto"/>
                <w:bottom w:val="none" w:sz="0" w:space="0" w:color="auto"/>
                <w:right w:val="none" w:sz="0" w:space="0" w:color="auto"/>
              </w:divBdr>
            </w:div>
            <w:div w:id="44377218">
              <w:marLeft w:val="0"/>
              <w:marRight w:val="0"/>
              <w:marTop w:val="0"/>
              <w:marBottom w:val="0"/>
              <w:divBdr>
                <w:top w:val="none" w:sz="0" w:space="0" w:color="auto"/>
                <w:left w:val="none" w:sz="0" w:space="0" w:color="auto"/>
                <w:bottom w:val="none" w:sz="0" w:space="0" w:color="auto"/>
                <w:right w:val="none" w:sz="0" w:space="0" w:color="auto"/>
              </w:divBdr>
            </w:div>
            <w:div w:id="252596127">
              <w:marLeft w:val="0"/>
              <w:marRight w:val="0"/>
              <w:marTop w:val="0"/>
              <w:marBottom w:val="0"/>
              <w:divBdr>
                <w:top w:val="none" w:sz="0" w:space="0" w:color="auto"/>
                <w:left w:val="none" w:sz="0" w:space="0" w:color="auto"/>
                <w:bottom w:val="none" w:sz="0" w:space="0" w:color="auto"/>
                <w:right w:val="none" w:sz="0" w:space="0" w:color="auto"/>
              </w:divBdr>
            </w:div>
            <w:div w:id="546454493">
              <w:marLeft w:val="0"/>
              <w:marRight w:val="0"/>
              <w:marTop w:val="0"/>
              <w:marBottom w:val="0"/>
              <w:divBdr>
                <w:top w:val="none" w:sz="0" w:space="0" w:color="auto"/>
                <w:left w:val="none" w:sz="0" w:space="0" w:color="auto"/>
                <w:bottom w:val="none" w:sz="0" w:space="0" w:color="auto"/>
                <w:right w:val="none" w:sz="0" w:space="0" w:color="auto"/>
              </w:divBdr>
            </w:div>
            <w:div w:id="387068646">
              <w:marLeft w:val="0"/>
              <w:marRight w:val="0"/>
              <w:marTop w:val="0"/>
              <w:marBottom w:val="0"/>
              <w:divBdr>
                <w:top w:val="none" w:sz="0" w:space="0" w:color="auto"/>
                <w:left w:val="none" w:sz="0" w:space="0" w:color="auto"/>
                <w:bottom w:val="none" w:sz="0" w:space="0" w:color="auto"/>
                <w:right w:val="none" w:sz="0" w:space="0" w:color="auto"/>
              </w:divBdr>
            </w:div>
            <w:div w:id="1208760450">
              <w:marLeft w:val="0"/>
              <w:marRight w:val="0"/>
              <w:marTop w:val="0"/>
              <w:marBottom w:val="0"/>
              <w:divBdr>
                <w:top w:val="none" w:sz="0" w:space="0" w:color="auto"/>
                <w:left w:val="none" w:sz="0" w:space="0" w:color="auto"/>
                <w:bottom w:val="none" w:sz="0" w:space="0" w:color="auto"/>
                <w:right w:val="none" w:sz="0" w:space="0" w:color="auto"/>
              </w:divBdr>
            </w:div>
            <w:div w:id="2058313602">
              <w:marLeft w:val="0"/>
              <w:marRight w:val="0"/>
              <w:marTop w:val="0"/>
              <w:marBottom w:val="0"/>
              <w:divBdr>
                <w:top w:val="none" w:sz="0" w:space="0" w:color="auto"/>
                <w:left w:val="none" w:sz="0" w:space="0" w:color="auto"/>
                <w:bottom w:val="none" w:sz="0" w:space="0" w:color="auto"/>
                <w:right w:val="none" w:sz="0" w:space="0" w:color="auto"/>
              </w:divBdr>
            </w:div>
            <w:div w:id="451442321">
              <w:marLeft w:val="0"/>
              <w:marRight w:val="0"/>
              <w:marTop w:val="0"/>
              <w:marBottom w:val="0"/>
              <w:divBdr>
                <w:top w:val="none" w:sz="0" w:space="0" w:color="auto"/>
                <w:left w:val="none" w:sz="0" w:space="0" w:color="auto"/>
                <w:bottom w:val="none" w:sz="0" w:space="0" w:color="auto"/>
                <w:right w:val="none" w:sz="0" w:space="0" w:color="auto"/>
              </w:divBdr>
            </w:div>
            <w:div w:id="1316688742">
              <w:marLeft w:val="0"/>
              <w:marRight w:val="0"/>
              <w:marTop w:val="0"/>
              <w:marBottom w:val="0"/>
              <w:divBdr>
                <w:top w:val="none" w:sz="0" w:space="0" w:color="auto"/>
                <w:left w:val="none" w:sz="0" w:space="0" w:color="auto"/>
                <w:bottom w:val="none" w:sz="0" w:space="0" w:color="auto"/>
                <w:right w:val="none" w:sz="0" w:space="0" w:color="auto"/>
              </w:divBdr>
            </w:div>
            <w:div w:id="743184090">
              <w:marLeft w:val="0"/>
              <w:marRight w:val="0"/>
              <w:marTop w:val="0"/>
              <w:marBottom w:val="0"/>
              <w:divBdr>
                <w:top w:val="none" w:sz="0" w:space="0" w:color="auto"/>
                <w:left w:val="none" w:sz="0" w:space="0" w:color="auto"/>
                <w:bottom w:val="none" w:sz="0" w:space="0" w:color="auto"/>
                <w:right w:val="none" w:sz="0" w:space="0" w:color="auto"/>
              </w:divBdr>
            </w:div>
            <w:div w:id="916211827">
              <w:marLeft w:val="0"/>
              <w:marRight w:val="0"/>
              <w:marTop w:val="0"/>
              <w:marBottom w:val="0"/>
              <w:divBdr>
                <w:top w:val="none" w:sz="0" w:space="0" w:color="auto"/>
                <w:left w:val="none" w:sz="0" w:space="0" w:color="auto"/>
                <w:bottom w:val="none" w:sz="0" w:space="0" w:color="auto"/>
                <w:right w:val="none" w:sz="0" w:space="0" w:color="auto"/>
              </w:divBdr>
            </w:div>
            <w:div w:id="35201519">
              <w:marLeft w:val="0"/>
              <w:marRight w:val="0"/>
              <w:marTop w:val="0"/>
              <w:marBottom w:val="0"/>
              <w:divBdr>
                <w:top w:val="none" w:sz="0" w:space="0" w:color="auto"/>
                <w:left w:val="none" w:sz="0" w:space="0" w:color="auto"/>
                <w:bottom w:val="none" w:sz="0" w:space="0" w:color="auto"/>
                <w:right w:val="none" w:sz="0" w:space="0" w:color="auto"/>
              </w:divBdr>
            </w:div>
            <w:div w:id="1893882738">
              <w:marLeft w:val="0"/>
              <w:marRight w:val="0"/>
              <w:marTop w:val="0"/>
              <w:marBottom w:val="0"/>
              <w:divBdr>
                <w:top w:val="none" w:sz="0" w:space="0" w:color="auto"/>
                <w:left w:val="none" w:sz="0" w:space="0" w:color="auto"/>
                <w:bottom w:val="none" w:sz="0" w:space="0" w:color="auto"/>
                <w:right w:val="none" w:sz="0" w:space="0" w:color="auto"/>
              </w:divBdr>
            </w:div>
            <w:div w:id="919681156">
              <w:marLeft w:val="0"/>
              <w:marRight w:val="0"/>
              <w:marTop w:val="0"/>
              <w:marBottom w:val="0"/>
              <w:divBdr>
                <w:top w:val="none" w:sz="0" w:space="0" w:color="auto"/>
                <w:left w:val="none" w:sz="0" w:space="0" w:color="auto"/>
                <w:bottom w:val="none" w:sz="0" w:space="0" w:color="auto"/>
                <w:right w:val="none" w:sz="0" w:space="0" w:color="auto"/>
              </w:divBdr>
            </w:div>
            <w:div w:id="1258638895">
              <w:marLeft w:val="0"/>
              <w:marRight w:val="0"/>
              <w:marTop w:val="0"/>
              <w:marBottom w:val="0"/>
              <w:divBdr>
                <w:top w:val="none" w:sz="0" w:space="0" w:color="auto"/>
                <w:left w:val="none" w:sz="0" w:space="0" w:color="auto"/>
                <w:bottom w:val="none" w:sz="0" w:space="0" w:color="auto"/>
                <w:right w:val="none" w:sz="0" w:space="0" w:color="auto"/>
              </w:divBdr>
            </w:div>
            <w:div w:id="2036269209">
              <w:marLeft w:val="0"/>
              <w:marRight w:val="0"/>
              <w:marTop w:val="0"/>
              <w:marBottom w:val="0"/>
              <w:divBdr>
                <w:top w:val="none" w:sz="0" w:space="0" w:color="auto"/>
                <w:left w:val="none" w:sz="0" w:space="0" w:color="auto"/>
                <w:bottom w:val="none" w:sz="0" w:space="0" w:color="auto"/>
                <w:right w:val="none" w:sz="0" w:space="0" w:color="auto"/>
              </w:divBdr>
            </w:div>
            <w:div w:id="1712143071">
              <w:marLeft w:val="0"/>
              <w:marRight w:val="0"/>
              <w:marTop w:val="0"/>
              <w:marBottom w:val="0"/>
              <w:divBdr>
                <w:top w:val="none" w:sz="0" w:space="0" w:color="auto"/>
                <w:left w:val="none" w:sz="0" w:space="0" w:color="auto"/>
                <w:bottom w:val="none" w:sz="0" w:space="0" w:color="auto"/>
                <w:right w:val="none" w:sz="0" w:space="0" w:color="auto"/>
              </w:divBdr>
            </w:div>
            <w:div w:id="371728387">
              <w:marLeft w:val="0"/>
              <w:marRight w:val="0"/>
              <w:marTop w:val="0"/>
              <w:marBottom w:val="0"/>
              <w:divBdr>
                <w:top w:val="none" w:sz="0" w:space="0" w:color="auto"/>
                <w:left w:val="none" w:sz="0" w:space="0" w:color="auto"/>
                <w:bottom w:val="none" w:sz="0" w:space="0" w:color="auto"/>
                <w:right w:val="none" w:sz="0" w:space="0" w:color="auto"/>
              </w:divBdr>
            </w:div>
            <w:div w:id="545218832">
              <w:marLeft w:val="0"/>
              <w:marRight w:val="0"/>
              <w:marTop w:val="0"/>
              <w:marBottom w:val="0"/>
              <w:divBdr>
                <w:top w:val="none" w:sz="0" w:space="0" w:color="auto"/>
                <w:left w:val="none" w:sz="0" w:space="0" w:color="auto"/>
                <w:bottom w:val="none" w:sz="0" w:space="0" w:color="auto"/>
                <w:right w:val="none" w:sz="0" w:space="0" w:color="auto"/>
              </w:divBdr>
            </w:div>
            <w:div w:id="1067072781">
              <w:marLeft w:val="0"/>
              <w:marRight w:val="0"/>
              <w:marTop w:val="0"/>
              <w:marBottom w:val="0"/>
              <w:divBdr>
                <w:top w:val="none" w:sz="0" w:space="0" w:color="auto"/>
                <w:left w:val="none" w:sz="0" w:space="0" w:color="auto"/>
                <w:bottom w:val="none" w:sz="0" w:space="0" w:color="auto"/>
                <w:right w:val="none" w:sz="0" w:space="0" w:color="auto"/>
              </w:divBdr>
            </w:div>
            <w:div w:id="1068769117">
              <w:marLeft w:val="0"/>
              <w:marRight w:val="0"/>
              <w:marTop w:val="0"/>
              <w:marBottom w:val="0"/>
              <w:divBdr>
                <w:top w:val="none" w:sz="0" w:space="0" w:color="auto"/>
                <w:left w:val="none" w:sz="0" w:space="0" w:color="auto"/>
                <w:bottom w:val="none" w:sz="0" w:space="0" w:color="auto"/>
                <w:right w:val="none" w:sz="0" w:space="0" w:color="auto"/>
              </w:divBdr>
            </w:div>
            <w:div w:id="1026833549">
              <w:marLeft w:val="0"/>
              <w:marRight w:val="0"/>
              <w:marTop w:val="0"/>
              <w:marBottom w:val="0"/>
              <w:divBdr>
                <w:top w:val="none" w:sz="0" w:space="0" w:color="auto"/>
                <w:left w:val="none" w:sz="0" w:space="0" w:color="auto"/>
                <w:bottom w:val="none" w:sz="0" w:space="0" w:color="auto"/>
                <w:right w:val="none" w:sz="0" w:space="0" w:color="auto"/>
              </w:divBdr>
            </w:div>
            <w:div w:id="122038947">
              <w:marLeft w:val="0"/>
              <w:marRight w:val="0"/>
              <w:marTop w:val="0"/>
              <w:marBottom w:val="0"/>
              <w:divBdr>
                <w:top w:val="none" w:sz="0" w:space="0" w:color="auto"/>
                <w:left w:val="none" w:sz="0" w:space="0" w:color="auto"/>
                <w:bottom w:val="none" w:sz="0" w:space="0" w:color="auto"/>
                <w:right w:val="none" w:sz="0" w:space="0" w:color="auto"/>
              </w:divBdr>
            </w:div>
            <w:div w:id="1259220670">
              <w:marLeft w:val="0"/>
              <w:marRight w:val="0"/>
              <w:marTop w:val="0"/>
              <w:marBottom w:val="0"/>
              <w:divBdr>
                <w:top w:val="none" w:sz="0" w:space="0" w:color="auto"/>
                <w:left w:val="none" w:sz="0" w:space="0" w:color="auto"/>
                <w:bottom w:val="none" w:sz="0" w:space="0" w:color="auto"/>
                <w:right w:val="none" w:sz="0" w:space="0" w:color="auto"/>
              </w:divBdr>
            </w:div>
            <w:div w:id="1181696260">
              <w:marLeft w:val="0"/>
              <w:marRight w:val="0"/>
              <w:marTop w:val="0"/>
              <w:marBottom w:val="0"/>
              <w:divBdr>
                <w:top w:val="none" w:sz="0" w:space="0" w:color="auto"/>
                <w:left w:val="none" w:sz="0" w:space="0" w:color="auto"/>
                <w:bottom w:val="none" w:sz="0" w:space="0" w:color="auto"/>
                <w:right w:val="none" w:sz="0" w:space="0" w:color="auto"/>
              </w:divBdr>
            </w:div>
            <w:div w:id="1136946368">
              <w:marLeft w:val="0"/>
              <w:marRight w:val="0"/>
              <w:marTop w:val="0"/>
              <w:marBottom w:val="0"/>
              <w:divBdr>
                <w:top w:val="none" w:sz="0" w:space="0" w:color="auto"/>
                <w:left w:val="none" w:sz="0" w:space="0" w:color="auto"/>
                <w:bottom w:val="none" w:sz="0" w:space="0" w:color="auto"/>
                <w:right w:val="none" w:sz="0" w:space="0" w:color="auto"/>
              </w:divBdr>
            </w:div>
            <w:div w:id="1014920490">
              <w:marLeft w:val="0"/>
              <w:marRight w:val="0"/>
              <w:marTop w:val="0"/>
              <w:marBottom w:val="0"/>
              <w:divBdr>
                <w:top w:val="none" w:sz="0" w:space="0" w:color="auto"/>
                <w:left w:val="none" w:sz="0" w:space="0" w:color="auto"/>
                <w:bottom w:val="none" w:sz="0" w:space="0" w:color="auto"/>
                <w:right w:val="none" w:sz="0" w:space="0" w:color="auto"/>
              </w:divBdr>
            </w:div>
            <w:div w:id="2050445564">
              <w:marLeft w:val="0"/>
              <w:marRight w:val="0"/>
              <w:marTop w:val="0"/>
              <w:marBottom w:val="0"/>
              <w:divBdr>
                <w:top w:val="none" w:sz="0" w:space="0" w:color="auto"/>
                <w:left w:val="none" w:sz="0" w:space="0" w:color="auto"/>
                <w:bottom w:val="none" w:sz="0" w:space="0" w:color="auto"/>
                <w:right w:val="none" w:sz="0" w:space="0" w:color="auto"/>
              </w:divBdr>
            </w:div>
            <w:div w:id="1671172821">
              <w:marLeft w:val="0"/>
              <w:marRight w:val="0"/>
              <w:marTop w:val="0"/>
              <w:marBottom w:val="0"/>
              <w:divBdr>
                <w:top w:val="none" w:sz="0" w:space="0" w:color="auto"/>
                <w:left w:val="none" w:sz="0" w:space="0" w:color="auto"/>
                <w:bottom w:val="none" w:sz="0" w:space="0" w:color="auto"/>
                <w:right w:val="none" w:sz="0" w:space="0" w:color="auto"/>
              </w:divBdr>
            </w:div>
            <w:div w:id="2032490756">
              <w:marLeft w:val="0"/>
              <w:marRight w:val="0"/>
              <w:marTop w:val="0"/>
              <w:marBottom w:val="0"/>
              <w:divBdr>
                <w:top w:val="none" w:sz="0" w:space="0" w:color="auto"/>
                <w:left w:val="none" w:sz="0" w:space="0" w:color="auto"/>
                <w:bottom w:val="none" w:sz="0" w:space="0" w:color="auto"/>
                <w:right w:val="none" w:sz="0" w:space="0" w:color="auto"/>
              </w:divBdr>
            </w:div>
            <w:div w:id="322205722">
              <w:marLeft w:val="0"/>
              <w:marRight w:val="0"/>
              <w:marTop w:val="0"/>
              <w:marBottom w:val="0"/>
              <w:divBdr>
                <w:top w:val="none" w:sz="0" w:space="0" w:color="auto"/>
                <w:left w:val="none" w:sz="0" w:space="0" w:color="auto"/>
                <w:bottom w:val="none" w:sz="0" w:space="0" w:color="auto"/>
                <w:right w:val="none" w:sz="0" w:space="0" w:color="auto"/>
              </w:divBdr>
            </w:div>
            <w:div w:id="748582582">
              <w:marLeft w:val="0"/>
              <w:marRight w:val="0"/>
              <w:marTop w:val="0"/>
              <w:marBottom w:val="0"/>
              <w:divBdr>
                <w:top w:val="none" w:sz="0" w:space="0" w:color="auto"/>
                <w:left w:val="none" w:sz="0" w:space="0" w:color="auto"/>
                <w:bottom w:val="none" w:sz="0" w:space="0" w:color="auto"/>
                <w:right w:val="none" w:sz="0" w:space="0" w:color="auto"/>
              </w:divBdr>
            </w:div>
            <w:div w:id="1059745523">
              <w:marLeft w:val="0"/>
              <w:marRight w:val="0"/>
              <w:marTop w:val="0"/>
              <w:marBottom w:val="0"/>
              <w:divBdr>
                <w:top w:val="none" w:sz="0" w:space="0" w:color="auto"/>
                <w:left w:val="none" w:sz="0" w:space="0" w:color="auto"/>
                <w:bottom w:val="none" w:sz="0" w:space="0" w:color="auto"/>
                <w:right w:val="none" w:sz="0" w:space="0" w:color="auto"/>
              </w:divBdr>
            </w:div>
            <w:div w:id="2082170896">
              <w:marLeft w:val="0"/>
              <w:marRight w:val="0"/>
              <w:marTop w:val="0"/>
              <w:marBottom w:val="0"/>
              <w:divBdr>
                <w:top w:val="none" w:sz="0" w:space="0" w:color="auto"/>
                <w:left w:val="none" w:sz="0" w:space="0" w:color="auto"/>
                <w:bottom w:val="none" w:sz="0" w:space="0" w:color="auto"/>
                <w:right w:val="none" w:sz="0" w:space="0" w:color="auto"/>
              </w:divBdr>
            </w:div>
            <w:div w:id="1139879286">
              <w:marLeft w:val="0"/>
              <w:marRight w:val="0"/>
              <w:marTop w:val="0"/>
              <w:marBottom w:val="0"/>
              <w:divBdr>
                <w:top w:val="none" w:sz="0" w:space="0" w:color="auto"/>
                <w:left w:val="none" w:sz="0" w:space="0" w:color="auto"/>
                <w:bottom w:val="none" w:sz="0" w:space="0" w:color="auto"/>
                <w:right w:val="none" w:sz="0" w:space="0" w:color="auto"/>
              </w:divBdr>
            </w:div>
            <w:div w:id="279193339">
              <w:marLeft w:val="0"/>
              <w:marRight w:val="0"/>
              <w:marTop w:val="0"/>
              <w:marBottom w:val="0"/>
              <w:divBdr>
                <w:top w:val="none" w:sz="0" w:space="0" w:color="auto"/>
                <w:left w:val="none" w:sz="0" w:space="0" w:color="auto"/>
                <w:bottom w:val="none" w:sz="0" w:space="0" w:color="auto"/>
                <w:right w:val="none" w:sz="0" w:space="0" w:color="auto"/>
              </w:divBdr>
            </w:div>
            <w:div w:id="91367298">
              <w:marLeft w:val="0"/>
              <w:marRight w:val="0"/>
              <w:marTop w:val="0"/>
              <w:marBottom w:val="0"/>
              <w:divBdr>
                <w:top w:val="none" w:sz="0" w:space="0" w:color="auto"/>
                <w:left w:val="none" w:sz="0" w:space="0" w:color="auto"/>
                <w:bottom w:val="none" w:sz="0" w:space="0" w:color="auto"/>
                <w:right w:val="none" w:sz="0" w:space="0" w:color="auto"/>
              </w:divBdr>
            </w:div>
            <w:div w:id="807087015">
              <w:marLeft w:val="0"/>
              <w:marRight w:val="0"/>
              <w:marTop w:val="0"/>
              <w:marBottom w:val="0"/>
              <w:divBdr>
                <w:top w:val="none" w:sz="0" w:space="0" w:color="auto"/>
                <w:left w:val="none" w:sz="0" w:space="0" w:color="auto"/>
                <w:bottom w:val="none" w:sz="0" w:space="0" w:color="auto"/>
                <w:right w:val="none" w:sz="0" w:space="0" w:color="auto"/>
              </w:divBdr>
            </w:div>
            <w:div w:id="1023240997">
              <w:marLeft w:val="0"/>
              <w:marRight w:val="0"/>
              <w:marTop w:val="0"/>
              <w:marBottom w:val="0"/>
              <w:divBdr>
                <w:top w:val="none" w:sz="0" w:space="0" w:color="auto"/>
                <w:left w:val="none" w:sz="0" w:space="0" w:color="auto"/>
                <w:bottom w:val="none" w:sz="0" w:space="0" w:color="auto"/>
                <w:right w:val="none" w:sz="0" w:space="0" w:color="auto"/>
              </w:divBdr>
            </w:div>
            <w:div w:id="259684993">
              <w:marLeft w:val="0"/>
              <w:marRight w:val="0"/>
              <w:marTop w:val="0"/>
              <w:marBottom w:val="0"/>
              <w:divBdr>
                <w:top w:val="none" w:sz="0" w:space="0" w:color="auto"/>
                <w:left w:val="none" w:sz="0" w:space="0" w:color="auto"/>
                <w:bottom w:val="none" w:sz="0" w:space="0" w:color="auto"/>
                <w:right w:val="none" w:sz="0" w:space="0" w:color="auto"/>
              </w:divBdr>
            </w:div>
            <w:div w:id="1487741372">
              <w:marLeft w:val="0"/>
              <w:marRight w:val="0"/>
              <w:marTop w:val="0"/>
              <w:marBottom w:val="0"/>
              <w:divBdr>
                <w:top w:val="none" w:sz="0" w:space="0" w:color="auto"/>
                <w:left w:val="none" w:sz="0" w:space="0" w:color="auto"/>
                <w:bottom w:val="none" w:sz="0" w:space="0" w:color="auto"/>
                <w:right w:val="none" w:sz="0" w:space="0" w:color="auto"/>
              </w:divBdr>
            </w:div>
            <w:div w:id="1205100591">
              <w:marLeft w:val="0"/>
              <w:marRight w:val="0"/>
              <w:marTop w:val="0"/>
              <w:marBottom w:val="0"/>
              <w:divBdr>
                <w:top w:val="none" w:sz="0" w:space="0" w:color="auto"/>
                <w:left w:val="none" w:sz="0" w:space="0" w:color="auto"/>
                <w:bottom w:val="none" w:sz="0" w:space="0" w:color="auto"/>
                <w:right w:val="none" w:sz="0" w:space="0" w:color="auto"/>
              </w:divBdr>
            </w:div>
            <w:div w:id="415638277">
              <w:marLeft w:val="0"/>
              <w:marRight w:val="0"/>
              <w:marTop w:val="0"/>
              <w:marBottom w:val="0"/>
              <w:divBdr>
                <w:top w:val="none" w:sz="0" w:space="0" w:color="auto"/>
                <w:left w:val="none" w:sz="0" w:space="0" w:color="auto"/>
                <w:bottom w:val="none" w:sz="0" w:space="0" w:color="auto"/>
                <w:right w:val="none" w:sz="0" w:space="0" w:color="auto"/>
              </w:divBdr>
            </w:div>
            <w:div w:id="277105558">
              <w:marLeft w:val="0"/>
              <w:marRight w:val="0"/>
              <w:marTop w:val="0"/>
              <w:marBottom w:val="0"/>
              <w:divBdr>
                <w:top w:val="none" w:sz="0" w:space="0" w:color="auto"/>
                <w:left w:val="none" w:sz="0" w:space="0" w:color="auto"/>
                <w:bottom w:val="none" w:sz="0" w:space="0" w:color="auto"/>
                <w:right w:val="none" w:sz="0" w:space="0" w:color="auto"/>
              </w:divBdr>
            </w:div>
            <w:div w:id="1628314565">
              <w:marLeft w:val="0"/>
              <w:marRight w:val="0"/>
              <w:marTop w:val="0"/>
              <w:marBottom w:val="0"/>
              <w:divBdr>
                <w:top w:val="none" w:sz="0" w:space="0" w:color="auto"/>
                <w:left w:val="none" w:sz="0" w:space="0" w:color="auto"/>
                <w:bottom w:val="none" w:sz="0" w:space="0" w:color="auto"/>
                <w:right w:val="none" w:sz="0" w:space="0" w:color="auto"/>
              </w:divBdr>
            </w:div>
            <w:div w:id="1683894177">
              <w:marLeft w:val="0"/>
              <w:marRight w:val="0"/>
              <w:marTop w:val="0"/>
              <w:marBottom w:val="0"/>
              <w:divBdr>
                <w:top w:val="none" w:sz="0" w:space="0" w:color="auto"/>
                <w:left w:val="none" w:sz="0" w:space="0" w:color="auto"/>
                <w:bottom w:val="none" w:sz="0" w:space="0" w:color="auto"/>
                <w:right w:val="none" w:sz="0" w:space="0" w:color="auto"/>
              </w:divBdr>
            </w:div>
            <w:div w:id="1121681068">
              <w:marLeft w:val="0"/>
              <w:marRight w:val="0"/>
              <w:marTop w:val="0"/>
              <w:marBottom w:val="0"/>
              <w:divBdr>
                <w:top w:val="none" w:sz="0" w:space="0" w:color="auto"/>
                <w:left w:val="none" w:sz="0" w:space="0" w:color="auto"/>
                <w:bottom w:val="none" w:sz="0" w:space="0" w:color="auto"/>
                <w:right w:val="none" w:sz="0" w:space="0" w:color="auto"/>
              </w:divBdr>
            </w:div>
            <w:div w:id="1214925827">
              <w:marLeft w:val="0"/>
              <w:marRight w:val="0"/>
              <w:marTop w:val="0"/>
              <w:marBottom w:val="0"/>
              <w:divBdr>
                <w:top w:val="none" w:sz="0" w:space="0" w:color="auto"/>
                <w:left w:val="none" w:sz="0" w:space="0" w:color="auto"/>
                <w:bottom w:val="none" w:sz="0" w:space="0" w:color="auto"/>
                <w:right w:val="none" w:sz="0" w:space="0" w:color="auto"/>
              </w:divBdr>
            </w:div>
            <w:div w:id="582031392">
              <w:marLeft w:val="0"/>
              <w:marRight w:val="0"/>
              <w:marTop w:val="0"/>
              <w:marBottom w:val="0"/>
              <w:divBdr>
                <w:top w:val="none" w:sz="0" w:space="0" w:color="auto"/>
                <w:left w:val="none" w:sz="0" w:space="0" w:color="auto"/>
                <w:bottom w:val="none" w:sz="0" w:space="0" w:color="auto"/>
                <w:right w:val="none" w:sz="0" w:space="0" w:color="auto"/>
              </w:divBdr>
            </w:div>
            <w:div w:id="460878371">
              <w:marLeft w:val="0"/>
              <w:marRight w:val="0"/>
              <w:marTop w:val="0"/>
              <w:marBottom w:val="0"/>
              <w:divBdr>
                <w:top w:val="none" w:sz="0" w:space="0" w:color="auto"/>
                <w:left w:val="none" w:sz="0" w:space="0" w:color="auto"/>
                <w:bottom w:val="none" w:sz="0" w:space="0" w:color="auto"/>
                <w:right w:val="none" w:sz="0" w:space="0" w:color="auto"/>
              </w:divBdr>
            </w:div>
            <w:div w:id="1116291249">
              <w:marLeft w:val="0"/>
              <w:marRight w:val="0"/>
              <w:marTop w:val="0"/>
              <w:marBottom w:val="0"/>
              <w:divBdr>
                <w:top w:val="none" w:sz="0" w:space="0" w:color="auto"/>
                <w:left w:val="none" w:sz="0" w:space="0" w:color="auto"/>
                <w:bottom w:val="none" w:sz="0" w:space="0" w:color="auto"/>
                <w:right w:val="none" w:sz="0" w:space="0" w:color="auto"/>
              </w:divBdr>
            </w:div>
            <w:div w:id="1834687113">
              <w:marLeft w:val="0"/>
              <w:marRight w:val="0"/>
              <w:marTop w:val="0"/>
              <w:marBottom w:val="0"/>
              <w:divBdr>
                <w:top w:val="none" w:sz="0" w:space="0" w:color="auto"/>
                <w:left w:val="none" w:sz="0" w:space="0" w:color="auto"/>
                <w:bottom w:val="none" w:sz="0" w:space="0" w:color="auto"/>
                <w:right w:val="none" w:sz="0" w:space="0" w:color="auto"/>
              </w:divBdr>
            </w:div>
            <w:div w:id="169569515">
              <w:marLeft w:val="0"/>
              <w:marRight w:val="0"/>
              <w:marTop w:val="0"/>
              <w:marBottom w:val="0"/>
              <w:divBdr>
                <w:top w:val="none" w:sz="0" w:space="0" w:color="auto"/>
                <w:left w:val="none" w:sz="0" w:space="0" w:color="auto"/>
                <w:bottom w:val="none" w:sz="0" w:space="0" w:color="auto"/>
                <w:right w:val="none" w:sz="0" w:space="0" w:color="auto"/>
              </w:divBdr>
            </w:div>
            <w:div w:id="335697143">
              <w:marLeft w:val="0"/>
              <w:marRight w:val="0"/>
              <w:marTop w:val="0"/>
              <w:marBottom w:val="0"/>
              <w:divBdr>
                <w:top w:val="none" w:sz="0" w:space="0" w:color="auto"/>
                <w:left w:val="none" w:sz="0" w:space="0" w:color="auto"/>
                <w:bottom w:val="none" w:sz="0" w:space="0" w:color="auto"/>
                <w:right w:val="none" w:sz="0" w:space="0" w:color="auto"/>
              </w:divBdr>
            </w:div>
            <w:div w:id="639381768">
              <w:marLeft w:val="0"/>
              <w:marRight w:val="0"/>
              <w:marTop w:val="0"/>
              <w:marBottom w:val="0"/>
              <w:divBdr>
                <w:top w:val="none" w:sz="0" w:space="0" w:color="auto"/>
                <w:left w:val="none" w:sz="0" w:space="0" w:color="auto"/>
                <w:bottom w:val="none" w:sz="0" w:space="0" w:color="auto"/>
                <w:right w:val="none" w:sz="0" w:space="0" w:color="auto"/>
              </w:divBdr>
            </w:div>
            <w:div w:id="264773381">
              <w:marLeft w:val="0"/>
              <w:marRight w:val="0"/>
              <w:marTop w:val="0"/>
              <w:marBottom w:val="0"/>
              <w:divBdr>
                <w:top w:val="none" w:sz="0" w:space="0" w:color="auto"/>
                <w:left w:val="none" w:sz="0" w:space="0" w:color="auto"/>
                <w:bottom w:val="none" w:sz="0" w:space="0" w:color="auto"/>
                <w:right w:val="none" w:sz="0" w:space="0" w:color="auto"/>
              </w:divBdr>
            </w:div>
            <w:div w:id="479614880">
              <w:marLeft w:val="0"/>
              <w:marRight w:val="0"/>
              <w:marTop w:val="0"/>
              <w:marBottom w:val="0"/>
              <w:divBdr>
                <w:top w:val="none" w:sz="0" w:space="0" w:color="auto"/>
                <w:left w:val="none" w:sz="0" w:space="0" w:color="auto"/>
                <w:bottom w:val="none" w:sz="0" w:space="0" w:color="auto"/>
                <w:right w:val="none" w:sz="0" w:space="0" w:color="auto"/>
              </w:divBdr>
            </w:div>
            <w:div w:id="725108242">
              <w:marLeft w:val="0"/>
              <w:marRight w:val="0"/>
              <w:marTop w:val="0"/>
              <w:marBottom w:val="0"/>
              <w:divBdr>
                <w:top w:val="none" w:sz="0" w:space="0" w:color="auto"/>
                <w:left w:val="none" w:sz="0" w:space="0" w:color="auto"/>
                <w:bottom w:val="none" w:sz="0" w:space="0" w:color="auto"/>
                <w:right w:val="none" w:sz="0" w:space="0" w:color="auto"/>
              </w:divBdr>
            </w:div>
            <w:div w:id="993872087">
              <w:marLeft w:val="0"/>
              <w:marRight w:val="0"/>
              <w:marTop w:val="0"/>
              <w:marBottom w:val="0"/>
              <w:divBdr>
                <w:top w:val="none" w:sz="0" w:space="0" w:color="auto"/>
                <w:left w:val="none" w:sz="0" w:space="0" w:color="auto"/>
                <w:bottom w:val="none" w:sz="0" w:space="0" w:color="auto"/>
                <w:right w:val="none" w:sz="0" w:space="0" w:color="auto"/>
              </w:divBdr>
            </w:div>
            <w:div w:id="162862784">
              <w:marLeft w:val="0"/>
              <w:marRight w:val="0"/>
              <w:marTop w:val="0"/>
              <w:marBottom w:val="0"/>
              <w:divBdr>
                <w:top w:val="none" w:sz="0" w:space="0" w:color="auto"/>
                <w:left w:val="none" w:sz="0" w:space="0" w:color="auto"/>
                <w:bottom w:val="none" w:sz="0" w:space="0" w:color="auto"/>
                <w:right w:val="none" w:sz="0" w:space="0" w:color="auto"/>
              </w:divBdr>
            </w:div>
            <w:div w:id="1347829478">
              <w:marLeft w:val="0"/>
              <w:marRight w:val="0"/>
              <w:marTop w:val="0"/>
              <w:marBottom w:val="0"/>
              <w:divBdr>
                <w:top w:val="none" w:sz="0" w:space="0" w:color="auto"/>
                <w:left w:val="none" w:sz="0" w:space="0" w:color="auto"/>
                <w:bottom w:val="none" w:sz="0" w:space="0" w:color="auto"/>
                <w:right w:val="none" w:sz="0" w:space="0" w:color="auto"/>
              </w:divBdr>
            </w:div>
            <w:div w:id="356004318">
              <w:marLeft w:val="0"/>
              <w:marRight w:val="0"/>
              <w:marTop w:val="0"/>
              <w:marBottom w:val="0"/>
              <w:divBdr>
                <w:top w:val="none" w:sz="0" w:space="0" w:color="auto"/>
                <w:left w:val="none" w:sz="0" w:space="0" w:color="auto"/>
                <w:bottom w:val="none" w:sz="0" w:space="0" w:color="auto"/>
                <w:right w:val="none" w:sz="0" w:space="0" w:color="auto"/>
              </w:divBdr>
            </w:div>
            <w:div w:id="839779405">
              <w:marLeft w:val="0"/>
              <w:marRight w:val="0"/>
              <w:marTop w:val="0"/>
              <w:marBottom w:val="0"/>
              <w:divBdr>
                <w:top w:val="none" w:sz="0" w:space="0" w:color="auto"/>
                <w:left w:val="none" w:sz="0" w:space="0" w:color="auto"/>
                <w:bottom w:val="none" w:sz="0" w:space="0" w:color="auto"/>
                <w:right w:val="none" w:sz="0" w:space="0" w:color="auto"/>
              </w:divBdr>
            </w:div>
            <w:div w:id="20403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2968">
      <w:bodyDiv w:val="1"/>
      <w:marLeft w:val="0"/>
      <w:marRight w:val="0"/>
      <w:marTop w:val="0"/>
      <w:marBottom w:val="0"/>
      <w:divBdr>
        <w:top w:val="none" w:sz="0" w:space="0" w:color="auto"/>
        <w:left w:val="none" w:sz="0" w:space="0" w:color="auto"/>
        <w:bottom w:val="none" w:sz="0" w:space="0" w:color="auto"/>
        <w:right w:val="none" w:sz="0" w:space="0" w:color="auto"/>
      </w:divBdr>
      <w:divsChild>
        <w:div w:id="85880842">
          <w:marLeft w:val="0"/>
          <w:marRight w:val="0"/>
          <w:marTop w:val="0"/>
          <w:marBottom w:val="0"/>
          <w:divBdr>
            <w:top w:val="none" w:sz="0" w:space="0" w:color="auto"/>
            <w:left w:val="none" w:sz="0" w:space="0" w:color="auto"/>
            <w:bottom w:val="none" w:sz="0" w:space="0" w:color="auto"/>
            <w:right w:val="none" w:sz="0" w:space="0" w:color="auto"/>
          </w:divBdr>
          <w:divsChild>
            <w:div w:id="961574015">
              <w:marLeft w:val="0"/>
              <w:marRight w:val="0"/>
              <w:marTop w:val="0"/>
              <w:marBottom w:val="0"/>
              <w:divBdr>
                <w:top w:val="none" w:sz="0" w:space="0" w:color="auto"/>
                <w:left w:val="none" w:sz="0" w:space="0" w:color="auto"/>
                <w:bottom w:val="none" w:sz="0" w:space="0" w:color="auto"/>
                <w:right w:val="none" w:sz="0" w:space="0" w:color="auto"/>
              </w:divBdr>
            </w:div>
            <w:div w:id="1490945542">
              <w:marLeft w:val="0"/>
              <w:marRight w:val="0"/>
              <w:marTop w:val="0"/>
              <w:marBottom w:val="0"/>
              <w:divBdr>
                <w:top w:val="none" w:sz="0" w:space="0" w:color="auto"/>
                <w:left w:val="none" w:sz="0" w:space="0" w:color="auto"/>
                <w:bottom w:val="none" w:sz="0" w:space="0" w:color="auto"/>
                <w:right w:val="none" w:sz="0" w:space="0" w:color="auto"/>
              </w:divBdr>
            </w:div>
            <w:div w:id="582690062">
              <w:marLeft w:val="0"/>
              <w:marRight w:val="0"/>
              <w:marTop w:val="0"/>
              <w:marBottom w:val="0"/>
              <w:divBdr>
                <w:top w:val="none" w:sz="0" w:space="0" w:color="auto"/>
                <w:left w:val="none" w:sz="0" w:space="0" w:color="auto"/>
                <w:bottom w:val="none" w:sz="0" w:space="0" w:color="auto"/>
                <w:right w:val="none" w:sz="0" w:space="0" w:color="auto"/>
              </w:divBdr>
            </w:div>
            <w:div w:id="642392118">
              <w:marLeft w:val="0"/>
              <w:marRight w:val="0"/>
              <w:marTop w:val="0"/>
              <w:marBottom w:val="0"/>
              <w:divBdr>
                <w:top w:val="none" w:sz="0" w:space="0" w:color="auto"/>
                <w:left w:val="none" w:sz="0" w:space="0" w:color="auto"/>
                <w:bottom w:val="none" w:sz="0" w:space="0" w:color="auto"/>
                <w:right w:val="none" w:sz="0" w:space="0" w:color="auto"/>
              </w:divBdr>
            </w:div>
            <w:div w:id="1301377766">
              <w:marLeft w:val="0"/>
              <w:marRight w:val="0"/>
              <w:marTop w:val="0"/>
              <w:marBottom w:val="0"/>
              <w:divBdr>
                <w:top w:val="none" w:sz="0" w:space="0" w:color="auto"/>
                <w:left w:val="none" w:sz="0" w:space="0" w:color="auto"/>
                <w:bottom w:val="none" w:sz="0" w:space="0" w:color="auto"/>
                <w:right w:val="none" w:sz="0" w:space="0" w:color="auto"/>
              </w:divBdr>
            </w:div>
            <w:div w:id="432357999">
              <w:marLeft w:val="0"/>
              <w:marRight w:val="0"/>
              <w:marTop w:val="0"/>
              <w:marBottom w:val="0"/>
              <w:divBdr>
                <w:top w:val="none" w:sz="0" w:space="0" w:color="auto"/>
                <w:left w:val="none" w:sz="0" w:space="0" w:color="auto"/>
                <w:bottom w:val="none" w:sz="0" w:space="0" w:color="auto"/>
                <w:right w:val="none" w:sz="0" w:space="0" w:color="auto"/>
              </w:divBdr>
            </w:div>
            <w:div w:id="1012801442">
              <w:marLeft w:val="0"/>
              <w:marRight w:val="0"/>
              <w:marTop w:val="0"/>
              <w:marBottom w:val="0"/>
              <w:divBdr>
                <w:top w:val="none" w:sz="0" w:space="0" w:color="auto"/>
                <w:left w:val="none" w:sz="0" w:space="0" w:color="auto"/>
                <w:bottom w:val="none" w:sz="0" w:space="0" w:color="auto"/>
                <w:right w:val="none" w:sz="0" w:space="0" w:color="auto"/>
              </w:divBdr>
            </w:div>
            <w:div w:id="211575681">
              <w:marLeft w:val="0"/>
              <w:marRight w:val="0"/>
              <w:marTop w:val="0"/>
              <w:marBottom w:val="0"/>
              <w:divBdr>
                <w:top w:val="none" w:sz="0" w:space="0" w:color="auto"/>
                <w:left w:val="none" w:sz="0" w:space="0" w:color="auto"/>
                <w:bottom w:val="none" w:sz="0" w:space="0" w:color="auto"/>
                <w:right w:val="none" w:sz="0" w:space="0" w:color="auto"/>
              </w:divBdr>
            </w:div>
            <w:div w:id="1676804575">
              <w:marLeft w:val="0"/>
              <w:marRight w:val="0"/>
              <w:marTop w:val="0"/>
              <w:marBottom w:val="0"/>
              <w:divBdr>
                <w:top w:val="none" w:sz="0" w:space="0" w:color="auto"/>
                <w:left w:val="none" w:sz="0" w:space="0" w:color="auto"/>
                <w:bottom w:val="none" w:sz="0" w:space="0" w:color="auto"/>
                <w:right w:val="none" w:sz="0" w:space="0" w:color="auto"/>
              </w:divBdr>
            </w:div>
            <w:div w:id="1030644052">
              <w:marLeft w:val="0"/>
              <w:marRight w:val="0"/>
              <w:marTop w:val="0"/>
              <w:marBottom w:val="0"/>
              <w:divBdr>
                <w:top w:val="none" w:sz="0" w:space="0" w:color="auto"/>
                <w:left w:val="none" w:sz="0" w:space="0" w:color="auto"/>
                <w:bottom w:val="none" w:sz="0" w:space="0" w:color="auto"/>
                <w:right w:val="none" w:sz="0" w:space="0" w:color="auto"/>
              </w:divBdr>
            </w:div>
            <w:div w:id="175853444">
              <w:marLeft w:val="0"/>
              <w:marRight w:val="0"/>
              <w:marTop w:val="0"/>
              <w:marBottom w:val="0"/>
              <w:divBdr>
                <w:top w:val="none" w:sz="0" w:space="0" w:color="auto"/>
                <w:left w:val="none" w:sz="0" w:space="0" w:color="auto"/>
                <w:bottom w:val="none" w:sz="0" w:space="0" w:color="auto"/>
                <w:right w:val="none" w:sz="0" w:space="0" w:color="auto"/>
              </w:divBdr>
            </w:div>
            <w:div w:id="234358543">
              <w:marLeft w:val="0"/>
              <w:marRight w:val="0"/>
              <w:marTop w:val="0"/>
              <w:marBottom w:val="0"/>
              <w:divBdr>
                <w:top w:val="none" w:sz="0" w:space="0" w:color="auto"/>
                <w:left w:val="none" w:sz="0" w:space="0" w:color="auto"/>
                <w:bottom w:val="none" w:sz="0" w:space="0" w:color="auto"/>
                <w:right w:val="none" w:sz="0" w:space="0" w:color="auto"/>
              </w:divBdr>
            </w:div>
            <w:div w:id="1113548918">
              <w:marLeft w:val="0"/>
              <w:marRight w:val="0"/>
              <w:marTop w:val="0"/>
              <w:marBottom w:val="0"/>
              <w:divBdr>
                <w:top w:val="none" w:sz="0" w:space="0" w:color="auto"/>
                <w:left w:val="none" w:sz="0" w:space="0" w:color="auto"/>
                <w:bottom w:val="none" w:sz="0" w:space="0" w:color="auto"/>
                <w:right w:val="none" w:sz="0" w:space="0" w:color="auto"/>
              </w:divBdr>
            </w:div>
            <w:div w:id="756555573">
              <w:marLeft w:val="0"/>
              <w:marRight w:val="0"/>
              <w:marTop w:val="0"/>
              <w:marBottom w:val="0"/>
              <w:divBdr>
                <w:top w:val="none" w:sz="0" w:space="0" w:color="auto"/>
                <w:left w:val="none" w:sz="0" w:space="0" w:color="auto"/>
                <w:bottom w:val="none" w:sz="0" w:space="0" w:color="auto"/>
                <w:right w:val="none" w:sz="0" w:space="0" w:color="auto"/>
              </w:divBdr>
            </w:div>
            <w:div w:id="1352300499">
              <w:marLeft w:val="0"/>
              <w:marRight w:val="0"/>
              <w:marTop w:val="0"/>
              <w:marBottom w:val="0"/>
              <w:divBdr>
                <w:top w:val="none" w:sz="0" w:space="0" w:color="auto"/>
                <w:left w:val="none" w:sz="0" w:space="0" w:color="auto"/>
                <w:bottom w:val="none" w:sz="0" w:space="0" w:color="auto"/>
                <w:right w:val="none" w:sz="0" w:space="0" w:color="auto"/>
              </w:divBdr>
            </w:div>
            <w:div w:id="309602444">
              <w:marLeft w:val="0"/>
              <w:marRight w:val="0"/>
              <w:marTop w:val="0"/>
              <w:marBottom w:val="0"/>
              <w:divBdr>
                <w:top w:val="none" w:sz="0" w:space="0" w:color="auto"/>
                <w:left w:val="none" w:sz="0" w:space="0" w:color="auto"/>
                <w:bottom w:val="none" w:sz="0" w:space="0" w:color="auto"/>
                <w:right w:val="none" w:sz="0" w:space="0" w:color="auto"/>
              </w:divBdr>
            </w:div>
            <w:div w:id="136380741">
              <w:marLeft w:val="0"/>
              <w:marRight w:val="0"/>
              <w:marTop w:val="0"/>
              <w:marBottom w:val="0"/>
              <w:divBdr>
                <w:top w:val="none" w:sz="0" w:space="0" w:color="auto"/>
                <w:left w:val="none" w:sz="0" w:space="0" w:color="auto"/>
                <w:bottom w:val="none" w:sz="0" w:space="0" w:color="auto"/>
                <w:right w:val="none" w:sz="0" w:space="0" w:color="auto"/>
              </w:divBdr>
            </w:div>
            <w:div w:id="1222719060">
              <w:marLeft w:val="0"/>
              <w:marRight w:val="0"/>
              <w:marTop w:val="0"/>
              <w:marBottom w:val="0"/>
              <w:divBdr>
                <w:top w:val="none" w:sz="0" w:space="0" w:color="auto"/>
                <w:left w:val="none" w:sz="0" w:space="0" w:color="auto"/>
                <w:bottom w:val="none" w:sz="0" w:space="0" w:color="auto"/>
                <w:right w:val="none" w:sz="0" w:space="0" w:color="auto"/>
              </w:divBdr>
            </w:div>
            <w:div w:id="1157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7654">
      <w:bodyDiv w:val="1"/>
      <w:marLeft w:val="0"/>
      <w:marRight w:val="0"/>
      <w:marTop w:val="0"/>
      <w:marBottom w:val="0"/>
      <w:divBdr>
        <w:top w:val="none" w:sz="0" w:space="0" w:color="auto"/>
        <w:left w:val="none" w:sz="0" w:space="0" w:color="auto"/>
        <w:bottom w:val="none" w:sz="0" w:space="0" w:color="auto"/>
        <w:right w:val="none" w:sz="0" w:space="0" w:color="auto"/>
      </w:divBdr>
      <w:divsChild>
        <w:div w:id="2128810461">
          <w:marLeft w:val="0"/>
          <w:marRight w:val="0"/>
          <w:marTop w:val="0"/>
          <w:marBottom w:val="0"/>
          <w:divBdr>
            <w:top w:val="none" w:sz="0" w:space="0" w:color="auto"/>
            <w:left w:val="none" w:sz="0" w:space="0" w:color="auto"/>
            <w:bottom w:val="none" w:sz="0" w:space="0" w:color="auto"/>
            <w:right w:val="none" w:sz="0" w:space="0" w:color="auto"/>
          </w:divBdr>
          <w:divsChild>
            <w:div w:id="15435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932">
      <w:bodyDiv w:val="1"/>
      <w:marLeft w:val="0"/>
      <w:marRight w:val="0"/>
      <w:marTop w:val="0"/>
      <w:marBottom w:val="0"/>
      <w:divBdr>
        <w:top w:val="none" w:sz="0" w:space="0" w:color="auto"/>
        <w:left w:val="none" w:sz="0" w:space="0" w:color="auto"/>
        <w:bottom w:val="none" w:sz="0" w:space="0" w:color="auto"/>
        <w:right w:val="none" w:sz="0" w:space="0" w:color="auto"/>
      </w:divBdr>
    </w:div>
    <w:div w:id="2057925515">
      <w:bodyDiv w:val="1"/>
      <w:marLeft w:val="0"/>
      <w:marRight w:val="0"/>
      <w:marTop w:val="0"/>
      <w:marBottom w:val="0"/>
      <w:divBdr>
        <w:top w:val="none" w:sz="0" w:space="0" w:color="auto"/>
        <w:left w:val="none" w:sz="0" w:space="0" w:color="auto"/>
        <w:bottom w:val="none" w:sz="0" w:space="0" w:color="auto"/>
        <w:right w:val="none" w:sz="0" w:space="0" w:color="auto"/>
      </w:divBdr>
    </w:div>
    <w:div w:id="2099253743">
      <w:bodyDiv w:val="1"/>
      <w:marLeft w:val="0"/>
      <w:marRight w:val="0"/>
      <w:marTop w:val="0"/>
      <w:marBottom w:val="0"/>
      <w:divBdr>
        <w:top w:val="none" w:sz="0" w:space="0" w:color="auto"/>
        <w:left w:val="none" w:sz="0" w:space="0" w:color="auto"/>
        <w:bottom w:val="none" w:sz="0" w:space="0" w:color="auto"/>
        <w:right w:val="none" w:sz="0" w:space="0" w:color="auto"/>
      </w:divBdr>
      <w:divsChild>
        <w:div w:id="199250706">
          <w:marLeft w:val="0"/>
          <w:marRight w:val="0"/>
          <w:marTop w:val="0"/>
          <w:marBottom w:val="0"/>
          <w:divBdr>
            <w:top w:val="none" w:sz="0" w:space="0" w:color="auto"/>
            <w:left w:val="none" w:sz="0" w:space="0" w:color="auto"/>
            <w:bottom w:val="none" w:sz="0" w:space="0" w:color="auto"/>
            <w:right w:val="none" w:sz="0" w:space="0" w:color="auto"/>
          </w:divBdr>
          <w:divsChild>
            <w:div w:id="21413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ww.rba.gov.au/payments-and-infrastructure/central-bank-digital-currency/pdf/project-acacia-consultation-paper-2024-11.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b="1">
                <a:solidFill>
                  <a:schemeClr val="tx2"/>
                </a:solidFill>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F5-45D7-900C-DB37648DB2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F5-45D7-900C-DB37648DB2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F5-45D7-900C-DB37648DB2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F5-45D7-900C-DB37648DB216}"/>
              </c:ext>
            </c:extLst>
          </c:dPt>
          <c:cat>
            <c:strRef>
              <c:f>Sheet1!$A$2:$A$5</c:f>
              <c:strCache>
                <c:ptCount val="4"/>
                <c:pt idx="0">
                  <c:v>Section 1</c:v>
                </c:pt>
                <c:pt idx="1">
                  <c:v>Section 2</c:v>
                </c:pt>
                <c:pt idx="2">
                  <c:v>Section 3</c:v>
                </c:pt>
                <c:pt idx="3">
                  <c:v>Section 4</c:v>
                </c:pt>
              </c:strCache>
            </c:strRef>
          </c:cat>
          <c:val>
            <c:numRef>
              <c:f>Sheet1!$B$2:$B$5</c:f>
              <c:numCache>
                <c:formatCode>General</c:formatCode>
                <c:ptCount val="4"/>
                <c:pt idx="0">
                  <c:v>1.3</c:v>
                </c:pt>
                <c:pt idx="1">
                  <c:v>1.3</c:v>
                </c:pt>
                <c:pt idx="2">
                  <c:v>3</c:v>
                </c:pt>
                <c:pt idx="3">
                  <c:v>1.8</c:v>
                </c:pt>
              </c:numCache>
            </c:numRef>
          </c:val>
          <c:extLst>
            <c:ext xmlns:c16="http://schemas.microsoft.com/office/drawing/2014/chart" uri="{C3380CC4-5D6E-409C-BE32-E72D297353CC}">
              <c16:uniqueId val="{00000008-65F5-45D7-900C-DB37648DB216}"/>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9180815420580466"/>
          <c:w val="0.56185364559983331"/>
          <c:h val="0.218159691453359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E5-470A-A2CD-034B3AE2343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E5-470A-A2CD-034B3AE2343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E5-470A-A2CD-034B3AE2343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8E5-470A-A2CD-034B3AE2343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8E5-470A-A2CD-034B3AE23437}"/>
              </c:ext>
            </c:extLst>
          </c:dPt>
          <c:cat>
            <c:strRef>
              <c:f>Sheet1!$A$2:$A$6</c:f>
              <c:strCache>
                <c:ptCount val="5"/>
                <c:pt idx="0">
                  <c:v>Section 1</c:v>
                </c:pt>
                <c:pt idx="1">
                  <c:v>Section 2</c:v>
                </c:pt>
                <c:pt idx="2">
                  <c:v>Section 3</c:v>
                </c:pt>
                <c:pt idx="3">
                  <c:v>Section 4</c:v>
                </c:pt>
                <c:pt idx="4">
                  <c:v>Section 5</c:v>
                </c:pt>
              </c:strCache>
            </c:strRef>
          </c:cat>
          <c:val>
            <c:numRef>
              <c:f>Sheet1!$B$2:$B$6</c:f>
              <c:numCache>
                <c:formatCode>General</c:formatCode>
                <c:ptCount val="5"/>
                <c:pt idx="0">
                  <c:v>1.3</c:v>
                </c:pt>
                <c:pt idx="1">
                  <c:v>1.3</c:v>
                </c:pt>
                <c:pt idx="2">
                  <c:v>2</c:v>
                </c:pt>
                <c:pt idx="3">
                  <c:v>1.8</c:v>
                </c:pt>
                <c:pt idx="4">
                  <c:v>1.3</c:v>
                </c:pt>
              </c:numCache>
            </c:numRef>
          </c:val>
          <c:extLst>
            <c:ext xmlns:c16="http://schemas.microsoft.com/office/drawing/2014/chart" uri="{C3380CC4-5D6E-409C-BE32-E72D297353CC}">
              <c16:uniqueId val="{0000000A-F8E5-470A-A2CD-034B3AE23437}"/>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8853431906220719"/>
          <c:w val="0.56185364559983331"/>
          <c:h val="0.27288037448927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A0B-40E4-B7BD-767A71AEC0B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A0B-40E4-B7BD-767A71AEC0B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A0B-40E4-B7BD-767A71AEC0B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A0B-40E4-B7BD-767A71AEC0B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A0B-40E4-B7BD-767A71AEC0B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A0B-40E4-B7BD-767A71AEC0BB}"/>
              </c:ext>
            </c:extLst>
          </c:dPt>
          <c:cat>
            <c:strRef>
              <c:f>Sheet1!$A$2:$A$7</c:f>
              <c:strCache>
                <c:ptCount val="6"/>
                <c:pt idx="0">
                  <c:v>Section 1</c:v>
                </c:pt>
                <c:pt idx="1">
                  <c:v>Section 2</c:v>
                </c:pt>
                <c:pt idx="2">
                  <c:v>Section 3</c:v>
                </c:pt>
                <c:pt idx="3">
                  <c:v>Section 4</c:v>
                </c:pt>
                <c:pt idx="4">
                  <c:v>Section 5</c:v>
                </c:pt>
                <c:pt idx="5">
                  <c:v>Section 6</c:v>
                </c:pt>
              </c:strCache>
            </c:strRef>
          </c:cat>
          <c:val>
            <c:numRef>
              <c:f>Sheet1!$B$2:$B$7</c:f>
              <c:numCache>
                <c:formatCode>General</c:formatCode>
                <c:ptCount val="6"/>
                <c:pt idx="0">
                  <c:v>1.3</c:v>
                </c:pt>
                <c:pt idx="1">
                  <c:v>0.5</c:v>
                </c:pt>
                <c:pt idx="2">
                  <c:v>2.6</c:v>
                </c:pt>
                <c:pt idx="3">
                  <c:v>1.2</c:v>
                </c:pt>
                <c:pt idx="4">
                  <c:v>1.3</c:v>
                </c:pt>
                <c:pt idx="5">
                  <c:v>0.8</c:v>
                </c:pt>
              </c:numCache>
            </c:numRef>
          </c:val>
          <c:extLst>
            <c:ext xmlns:c16="http://schemas.microsoft.com/office/drawing/2014/chart" uri="{C3380CC4-5D6E-409C-BE32-E72D297353CC}">
              <c16:uniqueId val="{0000000C-9A0B-40E4-B7BD-767A71AEC0BB}"/>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7791805685306283"/>
          <c:w val="0.56987289179069134"/>
          <c:h val="0.321438498153832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AP+">
      <a:dk1>
        <a:sysClr val="windowText" lastClr="000000"/>
      </a:dk1>
      <a:lt1>
        <a:sysClr val="window" lastClr="FFFFFF"/>
      </a:lt1>
      <a:dk2>
        <a:srgbClr val="0D003C"/>
      </a:dk2>
      <a:lt2>
        <a:srgbClr val="33E0C0"/>
      </a:lt2>
      <a:accent1>
        <a:srgbClr val="0D003C"/>
      </a:accent1>
      <a:accent2>
        <a:srgbClr val="9C88ED"/>
      </a:accent2>
      <a:accent3>
        <a:srgbClr val="33E0C0"/>
      </a:accent3>
      <a:accent4>
        <a:srgbClr val="BEBEBE"/>
      </a:accent4>
      <a:accent5>
        <a:srgbClr val="9C88ED"/>
      </a:accent5>
      <a:accent6>
        <a:srgbClr val="99F0E0"/>
      </a:accent6>
      <a:hlink>
        <a:srgbClr val="0D003C"/>
      </a:hlink>
      <a:folHlink>
        <a:srgbClr val="0D00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b48f60a-6f47-4944-bdad-9bb5b1104839">
      <Terms xmlns="http://schemas.microsoft.com/office/infopath/2007/PartnerControls"/>
    </lcf76f155ced4ddcb4097134ff3c332f>
    <TaxCatchAll xmlns="9e226163-f15b-4d9c-a5d9-a92636c48201" xsi:nil="true"/>
    <Policylastupdated xmlns="fb48f60a-6f47-4944-bdad-9bb5b11048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5D7D921B5F842BB76E0BF9B1F727C" ma:contentTypeVersion="17" ma:contentTypeDescription="Create a new document." ma:contentTypeScope="" ma:versionID="fa12ed08e7c67a523945ba7dcbe04fca">
  <xsd:schema xmlns:xsd="http://www.w3.org/2001/XMLSchema" xmlns:xs="http://www.w3.org/2001/XMLSchema" xmlns:p="http://schemas.microsoft.com/office/2006/metadata/properties" xmlns:ns1="http://schemas.microsoft.com/sharepoint/v3" xmlns:ns2="fb48f60a-6f47-4944-bdad-9bb5b1104839" xmlns:ns3="9e226163-f15b-4d9c-a5d9-a92636c48201" targetNamespace="http://schemas.microsoft.com/office/2006/metadata/properties" ma:root="true" ma:fieldsID="7e4c1800bd49b4e8ee9f6dccc2895ace" ns1:_="" ns2:_="" ns3:_="">
    <xsd:import namespace="http://schemas.microsoft.com/sharepoint/v3"/>
    <xsd:import namespace="fb48f60a-6f47-4944-bdad-9bb5b1104839"/>
    <xsd:import namespace="9e226163-f15b-4d9c-a5d9-a92636c482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olicylastupdated"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48f60a-6f47-4944-bdad-9bb5b1104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ee861c2-7abf-4e57-bdaa-0f46c936974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Policylastupdated" ma:index="18" nillable="true" ma:displayName="Policy last updated" ma:format="Dropdown" ma:internalName="Policylastupdated">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226163-f15b-4d9c-a5d9-a92636c482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495ef-42f1-4198-808e-65eca2fa3c3b}" ma:internalName="TaxCatchAll" ma:showField="CatchAllData" ma:web="9e226163-f15b-4d9c-a5d9-a92636c4820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27D4D-2CD8-4126-8C56-8A288DE3FD7F}">
  <ds:schemaRefs>
    <ds:schemaRef ds:uri="http://schemas.microsoft.com/office/2006/metadata/properties"/>
    <ds:schemaRef ds:uri="http://schemas.microsoft.com/office/infopath/2007/PartnerControls"/>
    <ds:schemaRef ds:uri="http://schemas.microsoft.com/sharepoint/v3"/>
    <ds:schemaRef ds:uri="fb48f60a-6f47-4944-bdad-9bb5b1104839"/>
    <ds:schemaRef ds:uri="9e226163-f15b-4d9c-a5d9-a92636c48201"/>
  </ds:schemaRefs>
</ds:datastoreItem>
</file>

<file path=customXml/itemProps2.xml><?xml version="1.0" encoding="utf-8"?>
<ds:datastoreItem xmlns:ds="http://schemas.openxmlformats.org/officeDocument/2006/customXml" ds:itemID="{F95C8988-86E5-4C67-A9AA-BAD65FDE7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48f60a-6f47-4944-bdad-9bb5b1104839"/>
    <ds:schemaRef ds:uri="9e226163-f15b-4d9c-a5d9-a92636c4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952B6-3421-4A27-86BF-482A8048F927}">
  <ds:schemaRefs>
    <ds:schemaRef ds:uri="http://schemas.microsoft.com/sharepoint/v3/contenttype/forms"/>
  </ds:schemaRefs>
</ds:datastoreItem>
</file>

<file path=customXml/itemProps4.xml><?xml version="1.0" encoding="utf-8"?>
<ds:datastoreItem xmlns:ds="http://schemas.openxmlformats.org/officeDocument/2006/customXml" ds:itemID="{50FB603E-0522-495B-9839-7968B2D4CDB7}">
  <ds:schemaRefs>
    <ds:schemaRef ds:uri="http://schemas.openxmlformats.org/officeDocument/2006/bibliography"/>
  </ds:schemaRefs>
</ds:datastoreItem>
</file>

<file path=docMetadata/LabelInfo.xml><?xml version="1.0" encoding="utf-8"?>
<clbl:labelList xmlns:clbl="http://schemas.microsoft.com/office/2020/mipLabelMetadata">
  <clbl:label id="{cd8c5492-a1ee-47d1-86e4-e4e9fc68dfbd}" enabled="1" method="Privileged" siteId="{35878a50-5afb-4676-86d2-a2ba20335a78}" removed="0"/>
</clbl:labelList>
</file>

<file path=docProps/app.xml><?xml version="1.0" encoding="utf-8"?>
<Properties xmlns="http://schemas.openxmlformats.org/officeDocument/2006/extended-properties" xmlns:vt="http://schemas.openxmlformats.org/officeDocument/2006/docPropsVTypes">
  <Template>Normal.dotm</Template>
  <TotalTime>1006</TotalTime>
  <Pages>25</Pages>
  <Words>4857</Words>
  <Characters>27688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Gerard Kelly</cp:lastModifiedBy>
  <cp:revision>36</cp:revision>
  <cp:lastPrinted>2025-02-25T18:29:00Z</cp:lastPrinted>
  <dcterms:created xsi:type="dcterms:W3CDTF">2025-11-11T07:18:00Z</dcterms:created>
  <dcterms:modified xsi:type="dcterms:W3CDTF">2025-11-29T15:36:00Z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0x0101006A85D7D921B5F842BB76E0BF9B1F727C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